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E1A32" w:rsidRPr="00EE467D" w:rsidRDefault="001E1A32" w:rsidP="00887C33">
      <w:pPr>
        <w:rPr>
          <w:rFonts w:ascii="Arial" w:hAnsi="Arial" w:cs="Arial"/>
          <w:b/>
          <w:szCs w:val="16"/>
          <w:u w:val="single"/>
        </w:rPr>
      </w:pPr>
    </w:p>
    <w:p w:rsidR="001E1A32" w:rsidRPr="00EE467D" w:rsidRDefault="001E1A32" w:rsidP="00887C33">
      <w:pPr>
        <w:jc w:val="center"/>
        <w:rPr>
          <w:rFonts w:ascii="Arial" w:hAnsi="Arial" w:cs="Arial"/>
          <w:szCs w:val="20"/>
        </w:rPr>
      </w:pPr>
      <w:r w:rsidRPr="00EE467D">
        <w:rPr>
          <w:rFonts w:ascii="Arial" w:hAnsi="Arial" w:cs="Arial"/>
          <w:b/>
          <w:szCs w:val="20"/>
          <w:u w:val="single"/>
        </w:rPr>
        <w:t>OPIS TECHNICZNY</w:t>
      </w:r>
      <w:r w:rsidR="005233C5" w:rsidRPr="00EE467D">
        <w:rPr>
          <w:rFonts w:ascii="Arial" w:hAnsi="Arial" w:cs="Arial"/>
          <w:b/>
          <w:szCs w:val="20"/>
          <w:u w:val="single"/>
        </w:rPr>
        <w:t xml:space="preserve"> - PFU</w:t>
      </w:r>
    </w:p>
    <w:p w:rsidR="001E1A32" w:rsidRPr="00EE467D" w:rsidRDefault="001E1A32" w:rsidP="00887C33">
      <w:pPr>
        <w:jc w:val="center"/>
        <w:rPr>
          <w:rFonts w:ascii="Arial" w:hAnsi="Arial" w:cs="Arial"/>
          <w:b/>
          <w:szCs w:val="20"/>
          <w:u w:val="single"/>
        </w:rPr>
      </w:pPr>
    </w:p>
    <w:p w:rsidR="001E1A32" w:rsidRPr="00EE467D" w:rsidRDefault="001E1A32" w:rsidP="00887C33">
      <w:pPr>
        <w:jc w:val="center"/>
        <w:rPr>
          <w:rFonts w:ascii="Arial" w:hAnsi="Arial" w:cs="Arial"/>
          <w:b/>
          <w:szCs w:val="20"/>
        </w:rPr>
      </w:pPr>
      <w:r w:rsidRPr="00EE467D">
        <w:rPr>
          <w:rFonts w:ascii="Arial" w:hAnsi="Arial" w:cs="Arial"/>
          <w:b/>
          <w:szCs w:val="20"/>
        </w:rPr>
        <w:t xml:space="preserve">INSTALACJI ELEKTRYCZNYCH  I TELETECHNICZNYCH </w:t>
      </w:r>
    </w:p>
    <w:p w:rsidR="00C616DF" w:rsidRPr="00EE467D" w:rsidRDefault="001E1A32" w:rsidP="00887C33">
      <w:pPr>
        <w:jc w:val="center"/>
        <w:rPr>
          <w:rFonts w:ascii="Arial" w:hAnsi="Arial" w:cs="Arial"/>
          <w:b/>
          <w:szCs w:val="20"/>
        </w:rPr>
      </w:pPr>
      <w:r w:rsidRPr="00EE467D">
        <w:rPr>
          <w:rFonts w:ascii="Arial" w:hAnsi="Arial" w:cs="Arial"/>
          <w:b/>
          <w:szCs w:val="20"/>
        </w:rPr>
        <w:t xml:space="preserve">DLA PROJEKTOWANEGO </w:t>
      </w:r>
      <w:bookmarkStart w:id="0" w:name="_Hlk88812146"/>
      <w:r w:rsidRPr="00EE467D">
        <w:rPr>
          <w:rFonts w:ascii="Arial" w:hAnsi="Arial" w:cs="Arial"/>
          <w:b/>
          <w:szCs w:val="20"/>
        </w:rPr>
        <w:t xml:space="preserve">KOMPLEKSU REKREACYJNO-SPORTOWGO ZLOKALIZOWANEGO </w:t>
      </w:r>
    </w:p>
    <w:p w:rsidR="001E1A32" w:rsidRPr="00EE467D" w:rsidRDefault="001E1A32" w:rsidP="00887C33">
      <w:pPr>
        <w:jc w:val="center"/>
        <w:rPr>
          <w:rFonts w:ascii="Arial" w:hAnsi="Arial" w:cs="Arial"/>
          <w:b/>
          <w:szCs w:val="20"/>
        </w:rPr>
      </w:pPr>
      <w:r w:rsidRPr="00EE467D">
        <w:rPr>
          <w:rFonts w:ascii="Arial" w:hAnsi="Arial" w:cs="Arial"/>
          <w:b/>
          <w:szCs w:val="20"/>
        </w:rPr>
        <w:t xml:space="preserve">PRZY UL. </w:t>
      </w:r>
      <w:r w:rsidR="00766198" w:rsidRPr="00EE467D">
        <w:rPr>
          <w:rFonts w:ascii="Arial" w:hAnsi="Arial" w:cs="Arial"/>
          <w:b/>
          <w:szCs w:val="20"/>
        </w:rPr>
        <w:t>SZYBOWCOWEJ</w:t>
      </w:r>
      <w:r w:rsidR="00C616DF" w:rsidRPr="00EE467D">
        <w:rPr>
          <w:rFonts w:ascii="Arial" w:hAnsi="Arial" w:cs="Arial"/>
          <w:b/>
          <w:szCs w:val="20"/>
        </w:rPr>
        <w:t xml:space="preserve"> </w:t>
      </w:r>
      <w:r w:rsidRPr="00EE467D">
        <w:rPr>
          <w:rFonts w:ascii="Arial" w:hAnsi="Arial" w:cs="Arial"/>
          <w:b/>
          <w:szCs w:val="20"/>
        </w:rPr>
        <w:t xml:space="preserve">DZ. NR </w:t>
      </w:r>
      <w:r w:rsidR="00766198" w:rsidRPr="00EE467D">
        <w:rPr>
          <w:rFonts w:ascii="Arial" w:hAnsi="Arial" w:cs="Arial"/>
          <w:b/>
          <w:szCs w:val="20"/>
        </w:rPr>
        <w:t>320</w:t>
      </w:r>
      <w:r w:rsidR="00C616DF" w:rsidRPr="00EE467D">
        <w:rPr>
          <w:rFonts w:ascii="Arial" w:hAnsi="Arial" w:cs="Arial"/>
          <w:b/>
          <w:szCs w:val="20"/>
        </w:rPr>
        <w:t>/</w:t>
      </w:r>
      <w:r w:rsidR="00766198" w:rsidRPr="00EE467D">
        <w:rPr>
          <w:rFonts w:ascii="Arial" w:hAnsi="Arial" w:cs="Arial"/>
          <w:b/>
          <w:szCs w:val="20"/>
        </w:rPr>
        <w:t>16, 320/19, 320/21</w:t>
      </w:r>
    </w:p>
    <w:p w:rsidR="003B5C39" w:rsidRPr="00EE467D" w:rsidRDefault="001E1A32" w:rsidP="00887C33">
      <w:pPr>
        <w:rPr>
          <w:rFonts w:ascii="Arial" w:hAnsi="Arial" w:cs="Arial"/>
          <w:b/>
          <w:szCs w:val="20"/>
        </w:rPr>
      </w:pPr>
      <w:r w:rsidRPr="00EE467D">
        <w:rPr>
          <w:rFonts w:ascii="Arial" w:hAnsi="Arial" w:cs="Arial"/>
          <w:b/>
          <w:szCs w:val="20"/>
        </w:rPr>
        <w:t xml:space="preserve"> </w:t>
      </w:r>
    </w:p>
    <w:p w:rsidR="00B96DD6" w:rsidRPr="00EE467D" w:rsidRDefault="003B5C39" w:rsidP="00887C33">
      <w:pPr>
        <w:pStyle w:val="Nagwekspisutreci"/>
        <w:rPr>
          <w:rFonts w:ascii="Arial" w:hAnsi="Arial" w:cs="Arial"/>
          <w:color w:val="auto"/>
          <w:szCs w:val="20"/>
        </w:rPr>
      </w:pPr>
      <w:r w:rsidRPr="00EE467D">
        <w:rPr>
          <w:rFonts w:ascii="Arial" w:hAnsi="Arial" w:cs="Arial"/>
          <w:color w:val="auto"/>
          <w:szCs w:val="20"/>
        </w:rPr>
        <w:br w:type="page"/>
      </w:r>
      <w:bookmarkEnd w:id="0"/>
    </w:p>
    <w:sdt>
      <w:sdtPr>
        <w:rPr>
          <w:rFonts w:ascii="Arial" w:hAnsi="Arial" w:cs="Arial"/>
          <w:b/>
          <w:bCs/>
          <w:szCs w:val="16"/>
        </w:rPr>
        <w:id w:val="-906840397"/>
        <w:docPartObj>
          <w:docPartGallery w:val="Table of Contents"/>
          <w:docPartUnique/>
        </w:docPartObj>
      </w:sdtPr>
      <w:sdtEndPr>
        <w:rPr>
          <w:b w:val="0"/>
          <w:bCs w:val="0"/>
        </w:rPr>
      </w:sdtEndPr>
      <w:sdtContent>
        <w:p w:rsidR="001F2AC3" w:rsidRPr="00EE467D" w:rsidRDefault="00E948C0" w:rsidP="00887C33">
          <w:pPr>
            <w:rPr>
              <w:rFonts w:ascii="Arial" w:hAnsi="Arial" w:cs="Arial"/>
              <w:szCs w:val="16"/>
            </w:rPr>
          </w:pPr>
          <w:r w:rsidRPr="00EE467D">
            <w:rPr>
              <w:rFonts w:ascii="Arial" w:hAnsi="Arial" w:cs="Arial"/>
              <w:b/>
              <w:bCs/>
              <w:szCs w:val="16"/>
            </w:rPr>
            <w:t>SPIS TREŚCI</w:t>
          </w:r>
        </w:p>
        <w:p w:rsidR="00924976" w:rsidRPr="00EE467D" w:rsidRDefault="001F2AC3">
          <w:pPr>
            <w:pStyle w:val="Spistreci2"/>
            <w:tabs>
              <w:tab w:val="left" w:pos="660"/>
              <w:tab w:val="right" w:leader="dot" w:pos="9062"/>
            </w:tabs>
            <w:rPr>
              <w:rFonts w:ascii="Arial" w:eastAsiaTheme="minorEastAsia" w:hAnsi="Arial" w:cs="Arial"/>
              <w:noProof/>
              <w:szCs w:val="16"/>
              <w:lang w:eastAsia="pl-PL"/>
            </w:rPr>
          </w:pPr>
          <w:r w:rsidRPr="00EE467D">
            <w:rPr>
              <w:rFonts w:ascii="Arial" w:hAnsi="Arial" w:cs="Arial"/>
              <w:szCs w:val="16"/>
            </w:rPr>
            <w:fldChar w:fldCharType="begin"/>
          </w:r>
          <w:r w:rsidRPr="00EE467D">
            <w:rPr>
              <w:rFonts w:ascii="Arial" w:hAnsi="Arial" w:cs="Arial"/>
              <w:szCs w:val="16"/>
            </w:rPr>
            <w:instrText xml:space="preserve"> TOC \o "1-3" \h \z \u </w:instrText>
          </w:r>
          <w:r w:rsidRPr="00EE467D">
            <w:rPr>
              <w:rFonts w:ascii="Arial" w:hAnsi="Arial" w:cs="Arial"/>
              <w:szCs w:val="16"/>
            </w:rPr>
            <w:fldChar w:fldCharType="separate"/>
          </w:r>
          <w:hyperlink w:anchor="_Toc208473855" w:history="1">
            <w:r w:rsidR="00924976" w:rsidRPr="00EE467D">
              <w:rPr>
                <w:rStyle w:val="Hipercze"/>
                <w:rFonts w:ascii="Arial" w:hAnsi="Arial" w:cs="Arial"/>
                <w:noProof/>
                <w:color w:val="auto"/>
                <w:szCs w:val="16"/>
              </w:rPr>
              <w:t>1.</w:t>
            </w:r>
            <w:r w:rsidR="00924976" w:rsidRPr="00EE467D">
              <w:rPr>
                <w:rFonts w:ascii="Arial" w:eastAsiaTheme="minorEastAsia" w:hAnsi="Arial" w:cs="Arial"/>
                <w:noProof/>
                <w:szCs w:val="16"/>
                <w:lang w:eastAsia="pl-PL"/>
              </w:rPr>
              <w:tab/>
            </w:r>
            <w:r w:rsidR="00924976" w:rsidRPr="00EE467D">
              <w:rPr>
                <w:rStyle w:val="Hipercze"/>
                <w:rFonts w:ascii="Arial" w:hAnsi="Arial" w:cs="Arial"/>
                <w:noProof/>
                <w:color w:val="auto"/>
                <w:szCs w:val="16"/>
              </w:rPr>
              <w:t>Podstawa opracowania</w:t>
            </w:r>
            <w:r w:rsidR="00924976" w:rsidRPr="00EE467D">
              <w:rPr>
                <w:rFonts w:ascii="Arial" w:hAnsi="Arial" w:cs="Arial"/>
                <w:noProof/>
                <w:webHidden/>
                <w:szCs w:val="16"/>
              </w:rPr>
              <w:tab/>
            </w:r>
            <w:r w:rsidR="00924976" w:rsidRPr="00EE467D">
              <w:rPr>
                <w:rFonts w:ascii="Arial" w:hAnsi="Arial" w:cs="Arial"/>
                <w:noProof/>
                <w:webHidden/>
                <w:szCs w:val="16"/>
              </w:rPr>
              <w:fldChar w:fldCharType="begin"/>
            </w:r>
            <w:r w:rsidR="00924976" w:rsidRPr="00EE467D">
              <w:rPr>
                <w:rFonts w:ascii="Arial" w:hAnsi="Arial" w:cs="Arial"/>
                <w:noProof/>
                <w:webHidden/>
                <w:szCs w:val="16"/>
              </w:rPr>
              <w:instrText xml:space="preserve"> PAGEREF _Toc208473855 \h </w:instrText>
            </w:r>
            <w:r w:rsidR="00924976" w:rsidRPr="00EE467D">
              <w:rPr>
                <w:rFonts w:ascii="Arial" w:hAnsi="Arial" w:cs="Arial"/>
                <w:noProof/>
                <w:webHidden/>
                <w:szCs w:val="16"/>
              </w:rPr>
            </w:r>
            <w:r w:rsidR="00924976" w:rsidRPr="00EE467D">
              <w:rPr>
                <w:rFonts w:ascii="Arial" w:hAnsi="Arial" w:cs="Arial"/>
                <w:noProof/>
                <w:webHidden/>
                <w:szCs w:val="16"/>
              </w:rPr>
              <w:fldChar w:fldCharType="separate"/>
            </w:r>
            <w:r w:rsidR="00924976" w:rsidRPr="00EE467D">
              <w:rPr>
                <w:rFonts w:ascii="Arial" w:hAnsi="Arial" w:cs="Arial"/>
                <w:noProof/>
                <w:webHidden/>
                <w:szCs w:val="16"/>
              </w:rPr>
              <w:t>4</w:t>
            </w:r>
            <w:r w:rsidR="00924976" w:rsidRPr="00EE467D">
              <w:rPr>
                <w:rFonts w:ascii="Arial" w:hAnsi="Arial" w:cs="Arial"/>
                <w:noProof/>
                <w:webHidden/>
                <w:szCs w:val="16"/>
              </w:rPr>
              <w:fldChar w:fldCharType="end"/>
            </w:r>
          </w:hyperlink>
        </w:p>
        <w:p w:rsidR="00924976" w:rsidRPr="00EE467D" w:rsidRDefault="001A0A78">
          <w:pPr>
            <w:pStyle w:val="Spistreci2"/>
            <w:tabs>
              <w:tab w:val="left" w:pos="660"/>
              <w:tab w:val="right" w:leader="dot" w:pos="9062"/>
            </w:tabs>
            <w:rPr>
              <w:rFonts w:ascii="Arial" w:eastAsiaTheme="minorEastAsia" w:hAnsi="Arial" w:cs="Arial"/>
              <w:noProof/>
              <w:szCs w:val="16"/>
              <w:lang w:eastAsia="pl-PL"/>
            </w:rPr>
          </w:pPr>
          <w:hyperlink w:anchor="_Toc208473856" w:history="1">
            <w:r w:rsidR="00924976" w:rsidRPr="00EE467D">
              <w:rPr>
                <w:rStyle w:val="Hipercze"/>
                <w:rFonts w:ascii="Arial" w:hAnsi="Arial" w:cs="Arial"/>
                <w:noProof/>
                <w:color w:val="auto"/>
                <w:szCs w:val="16"/>
              </w:rPr>
              <w:t>2.</w:t>
            </w:r>
            <w:r w:rsidR="00924976" w:rsidRPr="00EE467D">
              <w:rPr>
                <w:rFonts w:ascii="Arial" w:eastAsiaTheme="minorEastAsia" w:hAnsi="Arial" w:cs="Arial"/>
                <w:noProof/>
                <w:szCs w:val="16"/>
                <w:lang w:eastAsia="pl-PL"/>
              </w:rPr>
              <w:tab/>
            </w:r>
            <w:r w:rsidR="00924976" w:rsidRPr="00EE467D">
              <w:rPr>
                <w:rStyle w:val="Hipercze"/>
                <w:rFonts w:ascii="Arial" w:hAnsi="Arial" w:cs="Arial"/>
                <w:noProof/>
                <w:color w:val="auto"/>
                <w:szCs w:val="16"/>
              </w:rPr>
              <w:t>Zakres opracowania</w:t>
            </w:r>
            <w:r w:rsidR="00924976" w:rsidRPr="00EE467D">
              <w:rPr>
                <w:rFonts w:ascii="Arial" w:hAnsi="Arial" w:cs="Arial"/>
                <w:noProof/>
                <w:webHidden/>
                <w:szCs w:val="16"/>
              </w:rPr>
              <w:tab/>
            </w:r>
            <w:r w:rsidR="00924976" w:rsidRPr="00EE467D">
              <w:rPr>
                <w:rFonts w:ascii="Arial" w:hAnsi="Arial" w:cs="Arial"/>
                <w:noProof/>
                <w:webHidden/>
                <w:szCs w:val="16"/>
              </w:rPr>
              <w:fldChar w:fldCharType="begin"/>
            </w:r>
            <w:r w:rsidR="00924976" w:rsidRPr="00EE467D">
              <w:rPr>
                <w:rFonts w:ascii="Arial" w:hAnsi="Arial" w:cs="Arial"/>
                <w:noProof/>
                <w:webHidden/>
                <w:szCs w:val="16"/>
              </w:rPr>
              <w:instrText xml:space="preserve"> PAGEREF _Toc208473856 \h </w:instrText>
            </w:r>
            <w:r w:rsidR="00924976" w:rsidRPr="00EE467D">
              <w:rPr>
                <w:rFonts w:ascii="Arial" w:hAnsi="Arial" w:cs="Arial"/>
                <w:noProof/>
                <w:webHidden/>
                <w:szCs w:val="16"/>
              </w:rPr>
            </w:r>
            <w:r w:rsidR="00924976" w:rsidRPr="00EE467D">
              <w:rPr>
                <w:rFonts w:ascii="Arial" w:hAnsi="Arial" w:cs="Arial"/>
                <w:noProof/>
                <w:webHidden/>
                <w:szCs w:val="16"/>
              </w:rPr>
              <w:fldChar w:fldCharType="separate"/>
            </w:r>
            <w:r w:rsidR="00924976" w:rsidRPr="00EE467D">
              <w:rPr>
                <w:rFonts w:ascii="Arial" w:hAnsi="Arial" w:cs="Arial"/>
                <w:noProof/>
                <w:webHidden/>
                <w:szCs w:val="16"/>
              </w:rPr>
              <w:t>4</w:t>
            </w:r>
            <w:r w:rsidR="00924976" w:rsidRPr="00EE467D">
              <w:rPr>
                <w:rFonts w:ascii="Arial" w:hAnsi="Arial" w:cs="Arial"/>
                <w:noProof/>
                <w:webHidden/>
                <w:szCs w:val="16"/>
              </w:rPr>
              <w:fldChar w:fldCharType="end"/>
            </w:r>
          </w:hyperlink>
        </w:p>
        <w:p w:rsidR="00924976" w:rsidRPr="00EE467D" w:rsidRDefault="001A0A78">
          <w:pPr>
            <w:pStyle w:val="Spistreci2"/>
            <w:tabs>
              <w:tab w:val="left" w:pos="660"/>
              <w:tab w:val="right" w:leader="dot" w:pos="9062"/>
            </w:tabs>
            <w:rPr>
              <w:rFonts w:ascii="Arial" w:eastAsiaTheme="minorEastAsia" w:hAnsi="Arial" w:cs="Arial"/>
              <w:noProof/>
              <w:szCs w:val="16"/>
              <w:lang w:eastAsia="pl-PL"/>
            </w:rPr>
          </w:pPr>
          <w:hyperlink w:anchor="_Toc208473857" w:history="1">
            <w:r w:rsidR="00924976" w:rsidRPr="00EE467D">
              <w:rPr>
                <w:rStyle w:val="Hipercze"/>
                <w:rFonts w:ascii="Arial" w:hAnsi="Arial" w:cs="Arial"/>
                <w:noProof/>
                <w:color w:val="auto"/>
                <w:szCs w:val="16"/>
              </w:rPr>
              <w:t>3.</w:t>
            </w:r>
            <w:r w:rsidR="00924976" w:rsidRPr="00EE467D">
              <w:rPr>
                <w:rFonts w:ascii="Arial" w:eastAsiaTheme="minorEastAsia" w:hAnsi="Arial" w:cs="Arial"/>
                <w:noProof/>
                <w:szCs w:val="16"/>
                <w:lang w:eastAsia="pl-PL"/>
              </w:rPr>
              <w:tab/>
            </w:r>
            <w:r w:rsidR="00924976" w:rsidRPr="00EE467D">
              <w:rPr>
                <w:rStyle w:val="Hipercze"/>
                <w:rFonts w:ascii="Arial" w:hAnsi="Arial" w:cs="Arial"/>
                <w:noProof/>
                <w:color w:val="auto"/>
                <w:szCs w:val="16"/>
              </w:rPr>
              <w:t>Wymagania dotyczące instalacji elektrycznych i teletechnicznych</w:t>
            </w:r>
            <w:r w:rsidR="00924976" w:rsidRPr="00EE467D">
              <w:rPr>
                <w:rFonts w:ascii="Arial" w:hAnsi="Arial" w:cs="Arial"/>
                <w:noProof/>
                <w:webHidden/>
                <w:szCs w:val="16"/>
              </w:rPr>
              <w:tab/>
            </w:r>
            <w:r w:rsidR="00924976" w:rsidRPr="00EE467D">
              <w:rPr>
                <w:rFonts w:ascii="Arial" w:hAnsi="Arial" w:cs="Arial"/>
                <w:noProof/>
                <w:webHidden/>
                <w:szCs w:val="16"/>
              </w:rPr>
              <w:fldChar w:fldCharType="begin"/>
            </w:r>
            <w:r w:rsidR="00924976" w:rsidRPr="00EE467D">
              <w:rPr>
                <w:rFonts w:ascii="Arial" w:hAnsi="Arial" w:cs="Arial"/>
                <w:noProof/>
                <w:webHidden/>
                <w:szCs w:val="16"/>
              </w:rPr>
              <w:instrText xml:space="preserve"> PAGEREF _Toc208473857 \h </w:instrText>
            </w:r>
            <w:r w:rsidR="00924976" w:rsidRPr="00EE467D">
              <w:rPr>
                <w:rFonts w:ascii="Arial" w:hAnsi="Arial" w:cs="Arial"/>
                <w:noProof/>
                <w:webHidden/>
                <w:szCs w:val="16"/>
              </w:rPr>
            </w:r>
            <w:r w:rsidR="00924976" w:rsidRPr="00EE467D">
              <w:rPr>
                <w:rFonts w:ascii="Arial" w:hAnsi="Arial" w:cs="Arial"/>
                <w:noProof/>
                <w:webHidden/>
                <w:szCs w:val="16"/>
              </w:rPr>
              <w:fldChar w:fldCharType="separate"/>
            </w:r>
            <w:r w:rsidR="00924976" w:rsidRPr="00EE467D">
              <w:rPr>
                <w:rFonts w:ascii="Arial" w:hAnsi="Arial" w:cs="Arial"/>
                <w:noProof/>
                <w:webHidden/>
                <w:szCs w:val="16"/>
              </w:rPr>
              <w:t>4</w:t>
            </w:r>
            <w:r w:rsidR="00924976" w:rsidRPr="00EE467D">
              <w:rPr>
                <w:rFonts w:ascii="Arial" w:hAnsi="Arial" w:cs="Arial"/>
                <w:noProof/>
                <w:webHidden/>
                <w:szCs w:val="16"/>
              </w:rPr>
              <w:fldChar w:fldCharType="end"/>
            </w:r>
          </w:hyperlink>
        </w:p>
        <w:p w:rsidR="00924976" w:rsidRPr="00EE467D" w:rsidRDefault="001A0A78">
          <w:pPr>
            <w:pStyle w:val="Spistreci1"/>
            <w:rPr>
              <w:rFonts w:ascii="Arial" w:eastAsiaTheme="minorEastAsia" w:hAnsi="Arial" w:cs="Arial"/>
              <w:b w:val="0"/>
              <w:lang w:eastAsia="pl-PL"/>
            </w:rPr>
          </w:pPr>
          <w:hyperlink w:anchor="_Toc208473858" w:history="1">
            <w:r w:rsidR="00924976" w:rsidRPr="00EE467D">
              <w:rPr>
                <w:rStyle w:val="Hipercze"/>
                <w:rFonts w:ascii="Arial" w:hAnsi="Arial" w:cs="Arial"/>
                <w:color w:val="auto"/>
              </w:rPr>
              <w:t>4. ETAP – BUDOWA BUDYNKU BASENOWEGO I INFRASTRUKTURY TECHNICZNEJ, ZAGOSPODAROWANIE TERENU</w:t>
            </w:r>
            <w:r w:rsidR="00924976" w:rsidRPr="00EE467D">
              <w:rPr>
                <w:rFonts w:ascii="Arial" w:hAnsi="Arial" w:cs="Arial"/>
                <w:webHidden/>
              </w:rPr>
              <w:tab/>
            </w:r>
            <w:r w:rsidR="00924976" w:rsidRPr="00EE467D">
              <w:rPr>
                <w:rFonts w:ascii="Arial" w:hAnsi="Arial" w:cs="Arial"/>
                <w:webHidden/>
              </w:rPr>
              <w:fldChar w:fldCharType="begin"/>
            </w:r>
            <w:r w:rsidR="00924976" w:rsidRPr="00EE467D">
              <w:rPr>
                <w:rFonts w:ascii="Arial" w:hAnsi="Arial" w:cs="Arial"/>
                <w:webHidden/>
              </w:rPr>
              <w:instrText xml:space="preserve"> PAGEREF _Toc208473858 \h </w:instrText>
            </w:r>
            <w:r w:rsidR="00924976" w:rsidRPr="00EE467D">
              <w:rPr>
                <w:rFonts w:ascii="Arial" w:hAnsi="Arial" w:cs="Arial"/>
                <w:webHidden/>
              </w:rPr>
            </w:r>
            <w:r w:rsidR="00924976" w:rsidRPr="00EE467D">
              <w:rPr>
                <w:rFonts w:ascii="Arial" w:hAnsi="Arial" w:cs="Arial"/>
                <w:webHidden/>
              </w:rPr>
              <w:fldChar w:fldCharType="separate"/>
            </w:r>
            <w:r w:rsidR="00924976" w:rsidRPr="00EE467D">
              <w:rPr>
                <w:rFonts w:ascii="Arial" w:hAnsi="Arial" w:cs="Arial"/>
                <w:webHidden/>
              </w:rPr>
              <w:t>4</w:t>
            </w:r>
            <w:r w:rsidR="00924976" w:rsidRPr="00EE467D">
              <w:rPr>
                <w:rFonts w:ascii="Arial" w:hAnsi="Arial" w:cs="Arial"/>
                <w:webHidden/>
              </w:rPr>
              <w:fldChar w:fldCharType="end"/>
            </w:r>
          </w:hyperlink>
        </w:p>
        <w:p w:rsidR="00924976" w:rsidRPr="00EE467D" w:rsidRDefault="001A0A78">
          <w:pPr>
            <w:pStyle w:val="Spistreci2"/>
            <w:tabs>
              <w:tab w:val="right" w:leader="dot" w:pos="9062"/>
            </w:tabs>
            <w:rPr>
              <w:rFonts w:ascii="Arial" w:eastAsiaTheme="minorEastAsia" w:hAnsi="Arial" w:cs="Arial"/>
              <w:noProof/>
              <w:szCs w:val="16"/>
              <w:lang w:eastAsia="pl-PL"/>
            </w:rPr>
          </w:pPr>
          <w:hyperlink w:anchor="_Toc208473859" w:history="1">
            <w:r w:rsidR="00924976" w:rsidRPr="00EE467D">
              <w:rPr>
                <w:rStyle w:val="Hipercze"/>
                <w:rFonts w:ascii="Arial" w:hAnsi="Arial" w:cs="Arial"/>
                <w:noProof/>
                <w:color w:val="auto"/>
                <w:szCs w:val="16"/>
              </w:rPr>
              <w:t>INSTALACJE ELEKTRYCZNE – BUDYNEK BASENU</w:t>
            </w:r>
            <w:r w:rsidR="00924976" w:rsidRPr="00EE467D">
              <w:rPr>
                <w:rFonts w:ascii="Arial" w:hAnsi="Arial" w:cs="Arial"/>
                <w:noProof/>
                <w:webHidden/>
                <w:szCs w:val="16"/>
              </w:rPr>
              <w:tab/>
            </w:r>
            <w:r w:rsidR="00924976" w:rsidRPr="00EE467D">
              <w:rPr>
                <w:rFonts w:ascii="Arial" w:hAnsi="Arial" w:cs="Arial"/>
                <w:noProof/>
                <w:webHidden/>
                <w:szCs w:val="16"/>
              </w:rPr>
              <w:fldChar w:fldCharType="begin"/>
            </w:r>
            <w:r w:rsidR="00924976" w:rsidRPr="00EE467D">
              <w:rPr>
                <w:rFonts w:ascii="Arial" w:hAnsi="Arial" w:cs="Arial"/>
                <w:noProof/>
                <w:webHidden/>
                <w:szCs w:val="16"/>
              </w:rPr>
              <w:instrText xml:space="preserve"> PAGEREF _Toc208473859 \h </w:instrText>
            </w:r>
            <w:r w:rsidR="00924976" w:rsidRPr="00EE467D">
              <w:rPr>
                <w:rFonts w:ascii="Arial" w:hAnsi="Arial" w:cs="Arial"/>
                <w:noProof/>
                <w:webHidden/>
                <w:szCs w:val="16"/>
              </w:rPr>
            </w:r>
            <w:r w:rsidR="00924976" w:rsidRPr="00EE467D">
              <w:rPr>
                <w:rFonts w:ascii="Arial" w:hAnsi="Arial" w:cs="Arial"/>
                <w:noProof/>
                <w:webHidden/>
                <w:szCs w:val="16"/>
              </w:rPr>
              <w:fldChar w:fldCharType="separate"/>
            </w:r>
            <w:r w:rsidR="00924976" w:rsidRPr="00EE467D">
              <w:rPr>
                <w:rFonts w:ascii="Arial" w:hAnsi="Arial" w:cs="Arial"/>
                <w:noProof/>
                <w:webHidden/>
                <w:szCs w:val="16"/>
              </w:rPr>
              <w:t>4</w:t>
            </w:r>
            <w:r w:rsidR="00924976" w:rsidRPr="00EE467D">
              <w:rPr>
                <w:rFonts w:ascii="Arial" w:hAnsi="Arial" w:cs="Arial"/>
                <w:noProof/>
                <w:webHidden/>
                <w:szCs w:val="16"/>
              </w:rPr>
              <w:fldChar w:fldCharType="end"/>
            </w:r>
          </w:hyperlink>
        </w:p>
        <w:p w:rsidR="00924976" w:rsidRPr="00EE467D" w:rsidRDefault="001A0A78">
          <w:pPr>
            <w:pStyle w:val="Spistreci3"/>
            <w:rPr>
              <w:rFonts w:eastAsiaTheme="minorEastAsia"/>
              <w:lang w:eastAsia="pl-PL"/>
            </w:rPr>
          </w:pPr>
          <w:hyperlink w:anchor="_Toc208473860" w:history="1">
            <w:r w:rsidR="00924976" w:rsidRPr="00EE467D">
              <w:rPr>
                <w:rStyle w:val="Hipercze"/>
                <w:color w:val="auto"/>
              </w:rPr>
              <w:t>Zasilanie centrum sportu i rekreacji</w:t>
            </w:r>
            <w:r w:rsidR="00924976" w:rsidRPr="00EE467D">
              <w:rPr>
                <w:webHidden/>
              </w:rPr>
              <w:tab/>
            </w:r>
            <w:r w:rsidR="00924976" w:rsidRPr="00EE467D">
              <w:rPr>
                <w:webHidden/>
              </w:rPr>
              <w:fldChar w:fldCharType="begin"/>
            </w:r>
            <w:r w:rsidR="00924976" w:rsidRPr="00EE467D">
              <w:rPr>
                <w:webHidden/>
              </w:rPr>
              <w:instrText xml:space="preserve"> PAGEREF _Toc208473860 \h </w:instrText>
            </w:r>
            <w:r w:rsidR="00924976" w:rsidRPr="00EE467D">
              <w:rPr>
                <w:webHidden/>
              </w:rPr>
            </w:r>
            <w:r w:rsidR="00924976" w:rsidRPr="00EE467D">
              <w:rPr>
                <w:webHidden/>
              </w:rPr>
              <w:fldChar w:fldCharType="separate"/>
            </w:r>
            <w:r w:rsidR="00924976" w:rsidRPr="00EE467D">
              <w:rPr>
                <w:webHidden/>
              </w:rPr>
              <w:t>4</w:t>
            </w:r>
            <w:r w:rsidR="00924976" w:rsidRPr="00EE467D">
              <w:rPr>
                <w:webHidden/>
              </w:rPr>
              <w:fldChar w:fldCharType="end"/>
            </w:r>
          </w:hyperlink>
        </w:p>
        <w:p w:rsidR="00924976" w:rsidRPr="00EE467D" w:rsidRDefault="001A0A78">
          <w:pPr>
            <w:pStyle w:val="Spistreci3"/>
            <w:rPr>
              <w:rFonts w:eastAsiaTheme="minorEastAsia"/>
              <w:lang w:eastAsia="pl-PL"/>
            </w:rPr>
          </w:pPr>
          <w:hyperlink w:anchor="_Toc208473861" w:history="1">
            <w:r w:rsidR="00924976" w:rsidRPr="00EE467D">
              <w:rPr>
                <w:rStyle w:val="Hipercze"/>
                <w:color w:val="auto"/>
              </w:rPr>
              <w:t>Rozdzielnica główna RG NN Basen</w:t>
            </w:r>
            <w:r w:rsidR="00924976" w:rsidRPr="00EE467D">
              <w:rPr>
                <w:webHidden/>
              </w:rPr>
              <w:tab/>
            </w:r>
            <w:r w:rsidR="00924976" w:rsidRPr="00EE467D">
              <w:rPr>
                <w:webHidden/>
              </w:rPr>
              <w:fldChar w:fldCharType="begin"/>
            </w:r>
            <w:r w:rsidR="00924976" w:rsidRPr="00EE467D">
              <w:rPr>
                <w:webHidden/>
              </w:rPr>
              <w:instrText xml:space="preserve"> PAGEREF _Toc208473861 \h </w:instrText>
            </w:r>
            <w:r w:rsidR="00924976" w:rsidRPr="00EE467D">
              <w:rPr>
                <w:webHidden/>
              </w:rPr>
            </w:r>
            <w:r w:rsidR="00924976" w:rsidRPr="00EE467D">
              <w:rPr>
                <w:webHidden/>
              </w:rPr>
              <w:fldChar w:fldCharType="separate"/>
            </w:r>
            <w:r w:rsidR="00924976" w:rsidRPr="00EE467D">
              <w:rPr>
                <w:webHidden/>
              </w:rPr>
              <w:t>5</w:t>
            </w:r>
            <w:r w:rsidR="00924976" w:rsidRPr="00EE467D">
              <w:rPr>
                <w:webHidden/>
              </w:rPr>
              <w:fldChar w:fldCharType="end"/>
            </w:r>
          </w:hyperlink>
        </w:p>
        <w:p w:rsidR="00924976" w:rsidRPr="00EE467D" w:rsidRDefault="001A0A78">
          <w:pPr>
            <w:pStyle w:val="Spistreci3"/>
            <w:rPr>
              <w:rFonts w:eastAsiaTheme="minorEastAsia"/>
              <w:lang w:eastAsia="pl-PL"/>
            </w:rPr>
          </w:pPr>
          <w:hyperlink w:anchor="_Toc208473862" w:history="1">
            <w:r w:rsidR="00924976" w:rsidRPr="00EE467D">
              <w:rPr>
                <w:rStyle w:val="Hipercze"/>
                <w:color w:val="auto"/>
              </w:rPr>
              <w:t>Rozdzielnice elektryczne</w:t>
            </w:r>
            <w:r w:rsidR="00924976" w:rsidRPr="00EE467D">
              <w:rPr>
                <w:webHidden/>
              </w:rPr>
              <w:tab/>
            </w:r>
            <w:r w:rsidR="00924976" w:rsidRPr="00EE467D">
              <w:rPr>
                <w:webHidden/>
              </w:rPr>
              <w:fldChar w:fldCharType="begin"/>
            </w:r>
            <w:r w:rsidR="00924976" w:rsidRPr="00EE467D">
              <w:rPr>
                <w:webHidden/>
              </w:rPr>
              <w:instrText xml:space="preserve"> PAGEREF _Toc208473862 \h </w:instrText>
            </w:r>
            <w:r w:rsidR="00924976" w:rsidRPr="00EE467D">
              <w:rPr>
                <w:webHidden/>
              </w:rPr>
            </w:r>
            <w:r w:rsidR="00924976" w:rsidRPr="00EE467D">
              <w:rPr>
                <w:webHidden/>
              </w:rPr>
              <w:fldChar w:fldCharType="separate"/>
            </w:r>
            <w:r w:rsidR="00924976" w:rsidRPr="00EE467D">
              <w:rPr>
                <w:webHidden/>
              </w:rPr>
              <w:t>5</w:t>
            </w:r>
            <w:r w:rsidR="00924976" w:rsidRPr="00EE467D">
              <w:rPr>
                <w:webHidden/>
              </w:rPr>
              <w:fldChar w:fldCharType="end"/>
            </w:r>
          </w:hyperlink>
        </w:p>
        <w:p w:rsidR="00924976" w:rsidRPr="00EE467D" w:rsidRDefault="001A0A78">
          <w:pPr>
            <w:pStyle w:val="Spistreci3"/>
            <w:rPr>
              <w:rFonts w:eastAsiaTheme="minorEastAsia"/>
              <w:lang w:eastAsia="pl-PL"/>
            </w:rPr>
          </w:pPr>
          <w:hyperlink w:anchor="_Toc208473863" w:history="1">
            <w:r w:rsidR="00924976" w:rsidRPr="00EE467D">
              <w:rPr>
                <w:rStyle w:val="Hipercze"/>
                <w:color w:val="auto"/>
              </w:rPr>
              <w:t>UPS</w:t>
            </w:r>
            <w:r w:rsidR="00924976" w:rsidRPr="00EE467D">
              <w:rPr>
                <w:webHidden/>
              </w:rPr>
              <w:tab/>
            </w:r>
            <w:r w:rsidR="00924976" w:rsidRPr="00EE467D">
              <w:rPr>
                <w:webHidden/>
              </w:rPr>
              <w:fldChar w:fldCharType="begin"/>
            </w:r>
            <w:r w:rsidR="00924976" w:rsidRPr="00EE467D">
              <w:rPr>
                <w:webHidden/>
              </w:rPr>
              <w:instrText xml:space="preserve"> PAGEREF _Toc208473863 \h </w:instrText>
            </w:r>
            <w:r w:rsidR="00924976" w:rsidRPr="00EE467D">
              <w:rPr>
                <w:webHidden/>
              </w:rPr>
            </w:r>
            <w:r w:rsidR="00924976" w:rsidRPr="00EE467D">
              <w:rPr>
                <w:webHidden/>
              </w:rPr>
              <w:fldChar w:fldCharType="separate"/>
            </w:r>
            <w:r w:rsidR="00924976" w:rsidRPr="00EE467D">
              <w:rPr>
                <w:webHidden/>
              </w:rPr>
              <w:t>5</w:t>
            </w:r>
            <w:r w:rsidR="00924976" w:rsidRPr="00EE467D">
              <w:rPr>
                <w:webHidden/>
              </w:rPr>
              <w:fldChar w:fldCharType="end"/>
            </w:r>
          </w:hyperlink>
        </w:p>
        <w:p w:rsidR="00924976" w:rsidRPr="00EE467D" w:rsidRDefault="001A0A78">
          <w:pPr>
            <w:pStyle w:val="Spistreci3"/>
            <w:rPr>
              <w:rFonts w:eastAsiaTheme="minorEastAsia"/>
              <w:lang w:eastAsia="pl-PL"/>
            </w:rPr>
          </w:pPr>
          <w:hyperlink w:anchor="_Toc208473864" w:history="1">
            <w:r w:rsidR="00924976" w:rsidRPr="00EE467D">
              <w:rPr>
                <w:rStyle w:val="Hipercze"/>
                <w:color w:val="auto"/>
              </w:rPr>
              <w:t>Przeciwpożarowy wyłącznik prądu i zasilanie urządzeń p.poż.</w:t>
            </w:r>
            <w:r w:rsidR="00924976" w:rsidRPr="00EE467D">
              <w:rPr>
                <w:webHidden/>
              </w:rPr>
              <w:tab/>
            </w:r>
            <w:r w:rsidR="00924976" w:rsidRPr="00EE467D">
              <w:rPr>
                <w:webHidden/>
              </w:rPr>
              <w:fldChar w:fldCharType="begin"/>
            </w:r>
            <w:r w:rsidR="00924976" w:rsidRPr="00EE467D">
              <w:rPr>
                <w:webHidden/>
              </w:rPr>
              <w:instrText xml:space="preserve"> PAGEREF _Toc208473864 \h </w:instrText>
            </w:r>
            <w:r w:rsidR="00924976" w:rsidRPr="00EE467D">
              <w:rPr>
                <w:webHidden/>
              </w:rPr>
            </w:r>
            <w:r w:rsidR="00924976" w:rsidRPr="00EE467D">
              <w:rPr>
                <w:webHidden/>
              </w:rPr>
              <w:fldChar w:fldCharType="separate"/>
            </w:r>
            <w:r w:rsidR="00924976" w:rsidRPr="00EE467D">
              <w:rPr>
                <w:webHidden/>
              </w:rPr>
              <w:t>5</w:t>
            </w:r>
            <w:r w:rsidR="00924976" w:rsidRPr="00EE467D">
              <w:rPr>
                <w:webHidden/>
              </w:rPr>
              <w:fldChar w:fldCharType="end"/>
            </w:r>
          </w:hyperlink>
        </w:p>
        <w:p w:rsidR="00924976" w:rsidRPr="00EE467D" w:rsidRDefault="001A0A78">
          <w:pPr>
            <w:pStyle w:val="Spistreci3"/>
            <w:rPr>
              <w:rFonts w:eastAsiaTheme="minorEastAsia"/>
              <w:lang w:eastAsia="pl-PL"/>
            </w:rPr>
          </w:pPr>
          <w:hyperlink w:anchor="_Toc208473865" w:history="1">
            <w:r w:rsidR="00924976" w:rsidRPr="00EE467D">
              <w:rPr>
                <w:rStyle w:val="Hipercze"/>
                <w:color w:val="auto"/>
              </w:rPr>
              <w:t>Wewnętrzne linie zasilające – WLZ</w:t>
            </w:r>
            <w:r w:rsidR="00924976" w:rsidRPr="00EE467D">
              <w:rPr>
                <w:webHidden/>
              </w:rPr>
              <w:tab/>
            </w:r>
            <w:r w:rsidR="00924976" w:rsidRPr="00EE467D">
              <w:rPr>
                <w:webHidden/>
              </w:rPr>
              <w:fldChar w:fldCharType="begin"/>
            </w:r>
            <w:r w:rsidR="00924976" w:rsidRPr="00EE467D">
              <w:rPr>
                <w:webHidden/>
              </w:rPr>
              <w:instrText xml:space="preserve"> PAGEREF _Toc208473865 \h </w:instrText>
            </w:r>
            <w:r w:rsidR="00924976" w:rsidRPr="00EE467D">
              <w:rPr>
                <w:webHidden/>
              </w:rPr>
            </w:r>
            <w:r w:rsidR="00924976" w:rsidRPr="00EE467D">
              <w:rPr>
                <w:webHidden/>
              </w:rPr>
              <w:fldChar w:fldCharType="separate"/>
            </w:r>
            <w:r w:rsidR="00924976" w:rsidRPr="00EE467D">
              <w:rPr>
                <w:webHidden/>
              </w:rPr>
              <w:t>5</w:t>
            </w:r>
            <w:r w:rsidR="00924976" w:rsidRPr="00EE467D">
              <w:rPr>
                <w:webHidden/>
              </w:rPr>
              <w:fldChar w:fldCharType="end"/>
            </w:r>
          </w:hyperlink>
        </w:p>
        <w:p w:rsidR="00924976" w:rsidRPr="00EE467D" w:rsidRDefault="001A0A78">
          <w:pPr>
            <w:pStyle w:val="Spistreci3"/>
            <w:rPr>
              <w:rFonts w:eastAsiaTheme="minorEastAsia"/>
              <w:lang w:eastAsia="pl-PL"/>
            </w:rPr>
          </w:pPr>
          <w:hyperlink w:anchor="_Toc208473866" w:history="1">
            <w:r w:rsidR="00924976" w:rsidRPr="00EE467D">
              <w:rPr>
                <w:rStyle w:val="Hipercze"/>
                <w:color w:val="auto"/>
              </w:rPr>
              <w:t>Trasy kablowe</w:t>
            </w:r>
            <w:r w:rsidR="00924976" w:rsidRPr="00EE467D">
              <w:rPr>
                <w:webHidden/>
              </w:rPr>
              <w:tab/>
            </w:r>
            <w:r w:rsidR="00924976" w:rsidRPr="00EE467D">
              <w:rPr>
                <w:webHidden/>
              </w:rPr>
              <w:fldChar w:fldCharType="begin"/>
            </w:r>
            <w:r w:rsidR="00924976" w:rsidRPr="00EE467D">
              <w:rPr>
                <w:webHidden/>
              </w:rPr>
              <w:instrText xml:space="preserve"> PAGEREF _Toc208473866 \h </w:instrText>
            </w:r>
            <w:r w:rsidR="00924976" w:rsidRPr="00EE467D">
              <w:rPr>
                <w:webHidden/>
              </w:rPr>
            </w:r>
            <w:r w:rsidR="00924976" w:rsidRPr="00EE467D">
              <w:rPr>
                <w:webHidden/>
              </w:rPr>
              <w:fldChar w:fldCharType="separate"/>
            </w:r>
            <w:r w:rsidR="00924976" w:rsidRPr="00EE467D">
              <w:rPr>
                <w:webHidden/>
              </w:rPr>
              <w:t>5</w:t>
            </w:r>
            <w:r w:rsidR="00924976" w:rsidRPr="00EE467D">
              <w:rPr>
                <w:webHidden/>
              </w:rPr>
              <w:fldChar w:fldCharType="end"/>
            </w:r>
          </w:hyperlink>
        </w:p>
        <w:p w:rsidR="00924976" w:rsidRPr="00EE467D" w:rsidRDefault="001A0A78">
          <w:pPr>
            <w:pStyle w:val="Spistreci3"/>
            <w:rPr>
              <w:rFonts w:eastAsiaTheme="minorEastAsia"/>
              <w:lang w:eastAsia="pl-PL"/>
            </w:rPr>
          </w:pPr>
          <w:hyperlink w:anchor="_Toc208473867" w:history="1">
            <w:r w:rsidR="00924976" w:rsidRPr="00EE467D">
              <w:rPr>
                <w:rStyle w:val="Hipercze"/>
                <w:color w:val="auto"/>
              </w:rPr>
              <w:t>Oświetlenie zewnętrzne i iluminacja obiektu</w:t>
            </w:r>
            <w:r w:rsidR="00924976" w:rsidRPr="00EE467D">
              <w:rPr>
                <w:webHidden/>
              </w:rPr>
              <w:tab/>
            </w:r>
            <w:r w:rsidR="00924976" w:rsidRPr="00EE467D">
              <w:rPr>
                <w:webHidden/>
              </w:rPr>
              <w:fldChar w:fldCharType="begin"/>
            </w:r>
            <w:r w:rsidR="00924976" w:rsidRPr="00EE467D">
              <w:rPr>
                <w:webHidden/>
              </w:rPr>
              <w:instrText xml:space="preserve"> PAGEREF _Toc208473867 \h </w:instrText>
            </w:r>
            <w:r w:rsidR="00924976" w:rsidRPr="00EE467D">
              <w:rPr>
                <w:webHidden/>
              </w:rPr>
            </w:r>
            <w:r w:rsidR="00924976" w:rsidRPr="00EE467D">
              <w:rPr>
                <w:webHidden/>
              </w:rPr>
              <w:fldChar w:fldCharType="separate"/>
            </w:r>
            <w:r w:rsidR="00924976" w:rsidRPr="00EE467D">
              <w:rPr>
                <w:webHidden/>
              </w:rPr>
              <w:t>6</w:t>
            </w:r>
            <w:r w:rsidR="00924976" w:rsidRPr="00EE467D">
              <w:rPr>
                <w:webHidden/>
              </w:rPr>
              <w:fldChar w:fldCharType="end"/>
            </w:r>
          </w:hyperlink>
        </w:p>
        <w:p w:rsidR="00924976" w:rsidRPr="00EE467D" w:rsidRDefault="001A0A78">
          <w:pPr>
            <w:pStyle w:val="Spistreci3"/>
            <w:rPr>
              <w:rFonts w:eastAsiaTheme="minorEastAsia"/>
              <w:lang w:eastAsia="pl-PL"/>
            </w:rPr>
          </w:pPr>
          <w:hyperlink w:anchor="_Toc208473868" w:history="1">
            <w:r w:rsidR="00924976" w:rsidRPr="00EE467D">
              <w:rPr>
                <w:rStyle w:val="Hipercze"/>
                <w:color w:val="auto"/>
              </w:rPr>
              <w:t>Instalacje elektryczne podstawowe</w:t>
            </w:r>
            <w:r w:rsidR="00924976" w:rsidRPr="00EE467D">
              <w:rPr>
                <w:webHidden/>
              </w:rPr>
              <w:tab/>
            </w:r>
            <w:r w:rsidR="00924976" w:rsidRPr="00EE467D">
              <w:rPr>
                <w:webHidden/>
              </w:rPr>
              <w:fldChar w:fldCharType="begin"/>
            </w:r>
            <w:r w:rsidR="00924976" w:rsidRPr="00EE467D">
              <w:rPr>
                <w:webHidden/>
              </w:rPr>
              <w:instrText xml:space="preserve"> PAGEREF _Toc208473868 \h </w:instrText>
            </w:r>
            <w:r w:rsidR="00924976" w:rsidRPr="00EE467D">
              <w:rPr>
                <w:webHidden/>
              </w:rPr>
            </w:r>
            <w:r w:rsidR="00924976" w:rsidRPr="00EE467D">
              <w:rPr>
                <w:webHidden/>
              </w:rPr>
              <w:fldChar w:fldCharType="separate"/>
            </w:r>
            <w:r w:rsidR="00924976" w:rsidRPr="00EE467D">
              <w:rPr>
                <w:webHidden/>
              </w:rPr>
              <w:t>8</w:t>
            </w:r>
            <w:r w:rsidR="00924976" w:rsidRPr="00EE467D">
              <w:rPr>
                <w:webHidden/>
              </w:rPr>
              <w:fldChar w:fldCharType="end"/>
            </w:r>
          </w:hyperlink>
        </w:p>
        <w:p w:rsidR="00924976" w:rsidRPr="00EE467D" w:rsidRDefault="001A0A78">
          <w:pPr>
            <w:pStyle w:val="Spistreci3"/>
            <w:rPr>
              <w:rFonts w:eastAsiaTheme="minorEastAsia"/>
              <w:lang w:eastAsia="pl-PL"/>
            </w:rPr>
          </w:pPr>
          <w:hyperlink w:anchor="_Toc208473869" w:history="1">
            <w:r w:rsidR="00924976" w:rsidRPr="00EE467D">
              <w:rPr>
                <w:rStyle w:val="Hipercze"/>
                <w:color w:val="auto"/>
              </w:rPr>
              <w:t>Oświetlenie podstawowe</w:t>
            </w:r>
            <w:r w:rsidR="00924976" w:rsidRPr="00EE467D">
              <w:rPr>
                <w:webHidden/>
              </w:rPr>
              <w:tab/>
            </w:r>
            <w:r w:rsidR="00924976" w:rsidRPr="00EE467D">
              <w:rPr>
                <w:webHidden/>
              </w:rPr>
              <w:fldChar w:fldCharType="begin"/>
            </w:r>
            <w:r w:rsidR="00924976" w:rsidRPr="00EE467D">
              <w:rPr>
                <w:webHidden/>
              </w:rPr>
              <w:instrText xml:space="preserve"> PAGEREF _Toc208473869 \h </w:instrText>
            </w:r>
            <w:r w:rsidR="00924976" w:rsidRPr="00EE467D">
              <w:rPr>
                <w:webHidden/>
              </w:rPr>
            </w:r>
            <w:r w:rsidR="00924976" w:rsidRPr="00EE467D">
              <w:rPr>
                <w:webHidden/>
              </w:rPr>
              <w:fldChar w:fldCharType="separate"/>
            </w:r>
            <w:r w:rsidR="00924976" w:rsidRPr="00EE467D">
              <w:rPr>
                <w:webHidden/>
              </w:rPr>
              <w:t>8</w:t>
            </w:r>
            <w:r w:rsidR="00924976" w:rsidRPr="00EE467D">
              <w:rPr>
                <w:webHidden/>
              </w:rPr>
              <w:fldChar w:fldCharType="end"/>
            </w:r>
          </w:hyperlink>
        </w:p>
        <w:p w:rsidR="00924976" w:rsidRPr="00EE467D" w:rsidRDefault="001A0A78">
          <w:pPr>
            <w:pStyle w:val="Spistreci3"/>
            <w:rPr>
              <w:rFonts w:eastAsiaTheme="minorEastAsia"/>
              <w:lang w:eastAsia="pl-PL"/>
            </w:rPr>
          </w:pPr>
          <w:hyperlink w:anchor="_Toc208473870" w:history="1">
            <w:r w:rsidR="00924976" w:rsidRPr="00EE467D">
              <w:rPr>
                <w:rStyle w:val="Hipercze"/>
                <w:color w:val="auto"/>
              </w:rPr>
              <w:t>Oświetlenie - basen</w:t>
            </w:r>
            <w:r w:rsidR="00924976" w:rsidRPr="00EE467D">
              <w:rPr>
                <w:webHidden/>
              </w:rPr>
              <w:tab/>
            </w:r>
            <w:r w:rsidR="00924976" w:rsidRPr="00EE467D">
              <w:rPr>
                <w:webHidden/>
              </w:rPr>
              <w:fldChar w:fldCharType="begin"/>
            </w:r>
            <w:r w:rsidR="00924976" w:rsidRPr="00EE467D">
              <w:rPr>
                <w:webHidden/>
              </w:rPr>
              <w:instrText xml:space="preserve"> PAGEREF _Toc208473870 \h </w:instrText>
            </w:r>
            <w:r w:rsidR="00924976" w:rsidRPr="00EE467D">
              <w:rPr>
                <w:webHidden/>
              </w:rPr>
            </w:r>
            <w:r w:rsidR="00924976" w:rsidRPr="00EE467D">
              <w:rPr>
                <w:webHidden/>
              </w:rPr>
              <w:fldChar w:fldCharType="separate"/>
            </w:r>
            <w:r w:rsidR="00924976" w:rsidRPr="00EE467D">
              <w:rPr>
                <w:webHidden/>
              </w:rPr>
              <w:t>8</w:t>
            </w:r>
            <w:r w:rsidR="00924976" w:rsidRPr="00EE467D">
              <w:rPr>
                <w:webHidden/>
              </w:rPr>
              <w:fldChar w:fldCharType="end"/>
            </w:r>
          </w:hyperlink>
        </w:p>
        <w:p w:rsidR="00924976" w:rsidRPr="00EE467D" w:rsidRDefault="001A0A78">
          <w:pPr>
            <w:pStyle w:val="Spistreci3"/>
            <w:rPr>
              <w:rFonts w:eastAsiaTheme="minorEastAsia"/>
              <w:lang w:eastAsia="pl-PL"/>
            </w:rPr>
          </w:pPr>
          <w:hyperlink w:anchor="_Toc208473871" w:history="1">
            <w:r w:rsidR="00924976" w:rsidRPr="00EE467D">
              <w:rPr>
                <w:rStyle w:val="Hipercze"/>
                <w:color w:val="auto"/>
              </w:rPr>
              <w:t>Oświetlenie awaryjne i ewakuacyjne</w:t>
            </w:r>
            <w:r w:rsidR="00924976" w:rsidRPr="00EE467D">
              <w:rPr>
                <w:webHidden/>
              </w:rPr>
              <w:tab/>
            </w:r>
            <w:r w:rsidR="00924976" w:rsidRPr="00EE467D">
              <w:rPr>
                <w:webHidden/>
              </w:rPr>
              <w:fldChar w:fldCharType="begin"/>
            </w:r>
            <w:r w:rsidR="00924976" w:rsidRPr="00EE467D">
              <w:rPr>
                <w:webHidden/>
              </w:rPr>
              <w:instrText xml:space="preserve"> PAGEREF _Toc208473871 \h </w:instrText>
            </w:r>
            <w:r w:rsidR="00924976" w:rsidRPr="00EE467D">
              <w:rPr>
                <w:webHidden/>
              </w:rPr>
            </w:r>
            <w:r w:rsidR="00924976" w:rsidRPr="00EE467D">
              <w:rPr>
                <w:webHidden/>
              </w:rPr>
              <w:fldChar w:fldCharType="separate"/>
            </w:r>
            <w:r w:rsidR="00924976" w:rsidRPr="00EE467D">
              <w:rPr>
                <w:webHidden/>
              </w:rPr>
              <w:t>12</w:t>
            </w:r>
            <w:r w:rsidR="00924976" w:rsidRPr="00EE467D">
              <w:rPr>
                <w:webHidden/>
              </w:rPr>
              <w:fldChar w:fldCharType="end"/>
            </w:r>
          </w:hyperlink>
        </w:p>
        <w:p w:rsidR="00924976" w:rsidRPr="00EE467D" w:rsidRDefault="001A0A78">
          <w:pPr>
            <w:pStyle w:val="Spistreci3"/>
            <w:rPr>
              <w:rFonts w:eastAsiaTheme="minorEastAsia"/>
              <w:lang w:eastAsia="pl-PL"/>
            </w:rPr>
          </w:pPr>
          <w:hyperlink w:anchor="_Toc208473872" w:history="1">
            <w:r w:rsidR="00924976" w:rsidRPr="00EE467D">
              <w:rPr>
                <w:rStyle w:val="Hipercze"/>
                <w:color w:val="auto"/>
              </w:rPr>
              <w:t>Obwody gniazd wtyczkowych ogólnego i dedykowanego przeznaczenia</w:t>
            </w:r>
            <w:r w:rsidR="00924976" w:rsidRPr="00EE467D">
              <w:rPr>
                <w:webHidden/>
              </w:rPr>
              <w:tab/>
            </w:r>
            <w:r w:rsidR="00924976" w:rsidRPr="00EE467D">
              <w:rPr>
                <w:webHidden/>
              </w:rPr>
              <w:fldChar w:fldCharType="begin"/>
            </w:r>
            <w:r w:rsidR="00924976" w:rsidRPr="00EE467D">
              <w:rPr>
                <w:webHidden/>
              </w:rPr>
              <w:instrText xml:space="preserve"> PAGEREF _Toc208473872 \h </w:instrText>
            </w:r>
            <w:r w:rsidR="00924976" w:rsidRPr="00EE467D">
              <w:rPr>
                <w:webHidden/>
              </w:rPr>
            </w:r>
            <w:r w:rsidR="00924976" w:rsidRPr="00EE467D">
              <w:rPr>
                <w:webHidden/>
              </w:rPr>
              <w:fldChar w:fldCharType="separate"/>
            </w:r>
            <w:r w:rsidR="00924976" w:rsidRPr="00EE467D">
              <w:rPr>
                <w:webHidden/>
              </w:rPr>
              <w:t>12</w:t>
            </w:r>
            <w:r w:rsidR="00924976" w:rsidRPr="00EE467D">
              <w:rPr>
                <w:webHidden/>
              </w:rPr>
              <w:fldChar w:fldCharType="end"/>
            </w:r>
          </w:hyperlink>
        </w:p>
        <w:p w:rsidR="00924976" w:rsidRPr="00EE467D" w:rsidRDefault="001A0A78">
          <w:pPr>
            <w:pStyle w:val="Spistreci3"/>
            <w:rPr>
              <w:rFonts w:eastAsiaTheme="minorEastAsia"/>
              <w:lang w:eastAsia="pl-PL"/>
            </w:rPr>
          </w:pPr>
          <w:hyperlink w:anchor="_Toc208473873" w:history="1">
            <w:r w:rsidR="00924976" w:rsidRPr="00EE467D">
              <w:rPr>
                <w:rStyle w:val="Hipercze"/>
                <w:color w:val="auto"/>
              </w:rPr>
              <w:t>Instalacja fotowoltaiczna PV</w:t>
            </w:r>
            <w:r w:rsidR="00924976" w:rsidRPr="00EE467D">
              <w:rPr>
                <w:webHidden/>
              </w:rPr>
              <w:tab/>
            </w:r>
            <w:r w:rsidR="00924976" w:rsidRPr="00EE467D">
              <w:rPr>
                <w:webHidden/>
              </w:rPr>
              <w:fldChar w:fldCharType="begin"/>
            </w:r>
            <w:r w:rsidR="00924976" w:rsidRPr="00EE467D">
              <w:rPr>
                <w:webHidden/>
              </w:rPr>
              <w:instrText xml:space="preserve"> PAGEREF _Toc208473873 \h </w:instrText>
            </w:r>
            <w:r w:rsidR="00924976" w:rsidRPr="00EE467D">
              <w:rPr>
                <w:webHidden/>
              </w:rPr>
            </w:r>
            <w:r w:rsidR="00924976" w:rsidRPr="00EE467D">
              <w:rPr>
                <w:webHidden/>
              </w:rPr>
              <w:fldChar w:fldCharType="separate"/>
            </w:r>
            <w:r w:rsidR="00924976" w:rsidRPr="00EE467D">
              <w:rPr>
                <w:webHidden/>
              </w:rPr>
              <w:t>12</w:t>
            </w:r>
            <w:r w:rsidR="00924976" w:rsidRPr="00EE467D">
              <w:rPr>
                <w:webHidden/>
              </w:rPr>
              <w:fldChar w:fldCharType="end"/>
            </w:r>
          </w:hyperlink>
        </w:p>
        <w:p w:rsidR="00924976" w:rsidRPr="00EE467D" w:rsidRDefault="001A0A78">
          <w:pPr>
            <w:pStyle w:val="Spistreci3"/>
            <w:rPr>
              <w:rFonts w:eastAsiaTheme="minorEastAsia"/>
              <w:lang w:eastAsia="pl-PL"/>
            </w:rPr>
          </w:pPr>
          <w:hyperlink w:anchor="_Toc208473874" w:history="1">
            <w:r w:rsidR="00924976" w:rsidRPr="00EE467D">
              <w:rPr>
                <w:rStyle w:val="Hipercze"/>
                <w:color w:val="auto"/>
              </w:rPr>
              <w:t>Instalacja uziemiająca, przepięciowa  i odgromowa.</w:t>
            </w:r>
            <w:r w:rsidR="00924976" w:rsidRPr="00EE467D">
              <w:rPr>
                <w:webHidden/>
              </w:rPr>
              <w:tab/>
            </w:r>
            <w:r w:rsidR="00924976" w:rsidRPr="00EE467D">
              <w:rPr>
                <w:webHidden/>
              </w:rPr>
              <w:fldChar w:fldCharType="begin"/>
            </w:r>
            <w:r w:rsidR="00924976" w:rsidRPr="00EE467D">
              <w:rPr>
                <w:webHidden/>
              </w:rPr>
              <w:instrText xml:space="preserve"> PAGEREF _Toc208473874 \h </w:instrText>
            </w:r>
            <w:r w:rsidR="00924976" w:rsidRPr="00EE467D">
              <w:rPr>
                <w:webHidden/>
              </w:rPr>
            </w:r>
            <w:r w:rsidR="00924976" w:rsidRPr="00EE467D">
              <w:rPr>
                <w:webHidden/>
              </w:rPr>
              <w:fldChar w:fldCharType="separate"/>
            </w:r>
            <w:r w:rsidR="00924976" w:rsidRPr="00EE467D">
              <w:rPr>
                <w:webHidden/>
              </w:rPr>
              <w:t>13</w:t>
            </w:r>
            <w:r w:rsidR="00924976" w:rsidRPr="00EE467D">
              <w:rPr>
                <w:webHidden/>
              </w:rPr>
              <w:fldChar w:fldCharType="end"/>
            </w:r>
          </w:hyperlink>
        </w:p>
        <w:p w:rsidR="00924976" w:rsidRPr="00EE467D" w:rsidRDefault="001A0A78">
          <w:pPr>
            <w:pStyle w:val="Spistreci3"/>
            <w:rPr>
              <w:rFonts w:eastAsiaTheme="minorEastAsia"/>
              <w:lang w:eastAsia="pl-PL"/>
            </w:rPr>
          </w:pPr>
          <w:hyperlink w:anchor="_Toc208473875" w:history="1">
            <w:r w:rsidR="00924976" w:rsidRPr="00EE467D">
              <w:rPr>
                <w:rStyle w:val="Hipercze"/>
                <w:color w:val="auto"/>
              </w:rPr>
              <w:t>Uszczelnienia przejść między strefami pożarowymi</w:t>
            </w:r>
            <w:r w:rsidR="00924976" w:rsidRPr="00EE467D">
              <w:rPr>
                <w:webHidden/>
              </w:rPr>
              <w:tab/>
            </w:r>
            <w:r w:rsidR="00924976" w:rsidRPr="00EE467D">
              <w:rPr>
                <w:webHidden/>
              </w:rPr>
              <w:fldChar w:fldCharType="begin"/>
            </w:r>
            <w:r w:rsidR="00924976" w:rsidRPr="00EE467D">
              <w:rPr>
                <w:webHidden/>
              </w:rPr>
              <w:instrText xml:space="preserve"> PAGEREF _Toc208473875 \h </w:instrText>
            </w:r>
            <w:r w:rsidR="00924976" w:rsidRPr="00EE467D">
              <w:rPr>
                <w:webHidden/>
              </w:rPr>
            </w:r>
            <w:r w:rsidR="00924976" w:rsidRPr="00EE467D">
              <w:rPr>
                <w:webHidden/>
              </w:rPr>
              <w:fldChar w:fldCharType="separate"/>
            </w:r>
            <w:r w:rsidR="00924976" w:rsidRPr="00EE467D">
              <w:rPr>
                <w:webHidden/>
              </w:rPr>
              <w:t>13</w:t>
            </w:r>
            <w:r w:rsidR="00924976" w:rsidRPr="00EE467D">
              <w:rPr>
                <w:webHidden/>
              </w:rPr>
              <w:fldChar w:fldCharType="end"/>
            </w:r>
          </w:hyperlink>
        </w:p>
        <w:p w:rsidR="00924976" w:rsidRPr="00EE467D" w:rsidRDefault="001A0A78">
          <w:pPr>
            <w:pStyle w:val="Spistreci3"/>
            <w:rPr>
              <w:rFonts w:eastAsiaTheme="minorEastAsia"/>
              <w:lang w:eastAsia="pl-PL"/>
            </w:rPr>
          </w:pPr>
          <w:hyperlink w:anchor="_Toc208473876" w:history="1">
            <w:r w:rsidR="00924976" w:rsidRPr="00EE467D">
              <w:rPr>
                <w:rStyle w:val="Hipercze"/>
                <w:color w:val="auto"/>
              </w:rPr>
              <w:t>Zasilanie branży sanitarnej</w:t>
            </w:r>
            <w:r w:rsidR="00924976" w:rsidRPr="00EE467D">
              <w:rPr>
                <w:webHidden/>
              </w:rPr>
              <w:tab/>
            </w:r>
            <w:r w:rsidR="00924976" w:rsidRPr="00EE467D">
              <w:rPr>
                <w:webHidden/>
              </w:rPr>
              <w:fldChar w:fldCharType="begin"/>
            </w:r>
            <w:r w:rsidR="00924976" w:rsidRPr="00EE467D">
              <w:rPr>
                <w:webHidden/>
              </w:rPr>
              <w:instrText xml:space="preserve"> PAGEREF _Toc208473876 \h </w:instrText>
            </w:r>
            <w:r w:rsidR="00924976" w:rsidRPr="00EE467D">
              <w:rPr>
                <w:webHidden/>
              </w:rPr>
            </w:r>
            <w:r w:rsidR="00924976" w:rsidRPr="00EE467D">
              <w:rPr>
                <w:webHidden/>
              </w:rPr>
              <w:fldChar w:fldCharType="separate"/>
            </w:r>
            <w:r w:rsidR="00924976" w:rsidRPr="00EE467D">
              <w:rPr>
                <w:webHidden/>
              </w:rPr>
              <w:t>13</w:t>
            </w:r>
            <w:r w:rsidR="00924976" w:rsidRPr="00EE467D">
              <w:rPr>
                <w:webHidden/>
              </w:rPr>
              <w:fldChar w:fldCharType="end"/>
            </w:r>
          </w:hyperlink>
        </w:p>
        <w:p w:rsidR="00924976" w:rsidRPr="00EE467D" w:rsidRDefault="001A0A78">
          <w:pPr>
            <w:pStyle w:val="Spistreci2"/>
            <w:tabs>
              <w:tab w:val="right" w:leader="dot" w:pos="9062"/>
            </w:tabs>
            <w:rPr>
              <w:rFonts w:ascii="Arial" w:eastAsiaTheme="minorEastAsia" w:hAnsi="Arial" w:cs="Arial"/>
              <w:noProof/>
              <w:szCs w:val="16"/>
              <w:lang w:eastAsia="pl-PL"/>
            </w:rPr>
          </w:pPr>
          <w:hyperlink w:anchor="_Toc208473877" w:history="1">
            <w:r w:rsidR="00924976" w:rsidRPr="00EE467D">
              <w:rPr>
                <w:rStyle w:val="Hipercze"/>
                <w:rFonts w:ascii="Arial" w:hAnsi="Arial" w:cs="Arial"/>
                <w:noProof/>
                <w:color w:val="auto"/>
                <w:szCs w:val="16"/>
              </w:rPr>
              <w:t>INSTALACJE ELEKTRYCZNE – STRZELNICA</w:t>
            </w:r>
            <w:r w:rsidR="00924976" w:rsidRPr="00EE467D">
              <w:rPr>
                <w:rFonts w:ascii="Arial" w:hAnsi="Arial" w:cs="Arial"/>
                <w:noProof/>
                <w:webHidden/>
                <w:szCs w:val="16"/>
              </w:rPr>
              <w:tab/>
            </w:r>
            <w:r w:rsidR="00924976" w:rsidRPr="00EE467D">
              <w:rPr>
                <w:rFonts w:ascii="Arial" w:hAnsi="Arial" w:cs="Arial"/>
                <w:noProof/>
                <w:webHidden/>
                <w:szCs w:val="16"/>
              </w:rPr>
              <w:fldChar w:fldCharType="begin"/>
            </w:r>
            <w:r w:rsidR="00924976" w:rsidRPr="00EE467D">
              <w:rPr>
                <w:rFonts w:ascii="Arial" w:hAnsi="Arial" w:cs="Arial"/>
                <w:noProof/>
                <w:webHidden/>
                <w:szCs w:val="16"/>
              </w:rPr>
              <w:instrText xml:space="preserve"> PAGEREF _Toc208473877 \h </w:instrText>
            </w:r>
            <w:r w:rsidR="00924976" w:rsidRPr="00EE467D">
              <w:rPr>
                <w:rFonts w:ascii="Arial" w:hAnsi="Arial" w:cs="Arial"/>
                <w:noProof/>
                <w:webHidden/>
                <w:szCs w:val="16"/>
              </w:rPr>
            </w:r>
            <w:r w:rsidR="00924976" w:rsidRPr="00EE467D">
              <w:rPr>
                <w:rFonts w:ascii="Arial" w:hAnsi="Arial" w:cs="Arial"/>
                <w:noProof/>
                <w:webHidden/>
                <w:szCs w:val="16"/>
              </w:rPr>
              <w:fldChar w:fldCharType="separate"/>
            </w:r>
            <w:r w:rsidR="00924976" w:rsidRPr="00EE467D">
              <w:rPr>
                <w:rFonts w:ascii="Arial" w:hAnsi="Arial" w:cs="Arial"/>
                <w:noProof/>
                <w:webHidden/>
                <w:szCs w:val="16"/>
              </w:rPr>
              <w:t>14</w:t>
            </w:r>
            <w:r w:rsidR="00924976" w:rsidRPr="00EE467D">
              <w:rPr>
                <w:rFonts w:ascii="Arial" w:hAnsi="Arial" w:cs="Arial"/>
                <w:noProof/>
                <w:webHidden/>
                <w:szCs w:val="16"/>
              </w:rPr>
              <w:fldChar w:fldCharType="end"/>
            </w:r>
          </w:hyperlink>
        </w:p>
        <w:p w:rsidR="00924976" w:rsidRPr="00EE467D" w:rsidRDefault="001A0A78">
          <w:pPr>
            <w:pStyle w:val="Spistreci3"/>
            <w:rPr>
              <w:rFonts w:eastAsiaTheme="minorEastAsia"/>
              <w:lang w:eastAsia="pl-PL"/>
            </w:rPr>
          </w:pPr>
          <w:hyperlink w:anchor="_Toc208473878" w:history="1">
            <w:r w:rsidR="00924976" w:rsidRPr="00EE467D">
              <w:rPr>
                <w:rStyle w:val="Hipercze"/>
                <w:color w:val="auto"/>
              </w:rPr>
              <w:t>Tablica rozdzielcza TS</w:t>
            </w:r>
            <w:r w:rsidR="00924976" w:rsidRPr="00EE467D">
              <w:rPr>
                <w:webHidden/>
              </w:rPr>
              <w:tab/>
            </w:r>
            <w:r w:rsidR="00924976" w:rsidRPr="00EE467D">
              <w:rPr>
                <w:webHidden/>
              </w:rPr>
              <w:fldChar w:fldCharType="begin"/>
            </w:r>
            <w:r w:rsidR="00924976" w:rsidRPr="00EE467D">
              <w:rPr>
                <w:webHidden/>
              </w:rPr>
              <w:instrText xml:space="preserve"> PAGEREF _Toc208473878 \h </w:instrText>
            </w:r>
            <w:r w:rsidR="00924976" w:rsidRPr="00EE467D">
              <w:rPr>
                <w:webHidden/>
              </w:rPr>
            </w:r>
            <w:r w:rsidR="00924976" w:rsidRPr="00EE467D">
              <w:rPr>
                <w:webHidden/>
              </w:rPr>
              <w:fldChar w:fldCharType="separate"/>
            </w:r>
            <w:r w:rsidR="00924976" w:rsidRPr="00EE467D">
              <w:rPr>
                <w:webHidden/>
              </w:rPr>
              <w:t>14</w:t>
            </w:r>
            <w:r w:rsidR="00924976" w:rsidRPr="00EE467D">
              <w:rPr>
                <w:webHidden/>
              </w:rPr>
              <w:fldChar w:fldCharType="end"/>
            </w:r>
          </w:hyperlink>
        </w:p>
        <w:p w:rsidR="00924976" w:rsidRPr="00EE467D" w:rsidRDefault="001A0A78">
          <w:pPr>
            <w:pStyle w:val="Spistreci3"/>
            <w:rPr>
              <w:rFonts w:eastAsiaTheme="minorEastAsia"/>
              <w:lang w:eastAsia="pl-PL"/>
            </w:rPr>
          </w:pPr>
          <w:hyperlink w:anchor="_Toc208473879" w:history="1">
            <w:r w:rsidR="00924976" w:rsidRPr="00EE467D">
              <w:rPr>
                <w:rStyle w:val="Hipercze"/>
                <w:color w:val="auto"/>
              </w:rPr>
              <w:t>Trasy kablowe</w:t>
            </w:r>
            <w:r w:rsidR="00924976" w:rsidRPr="00EE467D">
              <w:rPr>
                <w:webHidden/>
              </w:rPr>
              <w:tab/>
            </w:r>
            <w:r w:rsidR="00924976" w:rsidRPr="00EE467D">
              <w:rPr>
                <w:webHidden/>
              </w:rPr>
              <w:fldChar w:fldCharType="begin"/>
            </w:r>
            <w:r w:rsidR="00924976" w:rsidRPr="00EE467D">
              <w:rPr>
                <w:webHidden/>
              </w:rPr>
              <w:instrText xml:space="preserve"> PAGEREF _Toc208473879 \h </w:instrText>
            </w:r>
            <w:r w:rsidR="00924976" w:rsidRPr="00EE467D">
              <w:rPr>
                <w:webHidden/>
              </w:rPr>
            </w:r>
            <w:r w:rsidR="00924976" w:rsidRPr="00EE467D">
              <w:rPr>
                <w:webHidden/>
              </w:rPr>
              <w:fldChar w:fldCharType="separate"/>
            </w:r>
            <w:r w:rsidR="00924976" w:rsidRPr="00EE467D">
              <w:rPr>
                <w:webHidden/>
              </w:rPr>
              <w:t>14</w:t>
            </w:r>
            <w:r w:rsidR="00924976" w:rsidRPr="00EE467D">
              <w:rPr>
                <w:webHidden/>
              </w:rPr>
              <w:fldChar w:fldCharType="end"/>
            </w:r>
          </w:hyperlink>
        </w:p>
        <w:p w:rsidR="00924976" w:rsidRPr="00EE467D" w:rsidRDefault="001A0A78">
          <w:pPr>
            <w:pStyle w:val="Spistreci3"/>
            <w:rPr>
              <w:rFonts w:eastAsiaTheme="minorEastAsia"/>
              <w:lang w:eastAsia="pl-PL"/>
            </w:rPr>
          </w:pPr>
          <w:hyperlink w:anchor="_Toc208473880" w:history="1">
            <w:r w:rsidR="00924976" w:rsidRPr="00EE467D">
              <w:rPr>
                <w:rStyle w:val="Hipercze"/>
                <w:color w:val="auto"/>
              </w:rPr>
              <w:t>Oprzewodowanie</w:t>
            </w:r>
            <w:r w:rsidR="00924976" w:rsidRPr="00EE467D">
              <w:rPr>
                <w:webHidden/>
              </w:rPr>
              <w:tab/>
            </w:r>
            <w:r w:rsidR="00924976" w:rsidRPr="00EE467D">
              <w:rPr>
                <w:webHidden/>
              </w:rPr>
              <w:fldChar w:fldCharType="begin"/>
            </w:r>
            <w:r w:rsidR="00924976" w:rsidRPr="00EE467D">
              <w:rPr>
                <w:webHidden/>
              </w:rPr>
              <w:instrText xml:space="preserve"> PAGEREF _Toc208473880 \h </w:instrText>
            </w:r>
            <w:r w:rsidR="00924976" w:rsidRPr="00EE467D">
              <w:rPr>
                <w:webHidden/>
              </w:rPr>
            </w:r>
            <w:r w:rsidR="00924976" w:rsidRPr="00EE467D">
              <w:rPr>
                <w:webHidden/>
              </w:rPr>
              <w:fldChar w:fldCharType="separate"/>
            </w:r>
            <w:r w:rsidR="00924976" w:rsidRPr="00EE467D">
              <w:rPr>
                <w:webHidden/>
              </w:rPr>
              <w:t>14</w:t>
            </w:r>
            <w:r w:rsidR="00924976" w:rsidRPr="00EE467D">
              <w:rPr>
                <w:webHidden/>
              </w:rPr>
              <w:fldChar w:fldCharType="end"/>
            </w:r>
          </w:hyperlink>
        </w:p>
        <w:p w:rsidR="00924976" w:rsidRPr="00EE467D" w:rsidRDefault="001A0A78">
          <w:pPr>
            <w:pStyle w:val="Spistreci3"/>
            <w:rPr>
              <w:rFonts w:eastAsiaTheme="minorEastAsia"/>
              <w:lang w:eastAsia="pl-PL"/>
            </w:rPr>
          </w:pPr>
          <w:hyperlink w:anchor="_Toc208473881" w:history="1">
            <w:r w:rsidR="00924976" w:rsidRPr="00EE467D">
              <w:rPr>
                <w:rStyle w:val="Hipercze"/>
                <w:color w:val="auto"/>
              </w:rPr>
              <w:t>Obwody gniazd wtyczkowych ogólnego i dedykowanego przeznaczenia</w:t>
            </w:r>
            <w:r w:rsidR="00924976" w:rsidRPr="00EE467D">
              <w:rPr>
                <w:webHidden/>
              </w:rPr>
              <w:tab/>
            </w:r>
            <w:r w:rsidR="00924976" w:rsidRPr="00EE467D">
              <w:rPr>
                <w:webHidden/>
              </w:rPr>
              <w:fldChar w:fldCharType="begin"/>
            </w:r>
            <w:r w:rsidR="00924976" w:rsidRPr="00EE467D">
              <w:rPr>
                <w:webHidden/>
              </w:rPr>
              <w:instrText xml:space="preserve"> PAGEREF _Toc208473881 \h </w:instrText>
            </w:r>
            <w:r w:rsidR="00924976" w:rsidRPr="00EE467D">
              <w:rPr>
                <w:webHidden/>
              </w:rPr>
            </w:r>
            <w:r w:rsidR="00924976" w:rsidRPr="00EE467D">
              <w:rPr>
                <w:webHidden/>
              </w:rPr>
              <w:fldChar w:fldCharType="separate"/>
            </w:r>
            <w:r w:rsidR="00924976" w:rsidRPr="00EE467D">
              <w:rPr>
                <w:webHidden/>
              </w:rPr>
              <w:t>14</w:t>
            </w:r>
            <w:r w:rsidR="00924976" w:rsidRPr="00EE467D">
              <w:rPr>
                <w:webHidden/>
              </w:rPr>
              <w:fldChar w:fldCharType="end"/>
            </w:r>
          </w:hyperlink>
        </w:p>
        <w:p w:rsidR="00924976" w:rsidRPr="00EE467D" w:rsidRDefault="001A0A78">
          <w:pPr>
            <w:pStyle w:val="Spistreci3"/>
            <w:rPr>
              <w:rFonts w:eastAsiaTheme="minorEastAsia"/>
              <w:lang w:eastAsia="pl-PL"/>
            </w:rPr>
          </w:pPr>
          <w:hyperlink w:anchor="_Toc208473882" w:history="1">
            <w:r w:rsidR="00924976" w:rsidRPr="00EE467D">
              <w:rPr>
                <w:rStyle w:val="Hipercze"/>
                <w:color w:val="auto"/>
              </w:rPr>
              <w:t>Oświetlenie ogólne</w:t>
            </w:r>
            <w:r w:rsidR="00924976" w:rsidRPr="00EE467D">
              <w:rPr>
                <w:webHidden/>
              </w:rPr>
              <w:tab/>
            </w:r>
            <w:r w:rsidR="00924976" w:rsidRPr="00EE467D">
              <w:rPr>
                <w:webHidden/>
              </w:rPr>
              <w:fldChar w:fldCharType="begin"/>
            </w:r>
            <w:r w:rsidR="00924976" w:rsidRPr="00EE467D">
              <w:rPr>
                <w:webHidden/>
              </w:rPr>
              <w:instrText xml:space="preserve"> PAGEREF _Toc208473882 \h </w:instrText>
            </w:r>
            <w:r w:rsidR="00924976" w:rsidRPr="00EE467D">
              <w:rPr>
                <w:webHidden/>
              </w:rPr>
            </w:r>
            <w:r w:rsidR="00924976" w:rsidRPr="00EE467D">
              <w:rPr>
                <w:webHidden/>
              </w:rPr>
              <w:fldChar w:fldCharType="separate"/>
            </w:r>
            <w:r w:rsidR="00924976" w:rsidRPr="00EE467D">
              <w:rPr>
                <w:webHidden/>
              </w:rPr>
              <w:t>15</w:t>
            </w:r>
            <w:r w:rsidR="00924976" w:rsidRPr="00EE467D">
              <w:rPr>
                <w:webHidden/>
              </w:rPr>
              <w:fldChar w:fldCharType="end"/>
            </w:r>
          </w:hyperlink>
        </w:p>
        <w:p w:rsidR="00924976" w:rsidRPr="00EE467D" w:rsidRDefault="001A0A78">
          <w:pPr>
            <w:pStyle w:val="Spistreci3"/>
            <w:rPr>
              <w:rFonts w:eastAsiaTheme="minorEastAsia"/>
              <w:lang w:eastAsia="pl-PL"/>
            </w:rPr>
          </w:pPr>
          <w:hyperlink w:anchor="_Toc208473883" w:history="1">
            <w:r w:rsidR="00924976" w:rsidRPr="00EE467D">
              <w:rPr>
                <w:rStyle w:val="Hipercze"/>
                <w:color w:val="auto"/>
              </w:rPr>
              <w:t>Instalacja uziemiająca, przepięciowa .</w:t>
            </w:r>
            <w:r w:rsidR="00924976" w:rsidRPr="00EE467D">
              <w:rPr>
                <w:webHidden/>
              </w:rPr>
              <w:tab/>
            </w:r>
            <w:r w:rsidR="00924976" w:rsidRPr="00EE467D">
              <w:rPr>
                <w:webHidden/>
              </w:rPr>
              <w:fldChar w:fldCharType="begin"/>
            </w:r>
            <w:r w:rsidR="00924976" w:rsidRPr="00EE467D">
              <w:rPr>
                <w:webHidden/>
              </w:rPr>
              <w:instrText xml:space="preserve"> PAGEREF _Toc208473883 \h </w:instrText>
            </w:r>
            <w:r w:rsidR="00924976" w:rsidRPr="00EE467D">
              <w:rPr>
                <w:webHidden/>
              </w:rPr>
            </w:r>
            <w:r w:rsidR="00924976" w:rsidRPr="00EE467D">
              <w:rPr>
                <w:webHidden/>
              </w:rPr>
              <w:fldChar w:fldCharType="separate"/>
            </w:r>
            <w:r w:rsidR="00924976" w:rsidRPr="00EE467D">
              <w:rPr>
                <w:webHidden/>
              </w:rPr>
              <w:t>16</w:t>
            </w:r>
            <w:r w:rsidR="00924976" w:rsidRPr="00EE467D">
              <w:rPr>
                <w:webHidden/>
              </w:rPr>
              <w:fldChar w:fldCharType="end"/>
            </w:r>
          </w:hyperlink>
        </w:p>
        <w:p w:rsidR="00924976" w:rsidRPr="00EE467D" w:rsidRDefault="001A0A78">
          <w:pPr>
            <w:pStyle w:val="Spistreci3"/>
            <w:rPr>
              <w:rFonts w:eastAsiaTheme="minorEastAsia"/>
              <w:lang w:eastAsia="pl-PL"/>
            </w:rPr>
          </w:pPr>
          <w:hyperlink w:anchor="_Toc208473884" w:history="1">
            <w:r w:rsidR="00924976" w:rsidRPr="00EE467D">
              <w:rPr>
                <w:rStyle w:val="Hipercze"/>
                <w:color w:val="auto"/>
              </w:rPr>
              <w:t>Wytyczne elektryczne dla instalacji elektrycznych strzelnicy</w:t>
            </w:r>
            <w:r w:rsidR="00924976" w:rsidRPr="00EE467D">
              <w:rPr>
                <w:webHidden/>
              </w:rPr>
              <w:tab/>
            </w:r>
            <w:r w:rsidR="00924976" w:rsidRPr="00EE467D">
              <w:rPr>
                <w:webHidden/>
              </w:rPr>
              <w:fldChar w:fldCharType="begin"/>
            </w:r>
            <w:r w:rsidR="00924976" w:rsidRPr="00EE467D">
              <w:rPr>
                <w:webHidden/>
              </w:rPr>
              <w:instrText xml:space="preserve"> PAGEREF _Toc208473884 \h </w:instrText>
            </w:r>
            <w:r w:rsidR="00924976" w:rsidRPr="00EE467D">
              <w:rPr>
                <w:webHidden/>
              </w:rPr>
            </w:r>
            <w:r w:rsidR="00924976" w:rsidRPr="00EE467D">
              <w:rPr>
                <w:webHidden/>
              </w:rPr>
              <w:fldChar w:fldCharType="separate"/>
            </w:r>
            <w:r w:rsidR="00924976" w:rsidRPr="00EE467D">
              <w:rPr>
                <w:webHidden/>
              </w:rPr>
              <w:t>16</w:t>
            </w:r>
            <w:r w:rsidR="00924976" w:rsidRPr="00EE467D">
              <w:rPr>
                <w:webHidden/>
              </w:rPr>
              <w:fldChar w:fldCharType="end"/>
            </w:r>
          </w:hyperlink>
        </w:p>
        <w:p w:rsidR="00924976" w:rsidRPr="00EE467D" w:rsidRDefault="001A0A78">
          <w:pPr>
            <w:pStyle w:val="Spistreci3"/>
            <w:rPr>
              <w:rFonts w:eastAsiaTheme="minorEastAsia"/>
              <w:lang w:eastAsia="pl-PL"/>
            </w:rPr>
          </w:pPr>
          <w:hyperlink w:anchor="_Toc208473885" w:history="1">
            <w:r w:rsidR="00924976" w:rsidRPr="00EE467D">
              <w:rPr>
                <w:rStyle w:val="Hipercze"/>
                <w:color w:val="auto"/>
              </w:rPr>
              <w:t>Oświetlenie ogólne – informacje ogólne</w:t>
            </w:r>
            <w:r w:rsidR="00924976" w:rsidRPr="00EE467D">
              <w:rPr>
                <w:webHidden/>
              </w:rPr>
              <w:tab/>
            </w:r>
            <w:r w:rsidR="00924976" w:rsidRPr="00EE467D">
              <w:rPr>
                <w:webHidden/>
              </w:rPr>
              <w:fldChar w:fldCharType="begin"/>
            </w:r>
            <w:r w:rsidR="00924976" w:rsidRPr="00EE467D">
              <w:rPr>
                <w:webHidden/>
              </w:rPr>
              <w:instrText xml:space="preserve"> PAGEREF _Toc208473885 \h </w:instrText>
            </w:r>
            <w:r w:rsidR="00924976" w:rsidRPr="00EE467D">
              <w:rPr>
                <w:webHidden/>
              </w:rPr>
            </w:r>
            <w:r w:rsidR="00924976" w:rsidRPr="00EE467D">
              <w:rPr>
                <w:webHidden/>
              </w:rPr>
              <w:fldChar w:fldCharType="separate"/>
            </w:r>
            <w:r w:rsidR="00924976" w:rsidRPr="00EE467D">
              <w:rPr>
                <w:webHidden/>
              </w:rPr>
              <w:t>16</w:t>
            </w:r>
            <w:r w:rsidR="00924976" w:rsidRPr="00EE467D">
              <w:rPr>
                <w:webHidden/>
              </w:rPr>
              <w:fldChar w:fldCharType="end"/>
            </w:r>
          </w:hyperlink>
        </w:p>
        <w:p w:rsidR="00924976" w:rsidRPr="00EE467D" w:rsidRDefault="001A0A78">
          <w:pPr>
            <w:pStyle w:val="Spistreci3"/>
            <w:rPr>
              <w:rFonts w:eastAsiaTheme="minorEastAsia"/>
              <w:lang w:eastAsia="pl-PL"/>
            </w:rPr>
          </w:pPr>
          <w:hyperlink w:anchor="_Toc208473886" w:history="1">
            <w:r w:rsidR="00924976" w:rsidRPr="00EE467D">
              <w:rPr>
                <w:rStyle w:val="Hipercze"/>
                <w:color w:val="auto"/>
              </w:rPr>
              <w:t>Oświetlenie tarcz strzeleckich i strefy strzelań</w:t>
            </w:r>
            <w:r w:rsidR="00924976" w:rsidRPr="00EE467D">
              <w:rPr>
                <w:webHidden/>
              </w:rPr>
              <w:tab/>
            </w:r>
            <w:r w:rsidR="00924976" w:rsidRPr="00EE467D">
              <w:rPr>
                <w:webHidden/>
              </w:rPr>
              <w:fldChar w:fldCharType="begin"/>
            </w:r>
            <w:r w:rsidR="00924976" w:rsidRPr="00EE467D">
              <w:rPr>
                <w:webHidden/>
              </w:rPr>
              <w:instrText xml:space="preserve"> PAGEREF _Toc208473886 \h </w:instrText>
            </w:r>
            <w:r w:rsidR="00924976" w:rsidRPr="00EE467D">
              <w:rPr>
                <w:webHidden/>
              </w:rPr>
            </w:r>
            <w:r w:rsidR="00924976" w:rsidRPr="00EE467D">
              <w:rPr>
                <w:webHidden/>
              </w:rPr>
              <w:fldChar w:fldCharType="separate"/>
            </w:r>
            <w:r w:rsidR="00924976" w:rsidRPr="00EE467D">
              <w:rPr>
                <w:webHidden/>
              </w:rPr>
              <w:t>16</w:t>
            </w:r>
            <w:r w:rsidR="00924976" w:rsidRPr="00EE467D">
              <w:rPr>
                <w:webHidden/>
              </w:rPr>
              <w:fldChar w:fldCharType="end"/>
            </w:r>
          </w:hyperlink>
        </w:p>
        <w:p w:rsidR="00924976" w:rsidRPr="00EE467D" w:rsidRDefault="001A0A78">
          <w:pPr>
            <w:pStyle w:val="Spistreci3"/>
            <w:rPr>
              <w:rFonts w:eastAsiaTheme="minorEastAsia"/>
              <w:lang w:eastAsia="pl-PL"/>
            </w:rPr>
          </w:pPr>
          <w:hyperlink w:anchor="_Toc208473887" w:history="1">
            <w:r w:rsidR="00924976" w:rsidRPr="00EE467D">
              <w:rPr>
                <w:rStyle w:val="Hipercze"/>
                <w:color w:val="auto"/>
              </w:rPr>
              <w:t>Barwa światła</w:t>
            </w:r>
            <w:r w:rsidR="00924976" w:rsidRPr="00EE467D">
              <w:rPr>
                <w:webHidden/>
              </w:rPr>
              <w:tab/>
            </w:r>
            <w:r w:rsidR="00924976" w:rsidRPr="00EE467D">
              <w:rPr>
                <w:webHidden/>
              </w:rPr>
              <w:fldChar w:fldCharType="begin"/>
            </w:r>
            <w:r w:rsidR="00924976" w:rsidRPr="00EE467D">
              <w:rPr>
                <w:webHidden/>
              </w:rPr>
              <w:instrText xml:space="preserve"> PAGEREF _Toc208473887 \h </w:instrText>
            </w:r>
            <w:r w:rsidR="00924976" w:rsidRPr="00EE467D">
              <w:rPr>
                <w:webHidden/>
              </w:rPr>
            </w:r>
            <w:r w:rsidR="00924976" w:rsidRPr="00EE467D">
              <w:rPr>
                <w:webHidden/>
              </w:rPr>
              <w:fldChar w:fldCharType="separate"/>
            </w:r>
            <w:r w:rsidR="00924976" w:rsidRPr="00EE467D">
              <w:rPr>
                <w:webHidden/>
              </w:rPr>
              <w:t>17</w:t>
            </w:r>
            <w:r w:rsidR="00924976" w:rsidRPr="00EE467D">
              <w:rPr>
                <w:webHidden/>
              </w:rPr>
              <w:fldChar w:fldCharType="end"/>
            </w:r>
          </w:hyperlink>
        </w:p>
        <w:p w:rsidR="00924976" w:rsidRPr="00EE467D" w:rsidRDefault="001A0A78">
          <w:pPr>
            <w:pStyle w:val="Spistreci3"/>
            <w:rPr>
              <w:rFonts w:eastAsiaTheme="minorEastAsia"/>
              <w:lang w:eastAsia="pl-PL"/>
            </w:rPr>
          </w:pPr>
          <w:hyperlink w:anchor="_Toc208473888" w:history="1">
            <w:r w:rsidR="00924976" w:rsidRPr="00EE467D">
              <w:rPr>
                <w:rStyle w:val="Hipercze"/>
                <w:color w:val="auto"/>
              </w:rPr>
              <w:t>Wytyczne elektryczne do technologii strzelnicy</w:t>
            </w:r>
            <w:r w:rsidR="00924976" w:rsidRPr="00EE467D">
              <w:rPr>
                <w:webHidden/>
              </w:rPr>
              <w:tab/>
            </w:r>
            <w:r w:rsidR="00924976" w:rsidRPr="00EE467D">
              <w:rPr>
                <w:webHidden/>
              </w:rPr>
              <w:fldChar w:fldCharType="begin"/>
            </w:r>
            <w:r w:rsidR="00924976" w:rsidRPr="00EE467D">
              <w:rPr>
                <w:webHidden/>
              </w:rPr>
              <w:instrText xml:space="preserve"> PAGEREF _Toc208473888 \h </w:instrText>
            </w:r>
            <w:r w:rsidR="00924976" w:rsidRPr="00EE467D">
              <w:rPr>
                <w:webHidden/>
              </w:rPr>
            </w:r>
            <w:r w:rsidR="00924976" w:rsidRPr="00EE467D">
              <w:rPr>
                <w:webHidden/>
              </w:rPr>
              <w:fldChar w:fldCharType="separate"/>
            </w:r>
            <w:r w:rsidR="00924976" w:rsidRPr="00EE467D">
              <w:rPr>
                <w:webHidden/>
              </w:rPr>
              <w:t>17</w:t>
            </w:r>
            <w:r w:rsidR="00924976" w:rsidRPr="00EE467D">
              <w:rPr>
                <w:webHidden/>
              </w:rPr>
              <w:fldChar w:fldCharType="end"/>
            </w:r>
          </w:hyperlink>
        </w:p>
        <w:p w:rsidR="00924976" w:rsidRPr="00EE467D" w:rsidRDefault="001A0A78">
          <w:pPr>
            <w:pStyle w:val="Spistreci2"/>
            <w:tabs>
              <w:tab w:val="right" w:leader="dot" w:pos="9062"/>
            </w:tabs>
            <w:rPr>
              <w:rFonts w:ascii="Arial" w:eastAsiaTheme="minorEastAsia" w:hAnsi="Arial" w:cs="Arial"/>
              <w:noProof/>
              <w:szCs w:val="16"/>
              <w:lang w:eastAsia="pl-PL"/>
            </w:rPr>
          </w:pPr>
          <w:hyperlink w:anchor="_Toc208473889" w:history="1">
            <w:r w:rsidR="00924976" w:rsidRPr="00EE467D">
              <w:rPr>
                <w:rStyle w:val="Hipercze"/>
                <w:rFonts w:ascii="Arial" w:hAnsi="Arial" w:cs="Arial"/>
                <w:noProof/>
                <w:color w:val="auto"/>
                <w:szCs w:val="16"/>
              </w:rPr>
              <w:t>INSTALACJE TELETECHNICZNE – BUDYNEK BASENU</w:t>
            </w:r>
            <w:r w:rsidR="00924976" w:rsidRPr="00EE467D">
              <w:rPr>
                <w:rFonts w:ascii="Arial" w:hAnsi="Arial" w:cs="Arial"/>
                <w:noProof/>
                <w:webHidden/>
                <w:szCs w:val="16"/>
              </w:rPr>
              <w:tab/>
            </w:r>
            <w:r w:rsidR="00924976" w:rsidRPr="00EE467D">
              <w:rPr>
                <w:rFonts w:ascii="Arial" w:hAnsi="Arial" w:cs="Arial"/>
                <w:noProof/>
                <w:webHidden/>
                <w:szCs w:val="16"/>
              </w:rPr>
              <w:fldChar w:fldCharType="begin"/>
            </w:r>
            <w:r w:rsidR="00924976" w:rsidRPr="00EE467D">
              <w:rPr>
                <w:rFonts w:ascii="Arial" w:hAnsi="Arial" w:cs="Arial"/>
                <w:noProof/>
                <w:webHidden/>
                <w:szCs w:val="16"/>
              </w:rPr>
              <w:instrText xml:space="preserve"> PAGEREF _Toc208473889 \h </w:instrText>
            </w:r>
            <w:r w:rsidR="00924976" w:rsidRPr="00EE467D">
              <w:rPr>
                <w:rFonts w:ascii="Arial" w:hAnsi="Arial" w:cs="Arial"/>
                <w:noProof/>
                <w:webHidden/>
                <w:szCs w:val="16"/>
              </w:rPr>
            </w:r>
            <w:r w:rsidR="00924976" w:rsidRPr="00EE467D">
              <w:rPr>
                <w:rFonts w:ascii="Arial" w:hAnsi="Arial" w:cs="Arial"/>
                <w:noProof/>
                <w:webHidden/>
                <w:szCs w:val="16"/>
              </w:rPr>
              <w:fldChar w:fldCharType="separate"/>
            </w:r>
            <w:r w:rsidR="00924976" w:rsidRPr="00EE467D">
              <w:rPr>
                <w:rFonts w:ascii="Arial" w:hAnsi="Arial" w:cs="Arial"/>
                <w:noProof/>
                <w:webHidden/>
                <w:szCs w:val="16"/>
              </w:rPr>
              <w:t>19</w:t>
            </w:r>
            <w:r w:rsidR="00924976" w:rsidRPr="00EE467D">
              <w:rPr>
                <w:rFonts w:ascii="Arial" w:hAnsi="Arial" w:cs="Arial"/>
                <w:noProof/>
                <w:webHidden/>
                <w:szCs w:val="16"/>
              </w:rPr>
              <w:fldChar w:fldCharType="end"/>
            </w:r>
          </w:hyperlink>
        </w:p>
        <w:p w:rsidR="00924976" w:rsidRPr="00EE467D" w:rsidRDefault="001A0A78">
          <w:pPr>
            <w:pStyle w:val="Spistreci3"/>
            <w:rPr>
              <w:rFonts w:eastAsiaTheme="minorEastAsia"/>
              <w:lang w:eastAsia="pl-PL"/>
            </w:rPr>
          </w:pPr>
          <w:hyperlink w:anchor="_Toc208473890" w:history="1">
            <w:r w:rsidR="00924976" w:rsidRPr="00EE467D">
              <w:rPr>
                <w:rStyle w:val="Hipercze"/>
                <w:color w:val="auto"/>
              </w:rPr>
              <w:t>Instalacja LAN i Wi-Fi</w:t>
            </w:r>
            <w:r w:rsidR="00924976" w:rsidRPr="00EE467D">
              <w:rPr>
                <w:webHidden/>
              </w:rPr>
              <w:tab/>
            </w:r>
            <w:r w:rsidR="00924976" w:rsidRPr="00EE467D">
              <w:rPr>
                <w:webHidden/>
              </w:rPr>
              <w:fldChar w:fldCharType="begin"/>
            </w:r>
            <w:r w:rsidR="00924976" w:rsidRPr="00EE467D">
              <w:rPr>
                <w:webHidden/>
              </w:rPr>
              <w:instrText xml:space="preserve"> PAGEREF _Toc208473890 \h </w:instrText>
            </w:r>
            <w:r w:rsidR="00924976" w:rsidRPr="00EE467D">
              <w:rPr>
                <w:webHidden/>
              </w:rPr>
            </w:r>
            <w:r w:rsidR="00924976" w:rsidRPr="00EE467D">
              <w:rPr>
                <w:webHidden/>
              </w:rPr>
              <w:fldChar w:fldCharType="separate"/>
            </w:r>
            <w:r w:rsidR="00924976" w:rsidRPr="00EE467D">
              <w:rPr>
                <w:webHidden/>
              </w:rPr>
              <w:t>19</w:t>
            </w:r>
            <w:r w:rsidR="00924976" w:rsidRPr="00EE467D">
              <w:rPr>
                <w:webHidden/>
              </w:rPr>
              <w:fldChar w:fldCharType="end"/>
            </w:r>
          </w:hyperlink>
        </w:p>
        <w:p w:rsidR="00924976" w:rsidRPr="00EE467D" w:rsidRDefault="001A0A78">
          <w:pPr>
            <w:pStyle w:val="Spistreci3"/>
            <w:rPr>
              <w:rFonts w:eastAsiaTheme="minorEastAsia"/>
              <w:lang w:eastAsia="pl-PL"/>
            </w:rPr>
          </w:pPr>
          <w:hyperlink w:anchor="_Toc208473891" w:history="1">
            <w:r w:rsidR="00924976" w:rsidRPr="00EE467D">
              <w:rPr>
                <w:rStyle w:val="Hipercze"/>
                <w:color w:val="auto"/>
              </w:rPr>
              <w:t>System sygnalizacji pożarowej SSP</w:t>
            </w:r>
            <w:r w:rsidR="00924976" w:rsidRPr="00EE467D">
              <w:rPr>
                <w:webHidden/>
              </w:rPr>
              <w:tab/>
            </w:r>
            <w:r w:rsidR="00924976" w:rsidRPr="00EE467D">
              <w:rPr>
                <w:webHidden/>
              </w:rPr>
              <w:fldChar w:fldCharType="begin"/>
            </w:r>
            <w:r w:rsidR="00924976" w:rsidRPr="00EE467D">
              <w:rPr>
                <w:webHidden/>
              </w:rPr>
              <w:instrText xml:space="preserve"> PAGEREF _Toc208473891 \h </w:instrText>
            </w:r>
            <w:r w:rsidR="00924976" w:rsidRPr="00EE467D">
              <w:rPr>
                <w:webHidden/>
              </w:rPr>
            </w:r>
            <w:r w:rsidR="00924976" w:rsidRPr="00EE467D">
              <w:rPr>
                <w:webHidden/>
              </w:rPr>
              <w:fldChar w:fldCharType="separate"/>
            </w:r>
            <w:r w:rsidR="00924976" w:rsidRPr="00EE467D">
              <w:rPr>
                <w:webHidden/>
              </w:rPr>
              <w:t>20</w:t>
            </w:r>
            <w:r w:rsidR="00924976" w:rsidRPr="00EE467D">
              <w:rPr>
                <w:webHidden/>
              </w:rPr>
              <w:fldChar w:fldCharType="end"/>
            </w:r>
          </w:hyperlink>
        </w:p>
        <w:p w:rsidR="00924976" w:rsidRPr="00EE467D" w:rsidRDefault="001A0A78">
          <w:pPr>
            <w:pStyle w:val="Spistreci3"/>
            <w:rPr>
              <w:rFonts w:eastAsiaTheme="minorEastAsia"/>
              <w:lang w:eastAsia="pl-PL"/>
            </w:rPr>
          </w:pPr>
          <w:hyperlink w:anchor="_Toc208473892" w:history="1">
            <w:r w:rsidR="00924976" w:rsidRPr="00EE467D">
              <w:rPr>
                <w:rStyle w:val="Hipercze"/>
                <w:color w:val="auto"/>
              </w:rPr>
              <w:t>System sterowania oddymianiem.</w:t>
            </w:r>
            <w:r w:rsidR="00924976" w:rsidRPr="00EE467D">
              <w:rPr>
                <w:webHidden/>
              </w:rPr>
              <w:tab/>
            </w:r>
            <w:r w:rsidR="00924976" w:rsidRPr="00EE467D">
              <w:rPr>
                <w:webHidden/>
              </w:rPr>
              <w:fldChar w:fldCharType="begin"/>
            </w:r>
            <w:r w:rsidR="00924976" w:rsidRPr="00EE467D">
              <w:rPr>
                <w:webHidden/>
              </w:rPr>
              <w:instrText xml:space="preserve"> PAGEREF _Toc208473892 \h </w:instrText>
            </w:r>
            <w:r w:rsidR="00924976" w:rsidRPr="00EE467D">
              <w:rPr>
                <w:webHidden/>
              </w:rPr>
            </w:r>
            <w:r w:rsidR="00924976" w:rsidRPr="00EE467D">
              <w:rPr>
                <w:webHidden/>
              </w:rPr>
              <w:fldChar w:fldCharType="separate"/>
            </w:r>
            <w:r w:rsidR="00924976" w:rsidRPr="00EE467D">
              <w:rPr>
                <w:webHidden/>
              </w:rPr>
              <w:t>22</w:t>
            </w:r>
            <w:r w:rsidR="00924976" w:rsidRPr="00EE467D">
              <w:rPr>
                <w:webHidden/>
              </w:rPr>
              <w:fldChar w:fldCharType="end"/>
            </w:r>
          </w:hyperlink>
        </w:p>
        <w:p w:rsidR="00924976" w:rsidRPr="00EE467D" w:rsidRDefault="001A0A78">
          <w:pPr>
            <w:pStyle w:val="Spistreci3"/>
            <w:rPr>
              <w:rFonts w:eastAsiaTheme="minorEastAsia"/>
              <w:lang w:eastAsia="pl-PL"/>
            </w:rPr>
          </w:pPr>
          <w:hyperlink w:anchor="_Toc208473893" w:history="1">
            <w:r w:rsidR="00924976" w:rsidRPr="00EE467D">
              <w:rPr>
                <w:rStyle w:val="Hipercze"/>
                <w:color w:val="auto"/>
              </w:rPr>
              <w:t>Nagłośnienie komercyjne</w:t>
            </w:r>
            <w:r w:rsidR="00924976" w:rsidRPr="00EE467D">
              <w:rPr>
                <w:webHidden/>
              </w:rPr>
              <w:tab/>
            </w:r>
            <w:r w:rsidR="00924976" w:rsidRPr="00EE467D">
              <w:rPr>
                <w:webHidden/>
              </w:rPr>
              <w:fldChar w:fldCharType="begin"/>
            </w:r>
            <w:r w:rsidR="00924976" w:rsidRPr="00EE467D">
              <w:rPr>
                <w:webHidden/>
              </w:rPr>
              <w:instrText xml:space="preserve"> PAGEREF _Toc208473893 \h </w:instrText>
            </w:r>
            <w:r w:rsidR="00924976" w:rsidRPr="00EE467D">
              <w:rPr>
                <w:webHidden/>
              </w:rPr>
            </w:r>
            <w:r w:rsidR="00924976" w:rsidRPr="00EE467D">
              <w:rPr>
                <w:webHidden/>
              </w:rPr>
              <w:fldChar w:fldCharType="separate"/>
            </w:r>
            <w:r w:rsidR="00924976" w:rsidRPr="00EE467D">
              <w:rPr>
                <w:webHidden/>
              </w:rPr>
              <w:t>23</w:t>
            </w:r>
            <w:r w:rsidR="00924976" w:rsidRPr="00EE467D">
              <w:rPr>
                <w:webHidden/>
              </w:rPr>
              <w:fldChar w:fldCharType="end"/>
            </w:r>
          </w:hyperlink>
        </w:p>
        <w:p w:rsidR="00924976" w:rsidRPr="00EE467D" w:rsidRDefault="001A0A78">
          <w:pPr>
            <w:pStyle w:val="Spistreci3"/>
            <w:rPr>
              <w:rFonts w:eastAsiaTheme="minorEastAsia"/>
              <w:lang w:eastAsia="pl-PL"/>
            </w:rPr>
          </w:pPr>
          <w:hyperlink w:anchor="_Toc208473894" w:history="1">
            <w:r w:rsidR="00924976" w:rsidRPr="00EE467D">
              <w:rPr>
                <w:rStyle w:val="Hipercze"/>
                <w:rFonts w:eastAsia="Times New Roman"/>
                <w:color w:val="auto"/>
                <w:lang w:eastAsia="pl-PL"/>
              </w:rPr>
              <w:t>Monitoring CCTV</w:t>
            </w:r>
            <w:r w:rsidR="00924976" w:rsidRPr="00EE467D">
              <w:rPr>
                <w:webHidden/>
              </w:rPr>
              <w:tab/>
            </w:r>
            <w:r w:rsidR="00924976" w:rsidRPr="00EE467D">
              <w:rPr>
                <w:webHidden/>
              </w:rPr>
              <w:fldChar w:fldCharType="begin"/>
            </w:r>
            <w:r w:rsidR="00924976" w:rsidRPr="00EE467D">
              <w:rPr>
                <w:webHidden/>
              </w:rPr>
              <w:instrText xml:space="preserve"> PAGEREF _Toc208473894 \h </w:instrText>
            </w:r>
            <w:r w:rsidR="00924976" w:rsidRPr="00EE467D">
              <w:rPr>
                <w:webHidden/>
              </w:rPr>
            </w:r>
            <w:r w:rsidR="00924976" w:rsidRPr="00EE467D">
              <w:rPr>
                <w:webHidden/>
              </w:rPr>
              <w:fldChar w:fldCharType="separate"/>
            </w:r>
            <w:r w:rsidR="00924976" w:rsidRPr="00EE467D">
              <w:rPr>
                <w:webHidden/>
              </w:rPr>
              <w:t>25</w:t>
            </w:r>
            <w:r w:rsidR="00924976" w:rsidRPr="00EE467D">
              <w:rPr>
                <w:webHidden/>
              </w:rPr>
              <w:fldChar w:fldCharType="end"/>
            </w:r>
          </w:hyperlink>
        </w:p>
        <w:p w:rsidR="00924976" w:rsidRPr="00EE467D" w:rsidRDefault="001A0A78">
          <w:pPr>
            <w:pStyle w:val="Spistreci3"/>
            <w:rPr>
              <w:rFonts w:eastAsiaTheme="minorEastAsia"/>
              <w:lang w:eastAsia="pl-PL"/>
            </w:rPr>
          </w:pPr>
          <w:hyperlink w:anchor="_Toc208473895" w:history="1">
            <w:r w:rsidR="00924976" w:rsidRPr="00EE467D">
              <w:rPr>
                <w:rStyle w:val="Hipercze"/>
                <w:color w:val="auto"/>
                <w:lang w:eastAsia="pl-PL"/>
              </w:rPr>
              <w:t>System sygnalizacji włamania i napadu SSWiN</w:t>
            </w:r>
            <w:r w:rsidR="00924976" w:rsidRPr="00EE467D">
              <w:rPr>
                <w:webHidden/>
              </w:rPr>
              <w:tab/>
            </w:r>
            <w:r w:rsidR="00924976" w:rsidRPr="00EE467D">
              <w:rPr>
                <w:webHidden/>
              </w:rPr>
              <w:fldChar w:fldCharType="begin"/>
            </w:r>
            <w:r w:rsidR="00924976" w:rsidRPr="00EE467D">
              <w:rPr>
                <w:webHidden/>
              </w:rPr>
              <w:instrText xml:space="preserve"> PAGEREF _Toc208473895 \h </w:instrText>
            </w:r>
            <w:r w:rsidR="00924976" w:rsidRPr="00EE467D">
              <w:rPr>
                <w:webHidden/>
              </w:rPr>
            </w:r>
            <w:r w:rsidR="00924976" w:rsidRPr="00EE467D">
              <w:rPr>
                <w:webHidden/>
              </w:rPr>
              <w:fldChar w:fldCharType="separate"/>
            </w:r>
            <w:r w:rsidR="00924976" w:rsidRPr="00EE467D">
              <w:rPr>
                <w:webHidden/>
              </w:rPr>
              <w:t>26</w:t>
            </w:r>
            <w:r w:rsidR="00924976" w:rsidRPr="00EE467D">
              <w:rPr>
                <w:webHidden/>
              </w:rPr>
              <w:fldChar w:fldCharType="end"/>
            </w:r>
          </w:hyperlink>
        </w:p>
        <w:p w:rsidR="00924976" w:rsidRPr="00EE467D" w:rsidRDefault="001A0A78">
          <w:pPr>
            <w:pStyle w:val="Spistreci3"/>
            <w:rPr>
              <w:rFonts w:eastAsiaTheme="minorEastAsia"/>
              <w:lang w:eastAsia="pl-PL"/>
            </w:rPr>
          </w:pPr>
          <w:hyperlink w:anchor="_Toc208473896" w:history="1">
            <w:r w:rsidR="00924976" w:rsidRPr="00EE467D">
              <w:rPr>
                <w:rStyle w:val="Hipercze"/>
                <w:color w:val="auto"/>
                <w:lang w:eastAsia="pl-PL"/>
              </w:rPr>
              <w:t>System kontroli dostępu KD</w:t>
            </w:r>
            <w:r w:rsidR="00924976" w:rsidRPr="00EE467D">
              <w:rPr>
                <w:webHidden/>
              </w:rPr>
              <w:tab/>
            </w:r>
            <w:r w:rsidR="00924976" w:rsidRPr="00EE467D">
              <w:rPr>
                <w:webHidden/>
              </w:rPr>
              <w:fldChar w:fldCharType="begin"/>
            </w:r>
            <w:r w:rsidR="00924976" w:rsidRPr="00EE467D">
              <w:rPr>
                <w:webHidden/>
              </w:rPr>
              <w:instrText xml:space="preserve"> PAGEREF _Toc208473896 \h </w:instrText>
            </w:r>
            <w:r w:rsidR="00924976" w:rsidRPr="00EE467D">
              <w:rPr>
                <w:webHidden/>
              </w:rPr>
            </w:r>
            <w:r w:rsidR="00924976" w:rsidRPr="00EE467D">
              <w:rPr>
                <w:webHidden/>
              </w:rPr>
              <w:fldChar w:fldCharType="separate"/>
            </w:r>
            <w:r w:rsidR="00924976" w:rsidRPr="00EE467D">
              <w:rPr>
                <w:webHidden/>
              </w:rPr>
              <w:t>26</w:t>
            </w:r>
            <w:r w:rsidR="00924976" w:rsidRPr="00EE467D">
              <w:rPr>
                <w:webHidden/>
              </w:rPr>
              <w:fldChar w:fldCharType="end"/>
            </w:r>
          </w:hyperlink>
        </w:p>
        <w:p w:rsidR="00924976" w:rsidRPr="00EE467D" w:rsidRDefault="001A0A78">
          <w:pPr>
            <w:pStyle w:val="Spistreci3"/>
            <w:rPr>
              <w:rFonts w:eastAsiaTheme="minorEastAsia"/>
              <w:lang w:eastAsia="pl-PL"/>
            </w:rPr>
          </w:pPr>
          <w:hyperlink w:anchor="_Toc208473897" w:history="1">
            <w:r w:rsidR="00924976" w:rsidRPr="00EE467D">
              <w:rPr>
                <w:rStyle w:val="Hipercze"/>
                <w:color w:val="auto"/>
              </w:rPr>
              <w:t>System Integracji i wizualizacji</w:t>
            </w:r>
            <w:r w:rsidR="00924976" w:rsidRPr="00EE467D">
              <w:rPr>
                <w:webHidden/>
              </w:rPr>
              <w:tab/>
            </w:r>
            <w:r w:rsidR="00924976" w:rsidRPr="00EE467D">
              <w:rPr>
                <w:webHidden/>
              </w:rPr>
              <w:fldChar w:fldCharType="begin"/>
            </w:r>
            <w:r w:rsidR="00924976" w:rsidRPr="00EE467D">
              <w:rPr>
                <w:webHidden/>
              </w:rPr>
              <w:instrText xml:space="preserve"> PAGEREF _Toc208473897 \h </w:instrText>
            </w:r>
            <w:r w:rsidR="00924976" w:rsidRPr="00EE467D">
              <w:rPr>
                <w:webHidden/>
              </w:rPr>
            </w:r>
            <w:r w:rsidR="00924976" w:rsidRPr="00EE467D">
              <w:rPr>
                <w:webHidden/>
              </w:rPr>
              <w:fldChar w:fldCharType="separate"/>
            </w:r>
            <w:r w:rsidR="00924976" w:rsidRPr="00EE467D">
              <w:rPr>
                <w:webHidden/>
              </w:rPr>
              <w:t>26</w:t>
            </w:r>
            <w:r w:rsidR="00924976" w:rsidRPr="00EE467D">
              <w:rPr>
                <w:webHidden/>
              </w:rPr>
              <w:fldChar w:fldCharType="end"/>
            </w:r>
          </w:hyperlink>
        </w:p>
        <w:p w:rsidR="00924976" w:rsidRPr="00EE467D" w:rsidRDefault="001A0A78">
          <w:pPr>
            <w:pStyle w:val="Spistreci3"/>
            <w:rPr>
              <w:rFonts w:eastAsiaTheme="minorEastAsia"/>
              <w:lang w:eastAsia="pl-PL"/>
            </w:rPr>
          </w:pPr>
          <w:hyperlink w:anchor="_Toc208473898" w:history="1">
            <w:r w:rsidR="00924976" w:rsidRPr="00EE467D">
              <w:rPr>
                <w:rStyle w:val="Hipercze"/>
                <w:color w:val="auto"/>
              </w:rPr>
              <w:t>Instalacja RTV</w:t>
            </w:r>
            <w:r w:rsidR="00924976" w:rsidRPr="00EE467D">
              <w:rPr>
                <w:webHidden/>
              </w:rPr>
              <w:tab/>
            </w:r>
            <w:r w:rsidR="00924976" w:rsidRPr="00EE467D">
              <w:rPr>
                <w:webHidden/>
              </w:rPr>
              <w:fldChar w:fldCharType="begin"/>
            </w:r>
            <w:r w:rsidR="00924976" w:rsidRPr="00EE467D">
              <w:rPr>
                <w:webHidden/>
              </w:rPr>
              <w:instrText xml:space="preserve"> PAGEREF _Toc208473898 \h </w:instrText>
            </w:r>
            <w:r w:rsidR="00924976" w:rsidRPr="00EE467D">
              <w:rPr>
                <w:webHidden/>
              </w:rPr>
            </w:r>
            <w:r w:rsidR="00924976" w:rsidRPr="00EE467D">
              <w:rPr>
                <w:webHidden/>
              </w:rPr>
              <w:fldChar w:fldCharType="separate"/>
            </w:r>
            <w:r w:rsidR="00924976" w:rsidRPr="00EE467D">
              <w:rPr>
                <w:webHidden/>
              </w:rPr>
              <w:t>27</w:t>
            </w:r>
            <w:r w:rsidR="00924976" w:rsidRPr="00EE467D">
              <w:rPr>
                <w:webHidden/>
              </w:rPr>
              <w:fldChar w:fldCharType="end"/>
            </w:r>
          </w:hyperlink>
        </w:p>
        <w:p w:rsidR="00924976" w:rsidRPr="00EE467D" w:rsidRDefault="001A0A78">
          <w:pPr>
            <w:pStyle w:val="Spistreci3"/>
            <w:rPr>
              <w:rFonts w:eastAsiaTheme="minorEastAsia"/>
              <w:lang w:eastAsia="pl-PL"/>
            </w:rPr>
          </w:pPr>
          <w:hyperlink w:anchor="_Toc208473899" w:history="1">
            <w:r w:rsidR="00924976" w:rsidRPr="00EE467D">
              <w:rPr>
                <w:rStyle w:val="Hipercze"/>
                <w:color w:val="auto"/>
              </w:rPr>
              <w:t>Tablica wyników, zegary elektroniczne, system pomiaru czasu, pomiar temperatury.</w:t>
            </w:r>
            <w:r w:rsidR="00924976" w:rsidRPr="00EE467D">
              <w:rPr>
                <w:webHidden/>
              </w:rPr>
              <w:tab/>
            </w:r>
            <w:r w:rsidR="00924976" w:rsidRPr="00EE467D">
              <w:rPr>
                <w:webHidden/>
              </w:rPr>
              <w:fldChar w:fldCharType="begin"/>
            </w:r>
            <w:r w:rsidR="00924976" w:rsidRPr="00EE467D">
              <w:rPr>
                <w:webHidden/>
              </w:rPr>
              <w:instrText xml:space="preserve"> PAGEREF _Toc208473899 \h </w:instrText>
            </w:r>
            <w:r w:rsidR="00924976" w:rsidRPr="00EE467D">
              <w:rPr>
                <w:webHidden/>
              </w:rPr>
            </w:r>
            <w:r w:rsidR="00924976" w:rsidRPr="00EE467D">
              <w:rPr>
                <w:webHidden/>
              </w:rPr>
              <w:fldChar w:fldCharType="separate"/>
            </w:r>
            <w:r w:rsidR="00924976" w:rsidRPr="00EE467D">
              <w:rPr>
                <w:webHidden/>
              </w:rPr>
              <w:t>27</w:t>
            </w:r>
            <w:r w:rsidR="00924976" w:rsidRPr="00EE467D">
              <w:rPr>
                <w:webHidden/>
              </w:rPr>
              <w:fldChar w:fldCharType="end"/>
            </w:r>
          </w:hyperlink>
        </w:p>
        <w:p w:rsidR="00924976" w:rsidRPr="00EE467D" w:rsidRDefault="001A0A78">
          <w:pPr>
            <w:pStyle w:val="Spistreci3"/>
            <w:rPr>
              <w:rFonts w:eastAsiaTheme="minorEastAsia"/>
              <w:lang w:eastAsia="pl-PL"/>
            </w:rPr>
          </w:pPr>
          <w:hyperlink w:anchor="_Toc208473900" w:history="1">
            <w:r w:rsidR="00924976" w:rsidRPr="00EE467D">
              <w:rPr>
                <w:rStyle w:val="Hipercze"/>
                <w:color w:val="auto"/>
              </w:rPr>
              <w:t xml:space="preserve">ESOK - </w:t>
            </w:r>
            <w:r w:rsidR="00924976" w:rsidRPr="00EE467D">
              <w:rPr>
                <w:rStyle w:val="Hipercze"/>
                <w:color w:val="auto"/>
                <w:shd w:val="clear" w:color="auto" w:fill="FFFFFF"/>
              </w:rPr>
              <w:t>Elektroniczny system obsługi klienta (basen + obiekty sportowe)</w:t>
            </w:r>
            <w:r w:rsidR="00924976" w:rsidRPr="00EE467D">
              <w:rPr>
                <w:webHidden/>
              </w:rPr>
              <w:tab/>
            </w:r>
            <w:r w:rsidR="00924976" w:rsidRPr="00EE467D">
              <w:rPr>
                <w:webHidden/>
              </w:rPr>
              <w:fldChar w:fldCharType="begin"/>
            </w:r>
            <w:r w:rsidR="00924976" w:rsidRPr="00EE467D">
              <w:rPr>
                <w:webHidden/>
              </w:rPr>
              <w:instrText xml:space="preserve"> PAGEREF _Toc208473900 \h </w:instrText>
            </w:r>
            <w:r w:rsidR="00924976" w:rsidRPr="00EE467D">
              <w:rPr>
                <w:webHidden/>
              </w:rPr>
            </w:r>
            <w:r w:rsidR="00924976" w:rsidRPr="00EE467D">
              <w:rPr>
                <w:webHidden/>
              </w:rPr>
              <w:fldChar w:fldCharType="separate"/>
            </w:r>
            <w:r w:rsidR="00924976" w:rsidRPr="00EE467D">
              <w:rPr>
                <w:webHidden/>
              </w:rPr>
              <w:t>27</w:t>
            </w:r>
            <w:r w:rsidR="00924976" w:rsidRPr="00EE467D">
              <w:rPr>
                <w:webHidden/>
              </w:rPr>
              <w:fldChar w:fldCharType="end"/>
            </w:r>
          </w:hyperlink>
        </w:p>
        <w:p w:rsidR="00924976" w:rsidRPr="00EE467D" w:rsidRDefault="001A0A78">
          <w:pPr>
            <w:pStyle w:val="Spistreci3"/>
            <w:rPr>
              <w:rFonts w:eastAsiaTheme="minorEastAsia"/>
              <w:lang w:eastAsia="pl-PL"/>
            </w:rPr>
          </w:pPr>
          <w:hyperlink w:anchor="_Toc208473901" w:history="1">
            <w:r w:rsidR="00924976" w:rsidRPr="00EE467D">
              <w:rPr>
                <w:rStyle w:val="Hipercze"/>
                <w:color w:val="auto"/>
              </w:rPr>
              <w:t>Charakterystyka szczegółowa</w:t>
            </w:r>
            <w:r w:rsidR="00924976" w:rsidRPr="00EE467D">
              <w:rPr>
                <w:webHidden/>
              </w:rPr>
              <w:tab/>
            </w:r>
            <w:r w:rsidR="00924976" w:rsidRPr="00EE467D">
              <w:rPr>
                <w:webHidden/>
              </w:rPr>
              <w:fldChar w:fldCharType="begin"/>
            </w:r>
            <w:r w:rsidR="00924976" w:rsidRPr="00EE467D">
              <w:rPr>
                <w:webHidden/>
              </w:rPr>
              <w:instrText xml:space="preserve"> PAGEREF _Toc208473901 \h </w:instrText>
            </w:r>
            <w:r w:rsidR="00924976" w:rsidRPr="00EE467D">
              <w:rPr>
                <w:webHidden/>
              </w:rPr>
            </w:r>
            <w:r w:rsidR="00924976" w:rsidRPr="00EE467D">
              <w:rPr>
                <w:webHidden/>
              </w:rPr>
              <w:fldChar w:fldCharType="separate"/>
            </w:r>
            <w:r w:rsidR="00924976" w:rsidRPr="00EE467D">
              <w:rPr>
                <w:webHidden/>
              </w:rPr>
              <w:t>30</w:t>
            </w:r>
            <w:r w:rsidR="00924976" w:rsidRPr="00EE467D">
              <w:rPr>
                <w:webHidden/>
              </w:rPr>
              <w:fldChar w:fldCharType="end"/>
            </w:r>
          </w:hyperlink>
        </w:p>
        <w:p w:rsidR="00924976" w:rsidRPr="00EE467D" w:rsidRDefault="001A0A78">
          <w:pPr>
            <w:pStyle w:val="Spistreci3"/>
            <w:rPr>
              <w:rFonts w:eastAsiaTheme="minorEastAsia"/>
              <w:lang w:eastAsia="pl-PL"/>
            </w:rPr>
          </w:pPr>
          <w:hyperlink w:anchor="_Toc208473902" w:history="1">
            <w:r w:rsidR="00924976" w:rsidRPr="00EE467D">
              <w:rPr>
                <w:rStyle w:val="Hipercze"/>
                <w:color w:val="auto"/>
              </w:rPr>
              <w:t>BMS – system zarządzania budynkiem (Building Managmenet System)</w:t>
            </w:r>
            <w:r w:rsidR="00924976" w:rsidRPr="00EE467D">
              <w:rPr>
                <w:webHidden/>
              </w:rPr>
              <w:tab/>
            </w:r>
            <w:r w:rsidR="00924976" w:rsidRPr="00EE467D">
              <w:rPr>
                <w:webHidden/>
              </w:rPr>
              <w:fldChar w:fldCharType="begin"/>
            </w:r>
            <w:r w:rsidR="00924976" w:rsidRPr="00EE467D">
              <w:rPr>
                <w:webHidden/>
              </w:rPr>
              <w:instrText xml:space="preserve"> PAGEREF _Toc208473902 \h </w:instrText>
            </w:r>
            <w:r w:rsidR="00924976" w:rsidRPr="00EE467D">
              <w:rPr>
                <w:webHidden/>
              </w:rPr>
            </w:r>
            <w:r w:rsidR="00924976" w:rsidRPr="00EE467D">
              <w:rPr>
                <w:webHidden/>
              </w:rPr>
              <w:fldChar w:fldCharType="separate"/>
            </w:r>
            <w:r w:rsidR="00924976" w:rsidRPr="00EE467D">
              <w:rPr>
                <w:webHidden/>
              </w:rPr>
              <w:t>36</w:t>
            </w:r>
            <w:r w:rsidR="00924976" w:rsidRPr="00EE467D">
              <w:rPr>
                <w:webHidden/>
              </w:rPr>
              <w:fldChar w:fldCharType="end"/>
            </w:r>
          </w:hyperlink>
        </w:p>
        <w:p w:rsidR="00924976" w:rsidRPr="00EE467D" w:rsidRDefault="001A0A78">
          <w:pPr>
            <w:pStyle w:val="Spistreci1"/>
            <w:rPr>
              <w:rFonts w:ascii="Arial" w:eastAsiaTheme="minorEastAsia" w:hAnsi="Arial" w:cs="Arial"/>
              <w:b w:val="0"/>
              <w:lang w:eastAsia="pl-PL"/>
            </w:rPr>
          </w:pPr>
          <w:hyperlink w:anchor="_Toc208473903" w:history="1">
            <w:r w:rsidR="00924976" w:rsidRPr="00EE467D">
              <w:rPr>
                <w:rStyle w:val="Hipercze"/>
                <w:rFonts w:ascii="Arial" w:hAnsi="Arial" w:cs="Arial"/>
                <w:color w:val="auto"/>
              </w:rPr>
              <w:t>5. ETAP – BDUOWA OBIEKTÓW SPORTOWYCH ZAMKNIĘTYCH I OTWARTYCH</w:t>
            </w:r>
            <w:r w:rsidR="00924976" w:rsidRPr="00EE467D">
              <w:rPr>
                <w:rFonts w:ascii="Arial" w:hAnsi="Arial" w:cs="Arial"/>
                <w:webHidden/>
              </w:rPr>
              <w:tab/>
            </w:r>
            <w:r w:rsidR="00924976" w:rsidRPr="00EE467D">
              <w:rPr>
                <w:rFonts w:ascii="Arial" w:hAnsi="Arial" w:cs="Arial"/>
                <w:webHidden/>
              </w:rPr>
              <w:fldChar w:fldCharType="begin"/>
            </w:r>
            <w:r w:rsidR="00924976" w:rsidRPr="00EE467D">
              <w:rPr>
                <w:rFonts w:ascii="Arial" w:hAnsi="Arial" w:cs="Arial"/>
                <w:webHidden/>
              </w:rPr>
              <w:instrText xml:space="preserve"> PAGEREF _Toc208473903 \h </w:instrText>
            </w:r>
            <w:r w:rsidR="00924976" w:rsidRPr="00EE467D">
              <w:rPr>
                <w:rFonts w:ascii="Arial" w:hAnsi="Arial" w:cs="Arial"/>
                <w:webHidden/>
              </w:rPr>
            </w:r>
            <w:r w:rsidR="00924976" w:rsidRPr="00EE467D">
              <w:rPr>
                <w:rFonts w:ascii="Arial" w:hAnsi="Arial" w:cs="Arial"/>
                <w:webHidden/>
              </w:rPr>
              <w:fldChar w:fldCharType="separate"/>
            </w:r>
            <w:r w:rsidR="00924976" w:rsidRPr="00EE467D">
              <w:rPr>
                <w:rFonts w:ascii="Arial" w:hAnsi="Arial" w:cs="Arial"/>
                <w:webHidden/>
              </w:rPr>
              <w:t>37</w:t>
            </w:r>
            <w:r w:rsidR="00924976" w:rsidRPr="00EE467D">
              <w:rPr>
                <w:rFonts w:ascii="Arial" w:hAnsi="Arial" w:cs="Arial"/>
                <w:webHidden/>
              </w:rPr>
              <w:fldChar w:fldCharType="end"/>
            </w:r>
          </w:hyperlink>
        </w:p>
        <w:p w:rsidR="00924976" w:rsidRPr="00EE467D" w:rsidRDefault="001A0A78">
          <w:pPr>
            <w:pStyle w:val="Spistreci2"/>
            <w:tabs>
              <w:tab w:val="right" w:leader="dot" w:pos="9062"/>
            </w:tabs>
            <w:rPr>
              <w:rFonts w:ascii="Arial" w:eastAsiaTheme="minorEastAsia" w:hAnsi="Arial" w:cs="Arial"/>
              <w:noProof/>
              <w:szCs w:val="16"/>
              <w:lang w:eastAsia="pl-PL"/>
            </w:rPr>
          </w:pPr>
          <w:hyperlink w:anchor="_Toc208473904" w:history="1">
            <w:r w:rsidR="00924976" w:rsidRPr="00EE467D">
              <w:rPr>
                <w:rStyle w:val="Hipercze"/>
                <w:rFonts w:ascii="Arial" w:hAnsi="Arial" w:cs="Arial"/>
                <w:noProof/>
                <w:color w:val="auto"/>
                <w:szCs w:val="16"/>
              </w:rPr>
              <w:t>Zakres opracowania</w:t>
            </w:r>
            <w:r w:rsidR="00924976" w:rsidRPr="00EE467D">
              <w:rPr>
                <w:rFonts w:ascii="Arial" w:hAnsi="Arial" w:cs="Arial"/>
                <w:noProof/>
                <w:webHidden/>
                <w:szCs w:val="16"/>
              </w:rPr>
              <w:tab/>
            </w:r>
            <w:r w:rsidR="00924976" w:rsidRPr="00EE467D">
              <w:rPr>
                <w:rFonts w:ascii="Arial" w:hAnsi="Arial" w:cs="Arial"/>
                <w:noProof/>
                <w:webHidden/>
                <w:szCs w:val="16"/>
              </w:rPr>
              <w:fldChar w:fldCharType="begin"/>
            </w:r>
            <w:r w:rsidR="00924976" w:rsidRPr="00EE467D">
              <w:rPr>
                <w:rFonts w:ascii="Arial" w:hAnsi="Arial" w:cs="Arial"/>
                <w:noProof/>
                <w:webHidden/>
                <w:szCs w:val="16"/>
              </w:rPr>
              <w:instrText xml:space="preserve"> PAGEREF _Toc208473904 \h </w:instrText>
            </w:r>
            <w:r w:rsidR="00924976" w:rsidRPr="00EE467D">
              <w:rPr>
                <w:rFonts w:ascii="Arial" w:hAnsi="Arial" w:cs="Arial"/>
                <w:noProof/>
                <w:webHidden/>
                <w:szCs w:val="16"/>
              </w:rPr>
            </w:r>
            <w:r w:rsidR="00924976" w:rsidRPr="00EE467D">
              <w:rPr>
                <w:rFonts w:ascii="Arial" w:hAnsi="Arial" w:cs="Arial"/>
                <w:noProof/>
                <w:webHidden/>
                <w:szCs w:val="16"/>
              </w:rPr>
              <w:fldChar w:fldCharType="separate"/>
            </w:r>
            <w:r w:rsidR="00924976" w:rsidRPr="00EE467D">
              <w:rPr>
                <w:rFonts w:ascii="Arial" w:hAnsi="Arial" w:cs="Arial"/>
                <w:noProof/>
                <w:webHidden/>
                <w:szCs w:val="16"/>
              </w:rPr>
              <w:t>37</w:t>
            </w:r>
            <w:r w:rsidR="00924976" w:rsidRPr="00EE467D">
              <w:rPr>
                <w:rFonts w:ascii="Arial" w:hAnsi="Arial" w:cs="Arial"/>
                <w:noProof/>
                <w:webHidden/>
                <w:szCs w:val="16"/>
              </w:rPr>
              <w:fldChar w:fldCharType="end"/>
            </w:r>
          </w:hyperlink>
        </w:p>
        <w:p w:rsidR="00924976" w:rsidRPr="00EE467D" w:rsidRDefault="001A0A78">
          <w:pPr>
            <w:pStyle w:val="Spistreci2"/>
            <w:tabs>
              <w:tab w:val="right" w:leader="dot" w:pos="9062"/>
            </w:tabs>
            <w:rPr>
              <w:rFonts w:ascii="Arial" w:eastAsiaTheme="minorEastAsia" w:hAnsi="Arial" w:cs="Arial"/>
              <w:noProof/>
              <w:szCs w:val="16"/>
              <w:lang w:eastAsia="pl-PL"/>
            </w:rPr>
          </w:pPr>
          <w:hyperlink w:anchor="_Toc208473905" w:history="1">
            <w:r w:rsidR="00924976" w:rsidRPr="00EE467D">
              <w:rPr>
                <w:rStyle w:val="Hipercze"/>
                <w:rFonts w:ascii="Arial" w:hAnsi="Arial" w:cs="Arial"/>
                <w:noProof/>
                <w:color w:val="auto"/>
                <w:szCs w:val="16"/>
              </w:rPr>
              <w:t>Oświetlenie zewnętrzne – parkingi i droga komunikacyjna</w:t>
            </w:r>
            <w:r w:rsidR="00924976" w:rsidRPr="00EE467D">
              <w:rPr>
                <w:rFonts w:ascii="Arial" w:hAnsi="Arial" w:cs="Arial"/>
                <w:noProof/>
                <w:webHidden/>
                <w:szCs w:val="16"/>
              </w:rPr>
              <w:tab/>
            </w:r>
            <w:r w:rsidR="00924976" w:rsidRPr="00EE467D">
              <w:rPr>
                <w:rFonts w:ascii="Arial" w:hAnsi="Arial" w:cs="Arial"/>
                <w:noProof/>
                <w:webHidden/>
                <w:szCs w:val="16"/>
              </w:rPr>
              <w:fldChar w:fldCharType="begin"/>
            </w:r>
            <w:r w:rsidR="00924976" w:rsidRPr="00EE467D">
              <w:rPr>
                <w:rFonts w:ascii="Arial" w:hAnsi="Arial" w:cs="Arial"/>
                <w:noProof/>
                <w:webHidden/>
                <w:szCs w:val="16"/>
              </w:rPr>
              <w:instrText xml:space="preserve"> PAGEREF _Toc208473905 \h </w:instrText>
            </w:r>
            <w:r w:rsidR="00924976" w:rsidRPr="00EE467D">
              <w:rPr>
                <w:rFonts w:ascii="Arial" w:hAnsi="Arial" w:cs="Arial"/>
                <w:noProof/>
                <w:webHidden/>
                <w:szCs w:val="16"/>
              </w:rPr>
            </w:r>
            <w:r w:rsidR="00924976" w:rsidRPr="00EE467D">
              <w:rPr>
                <w:rFonts w:ascii="Arial" w:hAnsi="Arial" w:cs="Arial"/>
                <w:noProof/>
                <w:webHidden/>
                <w:szCs w:val="16"/>
              </w:rPr>
              <w:fldChar w:fldCharType="separate"/>
            </w:r>
            <w:r w:rsidR="00924976" w:rsidRPr="00EE467D">
              <w:rPr>
                <w:rFonts w:ascii="Arial" w:hAnsi="Arial" w:cs="Arial"/>
                <w:noProof/>
                <w:webHidden/>
                <w:szCs w:val="16"/>
              </w:rPr>
              <w:t>37</w:t>
            </w:r>
            <w:r w:rsidR="00924976" w:rsidRPr="00EE467D">
              <w:rPr>
                <w:rFonts w:ascii="Arial" w:hAnsi="Arial" w:cs="Arial"/>
                <w:noProof/>
                <w:webHidden/>
                <w:szCs w:val="16"/>
              </w:rPr>
              <w:fldChar w:fldCharType="end"/>
            </w:r>
          </w:hyperlink>
        </w:p>
        <w:p w:rsidR="00924976" w:rsidRPr="00EE467D" w:rsidRDefault="001A0A78">
          <w:pPr>
            <w:pStyle w:val="Spistreci3"/>
            <w:rPr>
              <w:rFonts w:eastAsiaTheme="minorEastAsia"/>
              <w:lang w:eastAsia="pl-PL"/>
            </w:rPr>
          </w:pPr>
          <w:hyperlink w:anchor="_Toc208473906" w:history="1">
            <w:r w:rsidR="00924976" w:rsidRPr="00EE467D">
              <w:rPr>
                <w:rStyle w:val="Hipercze"/>
                <w:color w:val="auto"/>
              </w:rPr>
              <w:t>Kanalizacja teletechniczna</w:t>
            </w:r>
            <w:r w:rsidR="00924976" w:rsidRPr="00EE467D">
              <w:rPr>
                <w:webHidden/>
              </w:rPr>
              <w:tab/>
            </w:r>
            <w:r w:rsidR="00924976" w:rsidRPr="00EE467D">
              <w:rPr>
                <w:webHidden/>
              </w:rPr>
              <w:fldChar w:fldCharType="begin"/>
            </w:r>
            <w:r w:rsidR="00924976" w:rsidRPr="00EE467D">
              <w:rPr>
                <w:webHidden/>
              </w:rPr>
              <w:instrText xml:space="preserve"> PAGEREF _Toc208473906 \h </w:instrText>
            </w:r>
            <w:r w:rsidR="00924976" w:rsidRPr="00EE467D">
              <w:rPr>
                <w:webHidden/>
              </w:rPr>
            </w:r>
            <w:r w:rsidR="00924976" w:rsidRPr="00EE467D">
              <w:rPr>
                <w:webHidden/>
              </w:rPr>
              <w:fldChar w:fldCharType="separate"/>
            </w:r>
            <w:r w:rsidR="00924976" w:rsidRPr="00EE467D">
              <w:rPr>
                <w:webHidden/>
              </w:rPr>
              <w:t>38</w:t>
            </w:r>
            <w:r w:rsidR="00924976" w:rsidRPr="00EE467D">
              <w:rPr>
                <w:webHidden/>
              </w:rPr>
              <w:fldChar w:fldCharType="end"/>
            </w:r>
          </w:hyperlink>
        </w:p>
        <w:p w:rsidR="00924976" w:rsidRPr="00EE467D" w:rsidRDefault="001A0A78">
          <w:pPr>
            <w:pStyle w:val="Spistreci2"/>
            <w:tabs>
              <w:tab w:val="right" w:leader="dot" w:pos="9062"/>
            </w:tabs>
            <w:rPr>
              <w:rFonts w:ascii="Arial" w:eastAsiaTheme="minorEastAsia" w:hAnsi="Arial" w:cs="Arial"/>
              <w:noProof/>
              <w:szCs w:val="16"/>
              <w:lang w:eastAsia="pl-PL"/>
            </w:rPr>
          </w:pPr>
          <w:hyperlink w:anchor="_Toc208473907" w:history="1">
            <w:r w:rsidR="00924976" w:rsidRPr="00EE467D">
              <w:rPr>
                <w:rStyle w:val="Hipercze"/>
                <w:rFonts w:ascii="Arial" w:hAnsi="Arial" w:cs="Arial"/>
                <w:noProof/>
                <w:color w:val="auto"/>
                <w:szCs w:val="16"/>
              </w:rPr>
              <w:t>BUDYNEK SOCJANO-SZATNIOWY – INSTALACJA ELEKTRYCZNA</w:t>
            </w:r>
            <w:r w:rsidR="00924976" w:rsidRPr="00EE467D">
              <w:rPr>
                <w:rFonts w:ascii="Arial" w:hAnsi="Arial" w:cs="Arial"/>
                <w:noProof/>
                <w:webHidden/>
                <w:szCs w:val="16"/>
              </w:rPr>
              <w:tab/>
            </w:r>
            <w:r w:rsidR="00924976" w:rsidRPr="00EE467D">
              <w:rPr>
                <w:rFonts w:ascii="Arial" w:hAnsi="Arial" w:cs="Arial"/>
                <w:noProof/>
                <w:webHidden/>
                <w:szCs w:val="16"/>
              </w:rPr>
              <w:fldChar w:fldCharType="begin"/>
            </w:r>
            <w:r w:rsidR="00924976" w:rsidRPr="00EE467D">
              <w:rPr>
                <w:rFonts w:ascii="Arial" w:hAnsi="Arial" w:cs="Arial"/>
                <w:noProof/>
                <w:webHidden/>
                <w:szCs w:val="16"/>
              </w:rPr>
              <w:instrText xml:space="preserve"> PAGEREF _Toc208473907 \h </w:instrText>
            </w:r>
            <w:r w:rsidR="00924976" w:rsidRPr="00EE467D">
              <w:rPr>
                <w:rFonts w:ascii="Arial" w:hAnsi="Arial" w:cs="Arial"/>
                <w:noProof/>
                <w:webHidden/>
                <w:szCs w:val="16"/>
              </w:rPr>
            </w:r>
            <w:r w:rsidR="00924976" w:rsidRPr="00EE467D">
              <w:rPr>
                <w:rFonts w:ascii="Arial" w:hAnsi="Arial" w:cs="Arial"/>
                <w:noProof/>
                <w:webHidden/>
                <w:szCs w:val="16"/>
              </w:rPr>
              <w:fldChar w:fldCharType="separate"/>
            </w:r>
            <w:r w:rsidR="00924976" w:rsidRPr="00EE467D">
              <w:rPr>
                <w:rFonts w:ascii="Arial" w:hAnsi="Arial" w:cs="Arial"/>
                <w:noProof/>
                <w:webHidden/>
                <w:szCs w:val="16"/>
              </w:rPr>
              <w:t>39</w:t>
            </w:r>
            <w:r w:rsidR="00924976" w:rsidRPr="00EE467D">
              <w:rPr>
                <w:rFonts w:ascii="Arial" w:hAnsi="Arial" w:cs="Arial"/>
                <w:noProof/>
                <w:webHidden/>
                <w:szCs w:val="16"/>
              </w:rPr>
              <w:fldChar w:fldCharType="end"/>
            </w:r>
          </w:hyperlink>
        </w:p>
        <w:p w:rsidR="00924976" w:rsidRPr="00EE467D" w:rsidRDefault="001A0A78">
          <w:pPr>
            <w:pStyle w:val="Spistreci3"/>
            <w:rPr>
              <w:rFonts w:eastAsiaTheme="minorEastAsia"/>
              <w:lang w:eastAsia="pl-PL"/>
            </w:rPr>
          </w:pPr>
          <w:hyperlink w:anchor="_Toc208473908" w:history="1">
            <w:r w:rsidR="00924976" w:rsidRPr="00EE467D">
              <w:rPr>
                <w:rStyle w:val="Hipercze"/>
                <w:color w:val="auto"/>
              </w:rPr>
              <w:t>Zasilanie podstawowe</w:t>
            </w:r>
            <w:r w:rsidR="00924976" w:rsidRPr="00EE467D">
              <w:rPr>
                <w:webHidden/>
              </w:rPr>
              <w:tab/>
            </w:r>
            <w:r w:rsidR="00924976" w:rsidRPr="00EE467D">
              <w:rPr>
                <w:webHidden/>
              </w:rPr>
              <w:fldChar w:fldCharType="begin"/>
            </w:r>
            <w:r w:rsidR="00924976" w:rsidRPr="00EE467D">
              <w:rPr>
                <w:webHidden/>
              </w:rPr>
              <w:instrText xml:space="preserve"> PAGEREF _Toc208473908 \h </w:instrText>
            </w:r>
            <w:r w:rsidR="00924976" w:rsidRPr="00EE467D">
              <w:rPr>
                <w:webHidden/>
              </w:rPr>
            </w:r>
            <w:r w:rsidR="00924976" w:rsidRPr="00EE467D">
              <w:rPr>
                <w:webHidden/>
              </w:rPr>
              <w:fldChar w:fldCharType="separate"/>
            </w:r>
            <w:r w:rsidR="00924976" w:rsidRPr="00EE467D">
              <w:rPr>
                <w:webHidden/>
              </w:rPr>
              <w:t>39</w:t>
            </w:r>
            <w:r w:rsidR="00924976" w:rsidRPr="00EE467D">
              <w:rPr>
                <w:webHidden/>
              </w:rPr>
              <w:fldChar w:fldCharType="end"/>
            </w:r>
          </w:hyperlink>
        </w:p>
        <w:p w:rsidR="00924976" w:rsidRPr="00EE467D" w:rsidRDefault="001A0A78">
          <w:pPr>
            <w:pStyle w:val="Spistreci3"/>
            <w:rPr>
              <w:rFonts w:eastAsiaTheme="minorEastAsia"/>
              <w:lang w:eastAsia="pl-PL"/>
            </w:rPr>
          </w:pPr>
          <w:hyperlink w:anchor="_Toc208473909" w:history="1">
            <w:r w:rsidR="00924976" w:rsidRPr="00EE467D">
              <w:rPr>
                <w:rStyle w:val="Hipercze"/>
                <w:color w:val="auto"/>
              </w:rPr>
              <w:t>Zasilanie rezerwowe</w:t>
            </w:r>
            <w:r w:rsidR="00924976" w:rsidRPr="00EE467D">
              <w:rPr>
                <w:webHidden/>
              </w:rPr>
              <w:tab/>
            </w:r>
            <w:r w:rsidR="00924976" w:rsidRPr="00EE467D">
              <w:rPr>
                <w:webHidden/>
              </w:rPr>
              <w:fldChar w:fldCharType="begin"/>
            </w:r>
            <w:r w:rsidR="00924976" w:rsidRPr="00EE467D">
              <w:rPr>
                <w:webHidden/>
              </w:rPr>
              <w:instrText xml:space="preserve"> PAGEREF _Toc208473909 \h </w:instrText>
            </w:r>
            <w:r w:rsidR="00924976" w:rsidRPr="00EE467D">
              <w:rPr>
                <w:webHidden/>
              </w:rPr>
            </w:r>
            <w:r w:rsidR="00924976" w:rsidRPr="00EE467D">
              <w:rPr>
                <w:webHidden/>
              </w:rPr>
              <w:fldChar w:fldCharType="separate"/>
            </w:r>
            <w:r w:rsidR="00924976" w:rsidRPr="00EE467D">
              <w:rPr>
                <w:webHidden/>
              </w:rPr>
              <w:t>39</w:t>
            </w:r>
            <w:r w:rsidR="00924976" w:rsidRPr="00EE467D">
              <w:rPr>
                <w:webHidden/>
              </w:rPr>
              <w:fldChar w:fldCharType="end"/>
            </w:r>
          </w:hyperlink>
        </w:p>
        <w:p w:rsidR="00924976" w:rsidRPr="00EE467D" w:rsidRDefault="001A0A78">
          <w:pPr>
            <w:pStyle w:val="Spistreci3"/>
            <w:rPr>
              <w:rFonts w:eastAsiaTheme="minorEastAsia"/>
              <w:lang w:eastAsia="pl-PL"/>
            </w:rPr>
          </w:pPr>
          <w:hyperlink w:anchor="_Toc208473910" w:history="1">
            <w:r w:rsidR="00924976" w:rsidRPr="00EE467D">
              <w:rPr>
                <w:rStyle w:val="Hipercze"/>
                <w:color w:val="auto"/>
              </w:rPr>
              <w:t>Rozdzielnica główna RG2 NN budynek socjalno-basenowy</w:t>
            </w:r>
            <w:r w:rsidR="00924976" w:rsidRPr="00EE467D">
              <w:rPr>
                <w:webHidden/>
              </w:rPr>
              <w:tab/>
            </w:r>
            <w:r w:rsidR="00924976" w:rsidRPr="00EE467D">
              <w:rPr>
                <w:webHidden/>
              </w:rPr>
              <w:fldChar w:fldCharType="begin"/>
            </w:r>
            <w:r w:rsidR="00924976" w:rsidRPr="00EE467D">
              <w:rPr>
                <w:webHidden/>
              </w:rPr>
              <w:instrText xml:space="preserve"> PAGEREF _Toc208473910 \h </w:instrText>
            </w:r>
            <w:r w:rsidR="00924976" w:rsidRPr="00EE467D">
              <w:rPr>
                <w:webHidden/>
              </w:rPr>
            </w:r>
            <w:r w:rsidR="00924976" w:rsidRPr="00EE467D">
              <w:rPr>
                <w:webHidden/>
              </w:rPr>
              <w:fldChar w:fldCharType="separate"/>
            </w:r>
            <w:r w:rsidR="00924976" w:rsidRPr="00EE467D">
              <w:rPr>
                <w:webHidden/>
              </w:rPr>
              <w:t>39</w:t>
            </w:r>
            <w:r w:rsidR="00924976" w:rsidRPr="00EE467D">
              <w:rPr>
                <w:webHidden/>
              </w:rPr>
              <w:fldChar w:fldCharType="end"/>
            </w:r>
          </w:hyperlink>
        </w:p>
        <w:p w:rsidR="00924976" w:rsidRPr="00EE467D" w:rsidRDefault="001A0A78">
          <w:pPr>
            <w:pStyle w:val="Spistreci3"/>
            <w:rPr>
              <w:rFonts w:eastAsiaTheme="minorEastAsia"/>
              <w:lang w:eastAsia="pl-PL"/>
            </w:rPr>
          </w:pPr>
          <w:hyperlink w:anchor="_Toc208473911" w:history="1">
            <w:r w:rsidR="00924976" w:rsidRPr="00EE467D">
              <w:rPr>
                <w:rStyle w:val="Hipercze"/>
                <w:color w:val="auto"/>
              </w:rPr>
              <w:t>Oprzewodowanie</w:t>
            </w:r>
            <w:r w:rsidR="00924976" w:rsidRPr="00EE467D">
              <w:rPr>
                <w:webHidden/>
              </w:rPr>
              <w:tab/>
            </w:r>
            <w:r w:rsidR="00924976" w:rsidRPr="00EE467D">
              <w:rPr>
                <w:webHidden/>
              </w:rPr>
              <w:fldChar w:fldCharType="begin"/>
            </w:r>
            <w:r w:rsidR="00924976" w:rsidRPr="00EE467D">
              <w:rPr>
                <w:webHidden/>
              </w:rPr>
              <w:instrText xml:space="preserve"> PAGEREF _Toc208473911 \h </w:instrText>
            </w:r>
            <w:r w:rsidR="00924976" w:rsidRPr="00EE467D">
              <w:rPr>
                <w:webHidden/>
              </w:rPr>
            </w:r>
            <w:r w:rsidR="00924976" w:rsidRPr="00EE467D">
              <w:rPr>
                <w:webHidden/>
              </w:rPr>
              <w:fldChar w:fldCharType="separate"/>
            </w:r>
            <w:r w:rsidR="00924976" w:rsidRPr="00EE467D">
              <w:rPr>
                <w:webHidden/>
              </w:rPr>
              <w:t>39</w:t>
            </w:r>
            <w:r w:rsidR="00924976" w:rsidRPr="00EE467D">
              <w:rPr>
                <w:webHidden/>
              </w:rPr>
              <w:fldChar w:fldCharType="end"/>
            </w:r>
          </w:hyperlink>
        </w:p>
        <w:p w:rsidR="00924976" w:rsidRPr="00EE467D" w:rsidRDefault="001A0A78">
          <w:pPr>
            <w:pStyle w:val="Spistreci3"/>
            <w:rPr>
              <w:rFonts w:eastAsiaTheme="minorEastAsia"/>
              <w:lang w:eastAsia="pl-PL"/>
            </w:rPr>
          </w:pPr>
          <w:hyperlink w:anchor="_Toc208473912" w:history="1">
            <w:r w:rsidR="00924976" w:rsidRPr="00EE467D">
              <w:rPr>
                <w:rStyle w:val="Hipercze"/>
                <w:color w:val="auto"/>
              </w:rPr>
              <w:t>Oświetlenie podstawowe</w:t>
            </w:r>
            <w:r w:rsidR="00924976" w:rsidRPr="00EE467D">
              <w:rPr>
                <w:webHidden/>
              </w:rPr>
              <w:tab/>
            </w:r>
            <w:r w:rsidR="00924976" w:rsidRPr="00EE467D">
              <w:rPr>
                <w:webHidden/>
              </w:rPr>
              <w:fldChar w:fldCharType="begin"/>
            </w:r>
            <w:r w:rsidR="00924976" w:rsidRPr="00EE467D">
              <w:rPr>
                <w:webHidden/>
              </w:rPr>
              <w:instrText xml:space="preserve"> PAGEREF _Toc208473912 \h </w:instrText>
            </w:r>
            <w:r w:rsidR="00924976" w:rsidRPr="00EE467D">
              <w:rPr>
                <w:webHidden/>
              </w:rPr>
            </w:r>
            <w:r w:rsidR="00924976" w:rsidRPr="00EE467D">
              <w:rPr>
                <w:webHidden/>
              </w:rPr>
              <w:fldChar w:fldCharType="separate"/>
            </w:r>
            <w:r w:rsidR="00924976" w:rsidRPr="00EE467D">
              <w:rPr>
                <w:webHidden/>
              </w:rPr>
              <w:t>39</w:t>
            </w:r>
            <w:r w:rsidR="00924976" w:rsidRPr="00EE467D">
              <w:rPr>
                <w:webHidden/>
              </w:rPr>
              <w:fldChar w:fldCharType="end"/>
            </w:r>
          </w:hyperlink>
        </w:p>
        <w:p w:rsidR="00924976" w:rsidRPr="00EE467D" w:rsidRDefault="001A0A78">
          <w:pPr>
            <w:pStyle w:val="Spistreci3"/>
            <w:rPr>
              <w:rFonts w:eastAsiaTheme="minorEastAsia"/>
              <w:lang w:eastAsia="pl-PL"/>
            </w:rPr>
          </w:pPr>
          <w:hyperlink w:anchor="_Toc208473913" w:history="1">
            <w:r w:rsidR="00924976" w:rsidRPr="00EE467D">
              <w:rPr>
                <w:rStyle w:val="Hipercze"/>
                <w:color w:val="auto"/>
              </w:rPr>
              <w:t>Oświetlenie awaryjne i ewakuacyjne</w:t>
            </w:r>
            <w:r w:rsidR="00924976" w:rsidRPr="00EE467D">
              <w:rPr>
                <w:webHidden/>
              </w:rPr>
              <w:tab/>
            </w:r>
            <w:r w:rsidR="00924976" w:rsidRPr="00EE467D">
              <w:rPr>
                <w:webHidden/>
              </w:rPr>
              <w:fldChar w:fldCharType="begin"/>
            </w:r>
            <w:r w:rsidR="00924976" w:rsidRPr="00EE467D">
              <w:rPr>
                <w:webHidden/>
              </w:rPr>
              <w:instrText xml:space="preserve"> PAGEREF _Toc208473913 \h </w:instrText>
            </w:r>
            <w:r w:rsidR="00924976" w:rsidRPr="00EE467D">
              <w:rPr>
                <w:webHidden/>
              </w:rPr>
            </w:r>
            <w:r w:rsidR="00924976" w:rsidRPr="00EE467D">
              <w:rPr>
                <w:webHidden/>
              </w:rPr>
              <w:fldChar w:fldCharType="separate"/>
            </w:r>
            <w:r w:rsidR="00924976" w:rsidRPr="00EE467D">
              <w:rPr>
                <w:webHidden/>
              </w:rPr>
              <w:t>41</w:t>
            </w:r>
            <w:r w:rsidR="00924976" w:rsidRPr="00EE467D">
              <w:rPr>
                <w:webHidden/>
              </w:rPr>
              <w:fldChar w:fldCharType="end"/>
            </w:r>
          </w:hyperlink>
        </w:p>
        <w:p w:rsidR="00924976" w:rsidRPr="00EE467D" w:rsidRDefault="001A0A78">
          <w:pPr>
            <w:pStyle w:val="Spistreci3"/>
            <w:rPr>
              <w:rFonts w:eastAsiaTheme="minorEastAsia"/>
              <w:lang w:eastAsia="pl-PL"/>
            </w:rPr>
          </w:pPr>
          <w:hyperlink w:anchor="_Toc208473914" w:history="1">
            <w:r w:rsidR="00924976" w:rsidRPr="00EE467D">
              <w:rPr>
                <w:rStyle w:val="Hipercze"/>
                <w:color w:val="auto"/>
              </w:rPr>
              <w:t>Obwody gniazd wtyczkowych ogólnego i dedykowanego przeznaczenia</w:t>
            </w:r>
            <w:r w:rsidR="00924976" w:rsidRPr="00EE467D">
              <w:rPr>
                <w:webHidden/>
              </w:rPr>
              <w:tab/>
            </w:r>
            <w:r w:rsidR="00924976" w:rsidRPr="00EE467D">
              <w:rPr>
                <w:webHidden/>
              </w:rPr>
              <w:fldChar w:fldCharType="begin"/>
            </w:r>
            <w:r w:rsidR="00924976" w:rsidRPr="00EE467D">
              <w:rPr>
                <w:webHidden/>
              </w:rPr>
              <w:instrText xml:space="preserve"> PAGEREF _Toc208473914 \h </w:instrText>
            </w:r>
            <w:r w:rsidR="00924976" w:rsidRPr="00EE467D">
              <w:rPr>
                <w:webHidden/>
              </w:rPr>
            </w:r>
            <w:r w:rsidR="00924976" w:rsidRPr="00EE467D">
              <w:rPr>
                <w:webHidden/>
              </w:rPr>
              <w:fldChar w:fldCharType="separate"/>
            </w:r>
            <w:r w:rsidR="00924976" w:rsidRPr="00EE467D">
              <w:rPr>
                <w:webHidden/>
              </w:rPr>
              <w:t>42</w:t>
            </w:r>
            <w:r w:rsidR="00924976" w:rsidRPr="00EE467D">
              <w:rPr>
                <w:webHidden/>
              </w:rPr>
              <w:fldChar w:fldCharType="end"/>
            </w:r>
          </w:hyperlink>
        </w:p>
        <w:p w:rsidR="00924976" w:rsidRPr="00EE467D" w:rsidRDefault="001A0A78">
          <w:pPr>
            <w:pStyle w:val="Spistreci3"/>
            <w:rPr>
              <w:rFonts w:eastAsiaTheme="minorEastAsia"/>
              <w:lang w:eastAsia="pl-PL"/>
            </w:rPr>
          </w:pPr>
          <w:hyperlink w:anchor="_Toc208473915" w:history="1">
            <w:r w:rsidR="00924976" w:rsidRPr="00EE467D">
              <w:rPr>
                <w:rStyle w:val="Hipercze"/>
                <w:color w:val="auto"/>
              </w:rPr>
              <w:t>Instalacja uziemiająca, przepięciowa  i odgromowa.</w:t>
            </w:r>
            <w:r w:rsidR="00924976" w:rsidRPr="00EE467D">
              <w:rPr>
                <w:webHidden/>
              </w:rPr>
              <w:tab/>
            </w:r>
            <w:r w:rsidR="00924976" w:rsidRPr="00EE467D">
              <w:rPr>
                <w:webHidden/>
              </w:rPr>
              <w:fldChar w:fldCharType="begin"/>
            </w:r>
            <w:r w:rsidR="00924976" w:rsidRPr="00EE467D">
              <w:rPr>
                <w:webHidden/>
              </w:rPr>
              <w:instrText xml:space="preserve"> PAGEREF _Toc208473915 \h </w:instrText>
            </w:r>
            <w:r w:rsidR="00924976" w:rsidRPr="00EE467D">
              <w:rPr>
                <w:webHidden/>
              </w:rPr>
            </w:r>
            <w:r w:rsidR="00924976" w:rsidRPr="00EE467D">
              <w:rPr>
                <w:webHidden/>
              </w:rPr>
              <w:fldChar w:fldCharType="separate"/>
            </w:r>
            <w:r w:rsidR="00924976" w:rsidRPr="00EE467D">
              <w:rPr>
                <w:webHidden/>
              </w:rPr>
              <w:t>42</w:t>
            </w:r>
            <w:r w:rsidR="00924976" w:rsidRPr="00EE467D">
              <w:rPr>
                <w:webHidden/>
              </w:rPr>
              <w:fldChar w:fldCharType="end"/>
            </w:r>
          </w:hyperlink>
        </w:p>
        <w:p w:rsidR="00924976" w:rsidRPr="00EE467D" w:rsidRDefault="001A0A78">
          <w:pPr>
            <w:pStyle w:val="Spistreci3"/>
            <w:rPr>
              <w:rFonts w:eastAsiaTheme="minorEastAsia"/>
              <w:lang w:eastAsia="pl-PL"/>
            </w:rPr>
          </w:pPr>
          <w:hyperlink w:anchor="_Toc208473916" w:history="1">
            <w:r w:rsidR="00924976" w:rsidRPr="00EE467D">
              <w:rPr>
                <w:rStyle w:val="Hipercze"/>
                <w:color w:val="auto"/>
              </w:rPr>
              <w:t>Uszczelnienia przejść między strefami pożarowymi</w:t>
            </w:r>
            <w:r w:rsidR="00924976" w:rsidRPr="00EE467D">
              <w:rPr>
                <w:webHidden/>
              </w:rPr>
              <w:tab/>
            </w:r>
            <w:r w:rsidR="00924976" w:rsidRPr="00EE467D">
              <w:rPr>
                <w:webHidden/>
              </w:rPr>
              <w:fldChar w:fldCharType="begin"/>
            </w:r>
            <w:r w:rsidR="00924976" w:rsidRPr="00EE467D">
              <w:rPr>
                <w:webHidden/>
              </w:rPr>
              <w:instrText xml:space="preserve"> PAGEREF _Toc208473916 \h </w:instrText>
            </w:r>
            <w:r w:rsidR="00924976" w:rsidRPr="00EE467D">
              <w:rPr>
                <w:webHidden/>
              </w:rPr>
            </w:r>
            <w:r w:rsidR="00924976" w:rsidRPr="00EE467D">
              <w:rPr>
                <w:webHidden/>
              </w:rPr>
              <w:fldChar w:fldCharType="separate"/>
            </w:r>
            <w:r w:rsidR="00924976" w:rsidRPr="00EE467D">
              <w:rPr>
                <w:webHidden/>
              </w:rPr>
              <w:t>42</w:t>
            </w:r>
            <w:r w:rsidR="00924976" w:rsidRPr="00EE467D">
              <w:rPr>
                <w:webHidden/>
              </w:rPr>
              <w:fldChar w:fldCharType="end"/>
            </w:r>
          </w:hyperlink>
        </w:p>
        <w:p w:rsidR="00924976" w:rsidRPr="00EE467D" w:rsidRDefault="001A0A78">
          <w:pPr>
            <w:pStyle w:val="Spistreci3"/>
            <w:rPr>
              <w:rFonts w:eastAsiaTheme="minorEastAsia"/>
              <w:lang w:eastAsia="pl-PL"/>
            </w:rPr>
          </w:pPr>
          <w:hyperlink w:anchor="_Toc208473917" w:history="1">
            <w:r w:rsidR="00924976" w:rsidRPr="00EE467D">
              <w:rPr>
                <w:rStyle w:val="Hipercze"/>
                <w:color w:val="auto"/>
              </w:rPr>
              <w:t>Zasilanie branży sanitarnej</w:t>
            </w:r>
            <w:r w:rsidR="00924976" w:rsidRPr="00EE467D">
              <w:rPr>
                <w:webHidden/>
              </w:rPr>
              <w:tab/>
            </w:r>
            <w:r w:rsidR="00924976" w:rsidRPr="00EE467D">
              <w:rPr>
                <w:webHidden/>
              </w:rPr>
              <w:fldChar w:fldCharType="begin"/>
            </w:r>
            <w:r w:rsidR="00924976" w:rsidRPr="00EE467D">
              <w:rPr>
                <w:webHidden/>
              </w:rPr>
              <w:instrText xml:space="preserve"> PAGEREF _Toc208473917 \h </w:instrText>
            </w:r>
            <w:r w:rsidR="00924976" w:rsidRPr="00EE467D">
              <w:rPr>
                <w:webHidden/>
              </w:rPr>
            </w:r>
            <w:r w:rsidR="00924976" w:rsidRPr="00EE467D">
              <w:rPr>
                <w:webHidden/>
              </w:rPr>
              <w:fldChar w:fldCharType="separate"/>
            </w:r>
            <w:r w:rsidR="00924976" w:rsidRPr="00EE467D">
              <w:rPr>
                <w:webHidden/>
              </w:rPr>
              <w:t>42</w:t>
            </w:r>
            <w:r w:rsidR="00924976" w:rsidRPr="00EE467D">
              <w:rPr>
                <w:webHidden/>
              </w:rPr>
              <w:fldChar w:fldCharType="end"/>
            </w:r>
          </w:hyperlink>
        </w:p>
        <w:p w:rsidR="00924976" w:rsidRPr="00EE467D" w:rsidRDefault="001A0A78">
          <w:pPr>
            <w:pStyle w:val="Spistreci2"/>
            <w:tabs>
              <w:tab w:val="right" w:leader="dot" w:pos="9062"/>
            </w:tabs>
            <w:rPr>
              <w:rFonts w:ascii="Arial" w:eastAsiaTheme="minorEastAsia" w:hAnsi="Arial" w:cs="Arial"/>
              <w:noProof/>
              <w:szCs w:val="16"/>
              <w:lang w:eastAsia="pl-PL"/>
            </w:rPr>
          </w:pPr>
          <w:hyperlink w:anchor="_Toc208473918" w:history="1">
            <w:r w:rsidR="00924976" w:rsidRPr="00EE467D">
              <w:rPr>
                <w:rStyle w:val="Hipercze"/>
                <w:rFonts w:ascii="Arial" w:hAnsi="Arial" w:cs="Arial"/>
                <w:noProof/>
                <w:color w:val="auto"/>
                <w:szCs w:val="16"/>
              </w:rPr>
              <w:t>BUDYNEK SOCJALNO-SZATNIOWY  - INSTALACJE TELETECHNICZNE</w:t>
            </w:r>
            <w:r w:rsidR="00924976" w:rsidRPr="00EE467D">
              <w:rPr>
                <w:rFonts w:ascii="Arial" w:hAnsi="Arial" w:cs="Arial"/>
                <w:noProof/>
                <w:webHidden/>
                <w:szCs w:val="16"/>
              </w:rPr>
              <w:tab/>
            </w:r>
            <w:r w:rsidR="00924976" w:rsidRPr="00EE467D">
              <w:rPr>
                <w:rFonts w:ascii="Arial" w:hAnsi="Arial" w:cs="Arial"/>
                <w:noProof/>
                <w:webHidden/>
                <w:szCs w:val="16"/>
              </w:rPr>
              <w:fldChar w:fldCharType="begin"/>
            </w:r>
            <w:r w:rsidR="00924976" w:rsidRPr="00EE467D">
              <w:rPr>
                <w:rFonts w:ascii="Arial" w:hAnsi="Arial" w:cs="Arial"/>
                <w:noProof/>
                <w:webHidden/>
                <w:szCs w:val="16"/>
              </w:rPr>
              <w:instrText xml:space="preserve"> PAGEREF _Toc208473918 \h </w:instrText>
            </w:r>
            <w:r w:rsidR="00924976" w:rsidRPr="00EE467D">
              <w:rPr>
                <w:rFonts w:ascii="Arial" w:hAnsi="Arial" w:cs="Arial"/>
                <w:noProof/>
                <w:webHidden/>
                <w:szCs w:val="16"/>
              </w:rPr>
            </w:r>
            <w:r w:rsidR="00924976" w:rsidRPr="00EE467D">
              <w:rPr>
                <w:rFonts w:ascii="Arial" w:hAnsi="Arial" w:cs="Arial"/>
                <w:noProof/>
                <w:webHidden/>
                <w:szCs w:val="16"/>
              </w:rPr>
              <w:fldChar w:fldCharType="separate"/>
            </w:r>
            <w:r w:rsidR="00924976" w:rsidRPr="00EE467D">
              <w:rPr>
                <w:rFonts w:ascii="Arial" w:hAnsi="Arial" w:cs="Arial"/>
                <w:noProof/>
                <w:webHidden/>
                <w:szCs w:val="16"/>
              </w:rPr>
              <w:t>44</w:t>
            </w:r>
            <w:r w:rsidR="00924976" w:rsidRPr="00EE467D">
              <w:rPr>
                <w:rFonts w:ascii="Arial" w:hAnsi="Arial" w:cs="Arial"/>
                <w:noProof/>
                <w:webHidden/>
                <w:szCs w:val="16"/>
              </w:rPr>
              <w:fldChar w:fldCharType="end"/>
            </w:r>
          </w:hyperlink>
        </w:p>
        <w:p w:rsidR="00924976" w:rsidRPr="00EE467D" w:rsidRDefault="001A0A78">
          <w:pPr>
            <w:pStyle w:val="Spistreci3"/>
            <w:rPr>
              <w:rFonts w:eastAsiaTheme="minorEastAsia"/>
              <w:lang w:eastAsia="pl-PL"/>
            </w:rPr>
          </w:pPr>
          <w:hyperlink w:anchor="_Toc208473919" w:history="1">
            <w:r w:rsidR="00924976" w:rsidRPr="00EE467D">
              <w:rPr>
                <w:rStyle w:val="Hipercze"/>
                <w:color w:val="auto"/>
              </w:rPr>
              <w:t>Instalacja LAN i Wi-Fi – budynek socjalno-szatniowy</w:t>
            </w:r>
            <w:r w:rsidR="00924976" w:rsidRPr="00EE467D">
              <w:rPr>
                <w:webHidden/>
              </w:rPr>
              <w:tab/>
            </w:r>
            <w:r w:rsidR="00924976" w:rsidRPr="00EE467D">
              <w:rPr>
                <w:webHidden/>
              </w:rPr>
              <w:fldChar w:fldCharType="begin"/>
            </w:r>
            <w:r w:rsidR="00924976" w:rsidRPr="00EE467D">
              <w:rPr>
                <w:webHidden/>
              </w:rPr>
              <w:instrText xml:space="preserve"> PAGEREF _Toc208473919 \h </w:instrText>
            </w:r>
            <w:r w:rsidR="00924976" w:rsidRPr="00EE467D">
              <w:rPr>
                <w:webHidden/>
              </w:rPr>
            </w:r>
            <w:r w:rsidR="00924976" w:rsidRPr="00EE467D">
              <w:rPr>
                <w:webHidden/>
              </w:rPr>
              <w:fldChar w:fldCharType="separate"/>
            </w:r>
            <w:r w:rsidR="00924976" w:rsidRPr="00EE467D">
              <w:rPr>
                <w:webHidden/>
              </w:rPr>
              <w:t>44</w:t>
            </w:r>
            <w:r w:rsidR="00924976" w:rsidRPr="00EE467D">
              <w:rPr>
                <w:webHidden/>
              </w:rPr>
              <w:fldChar w:fldCharType="end"/>
            </w:r>
          </w:hyperlink>
        </w:p>
        <w:p w:rsidR="00924976" w:rsidRPr="00EE467D" w:rsidRDefault="001A0A78">
          <w:pPr>
            <w:pStyle w:val="Spistreci3"/>
            <w:rPr>
              <w:rFonts w:eastAsiaTheme="minorEastAsia"/>
              <w:lang w:eastAsia="pl-PL"/>
            </w:rPr>
          </w:pPr>
          <w:hyperlink w:anchor="_Toc208473920" w:history="1">
            <w:r w:rsidR="00924976" w:rsidRPr="00EE467D">
              <w:rPr>
                <w:rStyle w:val="Hipercze"/>
                <w:color w:val="auto"/>
              </w:rPr>
              <w:t>System sygnalizacji pożarowej SSP – budynek socjalno-szatniowy</w:t>
            </w:r>
            <w:r w:rsidR="00924976" w:rsidRPr="00EE467D">
              <w:rPr>
                <w:webHidden/>
              </w:rPr>
              <w:tab/>
            </w:r>
            <w:r w:rsidR="00924976" w:rsidRPr="00EE467D">
              <w:rPr>
                <w:webHidden/>
              </w:rPr>
              <w:fldChar w:fldCharType="begin"/>
            </w:r>
            <w:r w:rsidR="00924976" w:rsidRPr="00EE467D">
              <w:rPr>
                <w:webHidden/>
              </w:rPr>
              <w:instrText xml:space="preserve"> PAGEREF _Toc208473920 \h </w:instrText>
            </w:r>
            <w:r w:rsidR="00924976" w:rsidRPr="00EE467D">
              <w:rPr>
                <w:webHidden/>
              </w:rPr>
            </w:r>
            <w:r w:rsidR="00924976" w:rsidRPr="00EE467D">
              <w:rPr>
                <w:webHidden/>
              </w:rPr>
              <w:fldChar w:fldCharType="separate"/>
            </w:r>
            <w:r w:rsidR="00924976" w:rsidRPr="00EE467D">
              <w:rPr>
                <w:webHidden/>
              </w:rPr>
              <w:t>44</w:t>
            </w:r>
            <w:r w:rsidR="00924976" w:rsidRPr="00EE467D">
              <w:rPr>
                <w:webHidden/>
              </w:rPr>
              <w:fldChar w:fldCharType="end"/>
            </w:r>
          </w:hyperlink>
        </w:p>
        <w:p w:rsidR="00924976" w:rsidRPr="00EE467D" w:rsidRDefault="001A0A78">
          <w:pPr>
            <w:pStyle w:val="Spistreci3"/>
            <w:rPr>
              <w:rFonts w:eastAsiaTheme="minorEastAsia"/>
              <w:lang w:eastAsia="pl-PL"/>
            </w:rPr>
          </w:pPr>
          <w:hyperlink w:anchor="_Toc208473921" w:history="1">
            <w:r w:rsidR="00924976" w:rsidRPr="00EE467D">
              <w:rPr>
                <w:rStyle w:val="Hipercze"/>
                <w:color w:val="auto"/>
              </w:rPr>
              <w:t>Nagłośnienie komercyjne</w:t>
            </w:r>
            <w:r w:rsidR="00924976" w:rsidRPr="00EE467D">
              <w:rPr>
                <w:webHidden/>
              </w:rPr>
              <w:tab/>
            </w:r>
            <w:r w:rsidR="00924976" w:rsidRPr="00EE467D">
              <w:rPr>
                <w:webHidden/>
              </w:rPr>
              <w:fldChar w:fldCharType="begin"/>
            </w:r>
            <w:r w:rsidR="00924976" w:rsidRPr="00EE467D">
              <w:rPr>
                <w:webHidden/>
              </w:rPr>
              <w:instrText xml:space="preserve"> PAGEREF _Toc208473921 \h </w:instrText>
            </w:r>
            <w:r w:rsidR="00924976" w:rsidRPr="00EE467D">
              <w:rPr>
                <w:webHidden/>
              </w:rPr>
            </w:r>
            <w:r w:rsidR="00924976" w:rsidRPr="00EE467D">
              <w:rPr>
                <w:webHidden/>
              </w:rPr>
              <w:fldChar w:fldCharType="separate"/>
            </w:r>
            <w:r w:rsidR="00924976" w:rsidRPr="00EE467D">
              <w:rPr>
                <w:webHidden/>
              </w:rPr>
              <w:t>46</w:t>
            </w:r>
            <w:r w:rsidR="00924976" w:rsidRPr="00EE467D">
              <w:rPr>
                <w:webHidden/>
              </w:rPr>
              <w:fldChar w:fldCharType="end"/>
            </w:r>
          </w:hyperlink>
        </w:p>
        <w:p w:rsidR="00924976" w:rsidRPr="00EE467D" w:rsidRDefault="001A0A78">
          <w:pPr>
            <w:pStyle w:val="Spistreci3"/>
            <w:rPr>
              <w:rFonts w:eastAsiaTheme="minorEastAsia"/>
              <w:lang w:eastAsia="pl-PL"/>
            </w:rPr>
          </w:pPr>
          <w:hyperlink w:anchor="_Toc208473922" w:history="1">
            <w:r w:rsidR="00924976" w:rsidRPr="00EE467D">
              <w:rPr>
                <w:rStyle w:val="Hipercze"/>
                <w:rFonts w:eastAsia="Times New Roman"/>
                <w:color w:val="auto"/>
                <w:lang w:eastAsia="pl-PL"/>
              </w:rPr>
              <w:t>Monitoring CCTV</w:t>
            </w:r>
            <w:r w:rsidR="00924976" w:rsidRPr="00EE467D">
              <w:rPr>
                <w:webHidden/>
              </w:rPr>
              <w:tab/>
            </w:r>
            <w:r w:rsidR="00924976" w:rsidRPr="00EE467D">
              <w:rPr>
                <w:webHidden/>
              </w:rPr>
              <w:fldChar w:fldCharType="begin"/>
            </w:r>
            <w:r w:rsidR="00924976" w:rsidRPr="00EE467D">
              <w:rPr>
                <w:webHidden/>
              </w:rPr>
              <w:instrText xml:space="preserve"> PAGEREF _Toc208473922 \h </w:instrText>
            </w:r>
            <w:r w:rsidR="00924976" w:rsidRPr="00EE467D">
              <w:rPr>
                <w:webHidden/>
              </w:rPr>
            </w:r>
            <w:r w:rsidR="00924976" w:rsidRPr="00EE467D">
              <w:rPr>
                <w:webHidden/>
              </w:rPr>
              <w:fldChar w:fldCharType="separate"/>
            </w:r>
            <w:r w:rsidR="00924976" w:rsidRPr="00EE467D">
              <w:rPr>
                <w:webHidden/>
              </w:rPr>
              <w:t>48</w:t>
            </w:r>
            <w:r w:rsidR="00924976" w:rsidRPr="00EE467D">
              <w:rPr>
                <w:webHidden/>
              </w:rPr>
              <w:fldChar w:fldCharType="end"/>
            </w:r>
          </w:hyperlink>
        </w:p>
        <w:p w:rsidR="00924976" w:rsidRPr="00EE467D" w:rsidRDefault="001A0A78">
          <w:pPr>
            <w:pStyle w:val="Spistreci3"/>
            <w:rPr>
              <w:rFonts w:eastAsiaTheme="minorEastAsia"/>
              <w:lang w:eastAsia="pl-PL"/>
            </w:rPr>
          </w:pPr>
          <w:hyperlink w:anchor="_Toc208473923" w:history="1">
            <w:r w:rsidR="00924976" w:rsidRPr="00EE467D">
              <w:rPr>
                <w:rStyle w:val="Hipercze"/>
                <w:color w:val="auto"/>
                <w:lang w:eastAsia="pl-PL"/>
              </w:rPr>
              <w:t>System sygnalizacji włamania i napadu SSWiN</w:t>
            </w:r>
            <w:r w:rsidR="00924976" w:rsidRPr="00EE467D">
              <w:rPr>
                <w:webHidden/>
              </w:rPr>
              <w:tab/>
            </w:r>
            <w:r w:rsidR="00924976" w:rsidRPr="00EE467D">
              <w:rPr>
                <w:webHidden/>
              </w:rPr>
              <w:fldChar w:fldCharType="begin"/>
            </w:r>
            <w:r w:rsidR="00924976" w:rsidRPr="00EE467D">
              <w:rPr>
                <w:webHidden/>
              </w:rPr>
              <w:instrText xml:space="preserve"> PAGEREF _Toc208473923 \h </w:instrText>
            </w:r>
            <w:r w:rsidR="00924976" w:rsidRPr="00EE467D">
              <w:rPr>
                <w:webHidden/>
              </w:rPr>
            </w:r>
            <w:r w:rsidR="00924976" w:rsidRPr="00EE467D">
              <w:rPr>
                <w:webHidden/>
              </w:rPr>
              <w:fldChar w:fldCharType="separate"/>
            </w:r>
            <w:r w:rsidR="00924976" w:rsidRPr="00EE467D">
              <w:rPr>
                <w:webHidden/>
              </w:rPr>
              <w:t>49</w:t>
            </w:r>
            <w:r w:rsidR="00924976" w:rsidRPr="00EE467D">
              <w:rPr>
                <w:webHidden/>
              </w:rPr>
              <w:fldChar w:fldCharType="end"/>
            </w:r>
          </w:hyperlink>
        </w:p>
        <w:p w:rsidR="00924976" w:rsidRPr="00EE467D" w:rsidRDefault="001A0A78">
          <w:pPr>
            <w:pStyle w:val="Spistreci3"/>
            <w:rPr>
              <w:rFonts w:eastAsiaTheme="minorEastAsia"/>
              <w:lang w:eastAsia="pl-PL"/>
            </w:rPr>
          </w:pPr>
          <w:hyperlink w:anchor="_Toc208473924" w:history="1">
            <w:r w:rsidR="00924976" w:rsidRPr="00EE467D">
              <w:rPr>
                <w:rStyle w:val="Hipercze"/>
                <w:color w:val="auto"/>
                <w:lang w:eastAsia="pl-PL"/>
              </w:rPr>
              <w:t>System kontroli dostępu KD</w:t>
            </w:r>
            <w:r w:rsidR="00924976" w:rsidRPr="00EE467D">
              <w:rPr>
                <w:webHidden/>
              </w:rPr>
              <w:tab/>
            </w:r>
            <w:r w:rsidR="00924976" w:rsidRPr="00EE467D">
              <w:rPr>
                <w:webHidden/>
              </w:rPr>
              <w:fldChar w:fldCharType="begin"/>
            </w:r>
            <w:r w:rsidR="00924976" w:rsidRPr="00EE467D">
              <w:rPr>
                <w:webHidden/>
              </w:rPr>
              <w:instrText xml:space="preserve"> PAGEREF _Toc208473924 \h </w:instrText>
            </w:r>
            <w:r w:rsidR="00924976" w:rsidRPr="00EE467D">
              <w:rPr>
                <w:webHidden/>
              </w:rPr>
            </w:r>
            <w:r w:rsidR="00924976" w:rsidRPr="00EE467D">
              <w:rPr>
                <w:webHidden/>
              </w:rPr>
              <w:fldChar w:fldCharType="separate"/>
            </w:r>
            <w:r w:rsidR="00924976" w:rsidRPr="00EE467D">
              <w:rPr>
                <w:webHidden/>
              </w:rPr>
              <w:t>49</w:t>
            </w:r>
            <w:r w:rsidR="00924976" w:rsidRPr="00EE467D">
              <w:rPr>
                <w:webHidden/>
              </w:rPr>
              <w:fldChar w:fldCharType="end"/>
            </w:r>
          </w:hyperlink>
        </w:p>
        <w:p w:rsidR="00924976" w:rsidRPr="00EE467D" w:rsidRDefault="001A0A78">
          <w:pPr>
            <w:pStyle w:val="Spistreci3"/>
            <w:rPr>
              <w:rFonts w:eastAsiaTheme="minorEastAsia"/>
              <w:lang w:eastAsia="pl-PL"/>
            </w:rPr>
          </w:pPr>
          <w:hyperlink w:anchor="_Toc208473925" w:history="1">
            <w:r w:rsidR="00924976" w:rsidRPr="00EE467D">
              <w:rPr>
                <w:rStyle w:val="Hipercze"/>
                <w:color w:val="auto"/>
              </w:rPr>
              <w:t>System Integracji i wizualizacji</w:t>
            </w:r>
            <w:r w:rsidR="00924976" w:rsidRPr="00EE467D">
              <w:rPr>
                <w:webHidden/>
              </w:rPr>
              <w:tab/>
            </w:r>
            <w:r w:rsidR="00924976" w:rsidRPr="00EE467D">
              <w:rPr>
                <w:webHidden/>
              </w:rPr>
              <w:fldChar w:fldCharType="begin"/>
            </w:r>
            <w:r w:rsidR="00924976" w:rsidRPr="00EE467D">
              <w:rPr>
                <w:webHidden/>
              </w:rPr>
              <w:instrText xml:space="preserve"> PAGEREF _Toc208473925 \h </w:instrText>
            </w:r>
            <w:r w:rsidR="00924976" w:rsidRPr="00EE467D">
              <w:rPr>
                <w:webHidden/>
              </w:rPr>
            </w:r>
            <w:r w:rsidR="00924976" w:rsidRPr="00EE467D">
              <w:rPr>
                <w:webHidden/>
              </w:rPr>
              <w:fldChar w:fldCharType="separate"/>
            </w:r>
            <w:r w:rsidR="00924976" w:rsidRPr="00EE467D">
              <w:rPr>
                <w:webHidden/>
              </w:rPr>
              <w:t>50</w:t>
            </w:r>
            <w:r w:rsidR="00924976" w:rsidRPr="00EE467D">
              <w:rPr>
                <w:webHidden/>
              </w:rPr>
              <w:fldChar w:fldCharType="end"/>
            </w:r>
          </w:hyperlink>
        </w:p>
        <w:p w:rsidR="00924976" w:rsidRPr="00EE467D" w:rsidRDefault="001A0A78">
          <w:pPr>
            <w:pStyle w:val="Spistreci2"/>
            <w:tabs>
              <w:tab w:val="right" w:leader="dot" w:pos="9062"/>
            </w:tabs>
            <w:rPr>
              <w:rFonts w:ascii="Arial" w:eastAsiaTheme="minorEastAsia" w:hAnsi="Arial" w:cs="Arial"/>
              <w:noProof/>
              <w:szCs w:val="16"/>
              <w:lang w:eastAsia="pl-PL"/>
            </w:rPr>
          </w:pPr>
          <w:hyperlink w:anchor="_Toc208473926" w:history="1">
            <w:r w:rsidR="00924976" w:rsidRPr="00EE467D">
              <w:rPr>
                <w:rStyle w:val="Hipercze"/>
                <w:rFonts w:ascii="Arial" w:hAnsi="Arial" w:cs="Arial"/>
                <w:noProof/>
                <w:color w:val="auto"/>
                <w:szCs w:val="16"/>
              </w:rPr>
              <w:t>BUDOWA OBIEKTÓW SPORTOWYCH ZAMKNIĘTYCH I OTWARTYCH</w:t>
            </w:r>
            <w:r w:rsidR="00924976" w:rsidRPr="00EE467D">
              <w:rPr>
                <w:rFonts w:ascii="Arial" w:hAnsi="Arial" w:cs="Arial"/>
                <w:noProof/>
                <w:webHidden/>
                <w:szCs w:val="16"/>
              </w:rPr>
              <w:tab/>
            </w:r>
            <w:r w:rsidR="00924976" w:rsidRPr="00EE467D">
              <w:rPr>
                <w:rFonts w:ascii="Arial" w:hAnsi="Arial" w:cs="Arial"/>
                <w:noProof/>
                <w:webHidden/>
                <w:szCs w:val="16"/>
              </w:rPr>
              <w:fldChar w:fldCharType="begin"/>
            </w:r>
            <w:r w:rsidR="00924976" w:rsidRPr="00EE467D">
              <w:rPr>
                <w:rFonts w:ascii="Arial" w:hAnsi="Arial" w:cs="Arial"/>
                <w:noProof/>
                <w:webHidden/>
                <w:szCs w:val="16"/>
              </w:rPr>
              <w:instrText xml:space="preserve"> PAGEREF _Toc208473926 \h </w:instrText>
            </w:r>
            <w:r w:rsidR="00924976" w:rsidRPr="00EE467D">
              <w:rPr>
                <w:rFonts w:ascii="Arial" w:hAnsi="Arial" w:cs="Arial"/>
                <w:noProof/>
                <w:webHidden/>
                <w:szCs w:val="16"/>
              </w:rPr>
            </w:r>
            <w:r w:rsidR="00924976" w:rsidRPr="00EE467D">
              <w:rPr>
                <w:rFonts w:ascii="Arial" w:hAnsi="Arial" w:cs="Arial"/>
                <w:noProof/>
                <w:webHidden/>
                <w:szCs w:val="16"/>
              </w:rPr>
              <w:fldChar w:fldCharType="separate"/>
            </w:r>
            <w:r w:rsidR="00924976" w:rsidRPr="00EE467D">
              <w:rPr>
                <w:rFonts w:ascii="Arial" w:hAnsi="Arial" w:cs="Arial"/>
                <w:noProof/>
                <w:webHidden/>
                <w:szCs w:val="16"/>
              </w:rPr>
              <w:t>51</w:t>
            </w:r>
            <w:r w:rsidR="00924976" w:rsidRPr="00EE467D">
              <w:rPr>
                <w:rFonts w:ascii="Arial" w:hAnsi="Arial" w:cs="Arial"/>
                <w:noProof/>
                <w:webHidden/>
                <w:szCs w:val="16"/>
              </w:rPr>
              <w:fldChar w:fldCharType="end"/>
            </w:r>
          </w:hyperlink>
        </w:p>
        <w:p w:rsidR="00924976" w:rsidRPr="00EE467D" w:rsidRDefault="001A0A78">
          <w:pPr>
            <w:pStyle w:val="Spistreci3"/>
            <w:rPr>
              <w:rFonts w:eastAsiaTheme="minorEastAsia"/>
              <w:lang w:eastAsia="pl-PL"/>
            </w:rPr>
          </w:pPr>
          <w:hyperlink w:anchor="_Toc208473927" w:history="1">
            <w:r w:rsidR="00924976" w:rsidRPr="00EE467D">
              <w:rPr>
                <w:rStyle w:val="Hipercze"/>
                <w:color w:val="auto"/>
              </w:rPr>
              <w:t>Wymagania dotyczące oświetlenia</w:t>
            </w:r>
            <w:r w:rsidR="00924976" w:rsidRPr="00EE467D">
              <w:rPr>
                <w:webHidden/>
              </w:rPr>
              <w:tab/>
            </w:r>
            <w:r w:rsidR="00924976" w:rsidRPr="00EE467D">
              <w:rPr>
                <w:webHidden/>
              </w:rPr>
              <w:fldChar w:fldCharType="begin"/>
            </w:r>
            <w:r w:rsidR="00924976" w:rsidRPr="00EE467D">
              <w:rPr>
                <w:webHidden/>
              </w:rPr>
              <w:instrText xml:space="preserve"> PAGEREF _Toc208473927 \h </w:instrText>
            </w:r>
            <w:r w:rsidR="00924976" w:rsidRPr="00EE467D">
              <w:rPr>
                <w:webHidden/>
              </w:rPr>
            </w:r>
            <w:r w:rsidR="00924976" w:rsidRPr="00EE467D">
              <w:rPr>
                <w:webHidden/>
              </w:rPr>
              <w:fldChar w:fldCharType="separate"/>
            </w:r>
            <w:r w:rsidR="00924976" w:rsidRPr="00EE467D">
              <w:rPr>
                <w:webHidden/>
              </w:rPr>
              <w:t>51</w:t>
            </w:r>
            <w:r w:rsidR="00924976" w:rsidRPr="00EE467D">
              <w:rPr>
                <w:webHidden/>
              </w:rPr>
              <w:fldChar w:fldCharType="end"/>
            </w:r>
          </w:hyperlink>
        </w:p>
        <w:p w:rsidR="00924976" w:rsidRPr="00EE467D" w:rsidRDefault="001A0A78">
          <w:pPr>
            <w:pStyle w:val="Spistreci3"/>
            <w:rPr>
              <w:rFonts w:eastAsiaTheme="minorEastAsia"/>
              <w:lang w:eastAsia="pl-PL"/>
            </w:rPr>
          </w:pPr>
          <w:hyperlink w:anchor="_Toc208473928" w:history="1">
            <w:r w:rsidR="00924976" w:rsidRPr="00EE467D">
              <w:rPr>
                <w:rStyle w:val="Hipercze"/>
                <w:color w:val="auto"/>
              </w:rPr>
              <w:t>Hala boiska do piłki nożnej plażowej – złącze kablowe ZK1</w:t>
            </w:r>
            <w:r w:rsidR="00924976" w:rsidRPr="00EE467D">
              <w:rPr>
                <w:webHidden/>
              </w:rPr>
              <w:tab/>
            </w:r>
            <w:r w:rsidR="00924976" w:rsidRPr="00EE467D">
              <w:rPr>
                <w:webHidden/>
              </w:rPr>
              <w:fldChar w:fldCharType="begin"/>
            </w:r>
            <w:r w:rsidR="00924976" w:rsidRPr="00EE467D">
              <w:rPr>
                <w:webHidden/>
              </w:rPr>
              <w:instrText xml:space="preserve"> PAGEREF _Toc208473928 \h </w:instrText>
            </w:r>
            <w:r w:rsidR="00924976" w:rsidRPr="00EE467D">
              <w:rPr>
                <w:webHidden/>
              </w:rPr>
            </w:r>
            <w:r w:rsidR="00924976" w:rsidRPr="00EE467D">
              <w:rPr>
                <w:webHidden/>
              </w:rPr>
              <w:fldChar w:fldCharType="separate"/>
            </w:r>
            <w:r w:rsidR="00924976" w:rsidRPr="00EE467D">
              <w:rPr>
                <w:webHidden/>
              </w:rPr>
              <w:t>51</w:t>
            </w:r>
            <w:r w:rsidR="00924976" w:rsidRPr="00EE467D">
              <w:rPr>
                <w:webHidden/>
              </w:rPr>
              <w:fldChar w:fldCharType="end"/>
            </w:r>
          </w:hyperlink>
        </w:p>
        <w:p w:rsidR="00924976" w:rsidRPr="00EE467D" w:rsidRDefault="001A0A78">
          <w:pPr>
            <w:pStyle w:val="Spistreci2"/>
            <w:tabs>
              <w:tab w:val="right" w:leader="dot" w:pos="9062"/>
            </w:tabs>
            <w:rPr>
              <w:rFonts w:ascii="Arial" w:eastAsiaTheme="minorEastAsia" w:hAnsi="Arial" w:cs="Arial"/>
              <w:noProof/>
              <w:szCs w:val="16"/>
              <w:lang w:eastAsia="pl-PL"/>
            </w:rPr>
          </w:pPr>
          <w:hyperlink w:anchor="_Toc208473929" w:history="1">
            <w:r w:rsidR="00924976" w:rsidRPr="00EE467D">
              <w:rPr>
                <w:rStyle w:val="Hipercze"/>
                <w:rFonts w:ascii="Arial" w:hAnsi="Arial" w:cs="Arial"/>
                <w:noProof/>
                <w:color w:val="auto"/>
                <w:szCs w:val="16"/>
              </w:rPr>
              <w:t>Boisko do piłki nożnej plażowej – złącze kablowe ZK2</w:t>
            </w:r>
            <w:r w:rsidR="00924976" w:rsidRPr="00EE467D">
              <w:rPr>
                <w:rFonts w:ascii="Arial" w:hAnsi="Arial" w:cs="Arial"/>
                <w:noProof/>
                <w:webHidden/>
                <w:szCs w:val="16"/>
              </w:rPr>
              <w:tab/>
            </w:r>
            <w:r w:rsidR="00924976" w:rsidRPr="00EE467D">
              <w:rPr>
                <w:rFonts w:ascii="Arial" w:hAnsi="Arial" w:cs="Arial"/>
                <w:noProof/>
                <w:webHidden/>
                <w:szCs w:val="16"/>
              </w:rPr>
              <w:fldChar w:fldCharType="begin"/>
            </w:r>
            <w:r w:rsidR="00924976" w:rsidRPr="00EE467D">
              <w:rPr>
                <w:rFonts w:ascii="Arial" w:hAnsi="Arial" w:cs="Arial"/>
                <w:noProof/>
                <w:webHidden/>
                <w:szCs w:val="16"/>
              </w:rPr>
              <w:instrText xml:space="preserve"> PAGEREF _Toc208473929 \h </w:instrText>
            </w:r>
            <w:r w:rsidR="00924976" w:rsidRPr="00EE467D">
              <w:rPr>
                <w:rFonts w:ascii="Arial" w:hAnsi="Arial" w:cs="Arial"/>
                <w:noProof/>
                <w:webHidden/>
                <w:szCs w:val="16"/>
              </w:rPr>
            </w:r>
            <w:r w:rsidR="00924976" w:rsidRPr="00EE467D">
              <w:rPr>
                <w:rFonts w:ascii="Arial" w:hAnsi="Arial" w:cs="Arial"/>
                <w:noProof/>
                <w:webHidden/>
                <w:szCs w:val="16"/>
              </w:rPr>
              <w:fldChar w:fldCharType="separate"/>
            </w:r>
            <w:r w:rsidR="00924976" w:rsidRPr="00EE467D">
              <w:rPr>
                <w:rFonts w:ascii="Arial" w:hAnsi="Arial" w:cs="Arial"/>
                <w:noProof/>
                <w:webHidden/>
                <w:szCs w:val="16"/>
              </w:rPr>
              <w:t>51</w:t>
            </w:r>
            <w:r w:rsidR="00924976" w:rsidRPr="00EE467D">
              <w:rPr>
                <w:rFonts w:ascii="Arial" w:hAnsi="Arial" w:cs="Arial"/>
                <w:noProof/>
                <w:webHidden/>
                <w:szCs w:val="16"/>
              </w:rPr>
              <w:fldChar w:fldCharType="end"/>
            </w:r>
          </w:hyperlink>
        </w:p>
        <w:p w:rsidR="00924976" w:rsidRPr="00EE467D" w:rsidRDefault="001A0A78">
          <w:pPr>
            <w:pStyle w:val="Spistreci2"/>
            <w:tabs>
              <w:tab w:val="right" w:leader="dot" w:pos="9062"/>
            </w:tabs>
            <w:rPr>
              <w:rFonts w:ascii="Arial" w:eastAsiaTheme="minorEastAsia" w:hAnsi="Arial" w:cs="Arial"/>
              <w:noProof/>
              <w:szCs w:val="16"/>
              <w:lang w:eastAsia="pl-PL"/>
            </w:rPr>
          </w:pPr>
          <w:hyperlink w:anchor="_Toc208473930" w:history="1">
            <w:r w:rsidR="00924976" w:rsidRPr="00EE467D">
              <w:rPr>
                <w:rStyle w:val="Hipercze"/>
                <w:rFonts w:ascii="Arial" w:hAnsi="Arial" w:cs="Arial"/>
                <w:noProof/>
                <w:color w:val="auto"/>
                <w:szCs w:val="16"/>
              </w:rPr>
              <w:t>Hala namiotowa korty tenisowe – złącze kablowe ZK3</w:t>
            </w:r>
            <w:r w:rsidR="00924976" w:rsidRPr="00EE467D">
              <w:rPr>
                <w:rFonts w:ascii="Arial" w:hAnsi="Arial" w:cs="Arial"/>
                <w:noProof/>
                <w:webHidden/>
                <w:szCs w:val="16"/>
              </w:rPr>
              <w:tab/>
            </w:r>
            <w:r w:rsidR="00924976" w:rsidRPr="00EE467D">
              <w:rPr>
                <w:rFonts w:ascii="Arial" w:hAnsi="Arial" w:cs="Arial"/>
                <w:noProof/>
                <w:webHidden/>
                <w:szCs w:val="16"/>
              </w:rPr>
              <w:fldChar w:fldCharType="begin"/>
            </w:r>
            <w:r w:rsidR="00924976" w:rsidRPr="00EE467D">
              <w:rPr>
                <w:rFonts w:ascii="Arial" w:hAnsi="Arial" w:cs="Arial"/>
                <w:noProof/>
                <w:webHidden/>
                <w:szCs w:val="16"/>
              </w:rPr>
              <w:instrText xml:space="preserve"> PAGEREF _Toc208473930 \h </w:instrText>
            </w:r>
            <w:r w:rsidR="00924976" w:rsidRPr="00EE467D">
              <w:rPr>
                <w:rFonts w:ascii="Arial" w:hAnsi="Arial" w:cs="Arial"/>
                <w:noProof/>
                <w:webHidden/>
                <w:szCs w:val="16"/>
              </w:rPr>
            </w:r>
            <w:r w:rsidR="00924976" w:rsidRPr="00EE467D">
              <w:rPr>
                <w:rFonts w:ascii="Arial" w:hAnsi="Arial" w:cs="Arial"/>
                <w:noProof/>
                <w:webHidden/>
                <w:szCs w:val="16"/>
              </w:rPr>
              <w:fldChar w:fldCharType="separate"/>
            </w:r>
            <w:r w:rsidR="00924976" w:rsidRPr="00EE467D">
              <w:rPr>
                <w:rFonts w:ascii="Arial" w:hAnsi="Arial" w:cs="Arial"/>
                <w:noProof/>
                <w:webHidden/>
                <w:szCs w:val="16"/>
              </w:rPr>
              <w:t>51</w:t>
            </w:r>
            <w:r w:rsidR="00924976" w:rsidRPr="00EE467D">
              <w:rPr>
                <w:rFonts w:ascii="Arial" w:hAnsi="Arial" w:cs="Arial"/>
                <w:noProof/>
                <w:webHidden/>
                <w:szCs w:val="16"/>
              </w:rPr>
              <w:fldChar w:fldCharType="end"/>
            </w:r>
          </w:hyperlink>
        </w:p>
        <w:p w:rsidR="00924976" w:rsidRPr="00EE467D" w:rsidRDefault="001A0A78">
          <w:pPr>
            <w:pStyle w:val="Spistreci2"/>
            <w:tabs>
              <w:tab w:val="right" w:leader="dot" w:pos="9062"/>
            </w:tabs>
            <w:rPr>
              <w:rFonts w:ascii="Arial" w:eastAsiaTheme="minorEastAsia" w:hAnsi="Arial" w:cs="Arial"/>
              <w:noProof/>
              <w:szCs w:val="16"/>
              <w:lang w:eastAsia="pl-PL"/>
            </w:rPr>
          </w:pPr>
          <w:hyperlink w:anchor="_Toc208473931" w:history="1">
            <w:r w:rsidR="00924976" w:rsidRPr="00EE467D">
              <w:rPr>
                <w:rStyle w:val="Hipercze"/>
                <w:rFonts w:ascii="Arial" w:hAnsi="Arial" w:cs="Arial"/>
                <w:noProof/>
                <w:color w:val="auto"/>
                <w:szCs w:val="16"/>
              </w:rPr>
              <w:t>Korty tenisowe - złącze kablowe ZK4</w:t>
            </w:r>
            <w:r w:rsidR="00924976" w:rsidRPr="00EE467D">
              <w:rPr>
                <w:rFonts w:ascii="Arial" w:hAnsi="Arial" w:cs="Arial"/>
                <w:noProof/>
                <w:webHidden/>
                <w:szCs w:val="16"/>
              </w:rPr>
              <w:tab/>
            </w:r>
            <w:r w:rsidR="00924976" w:rsidRPr="00EE467D">
              <w:rPr>
                <w:rFonts w:ascii="Arial" w:hAnsi="Arial" w:cs="Arial"/>
                <w:noProof/>
                <w:webHidden/>
                <w:szCs w:val="16"/>
              </w:rPr>
              <w:fldChar w:fldCharType="begin"/>
            </w:r>
            <w:r w:rsidR="00924976" w:rsidRPr="00EE467D">
              <w:rPr>
                <w:rFonts w:ascii="Arial" w:hAnsi="Arial" w:cs="Arial"/>
                <w:noProof/>
                <w:webHidden/>
                <w:szCs w:val="16"/>
              </w:rPr>
              <w:instrText xml:space="preserve"> PAGEREF _Toc208473931 \h </w:instrText>
            </w:r>
            <w:r w:rsidR="00924976" w:rsidRPr="00EE467D">
              <w:rPr>
                <w:rFonts w:ascii="Arial" w:hAnsi="Arial" w:cs="Arial"/>
                <w:noProof/>
                <w:webHidden/>
                <w:szCs w:val="16"/>
              </w:rPr>
            </w:r>
            <w:r w:rsidR="00924976" w:rsidRPr="00EE467D">
              <w:rPr>
                <w:rFonts w:ascii="Arial" w:hAnsi="Arial" w:cs="Arial"/>
                <w:noProof/>
                <w:webHidden/>
                <w:szCs w:val="16"/>
              </w:rPr>
              <w:fldChar w:fldCharType="separate"/>
            </w:r>
            <w:r w:rsidR="00924976" w:rsidRPr="00EE467D">
              <w:rPr>
                <w:rFonts w:ascii="Arial" w:hAnsi="Arial" w:cs="Arial"/>
                <w:noProof/>
                <w:webHidden/>
                <w:szCs w:val="16"/>
              </w:rPr>
              <w:t>51</w:t>
            </w:r>
            <w:r w:rsidR="00924976" w:rsidRPr="00EE467D">
              <w:rPr>
                <w:rFonts w:ascii="Arial" w:hAnsi="Arial" w:cs="Arial"/>
                <w:noProof/>
                <w:webHidden/>
                <w:szCs w:val="16"/>
              </w:rPr>
              <w:fldChar w:fldCharType="end"/>
            </w:r>
          </w:hyperlink>
        </w:p>
        <w:p w:rsidR="00924976" w:rsidRPr="00EE467D" w:rsidRDefault="001A0A78">
          <w:pPr>
            <w:pStyle w:val="Spistreci2"/>
            <w:tabs>
              <w:tab w:val="right" w:leader="dot" w:pos="9062"/>
            </w:tabs>
            <w:rPr>
              <w:rFonts w:ascii="Arial" w:eastAsiaTheme="minorEastAsia" w:hAnsi="Arial" w:cs="Arial"/>
              <w:noProof/>
              <w:szCs w:val="16"/>
              <w:lang w:eastAsia="pl-PL"/>
            </w:rPr>
          </w:pPr>
          <w:hyperlink w:anchor="_Toc208473932" w:history="1">
            <w:r w:rsidR="00924976" w:rsidRPr="00EE467D">
              <w:rPr>
                <w:rStyle w:val="Hipercze"/>
                <w:rFonts w:ascii="Arial" w:hAnsi="Arial" w:cs="Arial"/>
                <w:noProof/>
                <w:color w:val="auto"/>
                <w:szCs w:val="16"/>
              </w:rPr>
              <w:t>Hala namiotowa do piłki nożnej – złącze kablowe ZK5</w:t>
            </w:r>
            <w:r w:rsidR="00924976" w:rsidRPr="00EE467D">
              <w:rPr>
                <w:rFonts w:ascii="Arial" w:hAnsi="Arial" w:cs="Arial"/>
                <w:noProof/>
                <w:webHidden/>
                <w:szCs w:val="16"/>
              </w:rPr>
              <w:tab/>
            </w:r>
            <w:r w:rsidR="00924976" w:rsidRPr="00EE467D">
              <w:rPr>
                <w:rFonts w:ascii="Arial" w:hAnsi="Arial" w:cs="Arial"/>
                <w:noProof/>
                <w:webHidden/>
                <w:szCs w:val="16"/>
              </w:rPr>
              <w:fldChar w:fldCharType="begin"/>
            </w:r>
            <w:r w:rsidR="00924976" w:rsidRPr="00EE467D">
              <w:rPr>
                <w:rFonts w:ascii="Arial" w:hAnsi="Arial" w:cs="Arial"/>
                <w:noProof/>
                <w:webHidden/>
                <w:szCs w:val="16"/>
              </w:rPr>
              <w:instrText xml:space="preserve"> PAGEREF _Toc208473932 \h </w:instrText>
            </w:r>
            <w:r w:rsidR="00924976" w:rsidRPr="00EE467D">
              <w:rPr>
                <w:rFonts w:ascii="Arial" w:hAnsi="Arial" w:cs="Arial"/>
                <w:noProof/>
                <w:webHidden/>
                <w:szCs w:val="16"/>
              </w:rPr>
            </w:r>
            <w:r w:rsidR="00924976" w:rsidRPr="00EE467D">
              <w:rPr>
                <w:rFonts w:ascii="Arial" w:hAnsi="Arial" w:cs="Arial"/>
                <w:noProof/>
                <w:webHidden/>
                <w:szCs w:val="16"/>
              </w:rPr>
              <w:fldChar w:fldCharType="separate"/>
            </w:r>
            <w:r w:rsidR="00924976" w:rsidRPr="00EE467D">
              <w:rPr>
                <w:rFonts w:ascii="Arial" w:hAnsi="Arial" w:cs="Arial"/>
                <w:noProof/>
                <w:webHidden/>
                <w:szCs w:val="16"/>
              </w:rPr>
              <w:t>51</w:t>
            </w:r>
            <w:r w:rsidR="00924976" w:rsidRPr="00EE467D">
              <w:rPr>
                <w:rFonts w:ascii="Arial" w:hAnsi="Arial" w:cs="Arial"/>
                <w:noProof/>
                <w:webHidden/>
                <w:szCs w:val="16"/>
              </w:rPr>
              <w:fldChar w:fldCharType="end"/>
            </w:r>
          </w:hyperlink>
        </w:p>
        <w:p w:rsidR="001F2AC3" w:rsidRPr="00EE467D" w:rsidRDefault="001F2AC3" w:rsidP="00887C33">
          <w:pPr>
            <w:rPr>
              <w:rFonts w:ascii="Arial" w:hAnsi="Arial" w:cs="Arial"/>
              <w:szCs w:val="16"/>
            </w:rPr>
          </w:pPr>
          <w:r w:rsidRPr="00EE467D">
            <w:rPr>
              <w:rFonts w:ascii="Arial" w:hAnsi="Arial" w:cs="Arial"/>
              <w:bCs/>
              <w:szCs w:val="16"/>
            </w:rPr>
            <w:fldChar w:fldCharType="end"/>
          </w:r>
        </w:p>
      </w:sdtContent>
    </w:sdt>
    <w:p w:rsidR="00322E72" w:rsidRPr="00EE467D" w:rsidRDefault="00322E72" w:rsidP="00887C33">
      <w:pPr>
        <w:rPr>
          <w:rFonts w:ascii="Arial" w:eastAsiaTheme="majorEastAsia" w:hAnsi="Arial" w:cs="Arial"/>
          <w:b/>
          <w:bCs/>
          <w:szCs w:val="16"/>
        </w:rPr>
      </w:pPr>
      <w:bookmarkStart w:id="1" w:name="_Toc88819723"/>
      <w:r w:rsidRPr="00EE467D">
        <w:rPr>
          <w:rFonts w:ascii="Arial" w:hAnsi="Arial" w:cs="Arial"/>
          <w:szCs w:val="16"/>
        </w:rPr>
        <w:br w:type="page"/>
      </w:r>
    </w:p>
    <w:p w:rsidR="001E1A32" w:rsidRPr="00EE467D" w:rsidRDefault="001E1A32" w:rsidP="00887C33">
      <w:pPr>
        <w:pStyle w:val="Nagwek2"/>
        <w:keepLines w:val="0"/>
        <w:numPr>
          <w:ilvl w:val="0"/>
          <w:numId w:val="23"/>
        </w:numPr>
        <w:suppressAutoHyphens/>
        <w:spacing w:before="0"/>
        <w:rPr>
          <w:rFonts w:ascii="Arial" w:hAnsi="Arial" w:cs="Arial"/>
          <w:sz w:val="16"/>
          <w:szCs w:val="16"/>
        </w:rPr>
      </w:pPr>
      <w:bookmarkStart w:id="2" w:name="_Toc208473855"/>
      <w:r w:rsidRPr="00EE467D">
        <w:rPr>
          <w:rFonts w:ascii="Arial" w:hAnsi="Arial" w:cs="Arial"/>
          <w:sz w:val="16"/>
          <w:szCs w:val="16"/>
        </w:rPr>
        <w:lastRenderedPageBreak/>
        <w:t>Podstawa opracowania</w:t>
      </w:r>
      <w:bookmarkEnd w:id="1"/>
      <w:bookmarkEnd w:id="2"/>
    </w:p>
    <w:p w:rsidR="001E1A32" w:rsidRPr="00EE467D" w:rsidRDefault="001E1A32" w:rsidP="00887C33">
      <w:pPr>
        <w:ind w:firstLine="426"/>
        <w:rPr>
          <w:rFonts w:ascii="Arial" w:hAnsi="Arial" w:cs="Arial"/>
          <w:szCs w:val="16"/>
        </w:rPr>
      </w:pPr>
      <w:r w:rsidRPr="00EE467D">
        <w:rPr>
          <w:rFonts w:ascii="Arial" w:hAnsi="Arial" w:cs="Arial"/>
          <w:szCs w:val="16"/>
        </w:rPr>
        <w:t>– Zlecenie Inwestora</w:t>
      </w:r>
    </w:p>
    <w:p w:rsidR="001E1A32" w:rsidRPr="00EE467D" w:rsidRDefault="001E1A32" w:rsidP="00887C33">
      <w:pPr>
        <w:ind w:firstLine="426"/>
        <w:rPr>
          <w:rFonts w:ascii="Arial" w:hAnsi="Arial" w:cs="Arial"/>
          <w:szCs w:val="16"/>
        </w:rPr>
      </w:pPr>
      <w:r w:rsidRPr="00EE467D">
        <w:rPr>
          <w:rFonts w:ascii="Arial" w:hAnsi="Arial" w:cs="Arial"/>
          <w:szCs w:val="16"/>
        </w:rPr>
        <w:t xml:space="preserve">– </w:t>
      </w:r>
      <w:r w:rsidR="008B6363" w:rsidRPr="00EE467D">
        <w:rPr>
          <w:rFonts w:ascii="Arial" w:hAnsi="Arial" w:cs="Arial"/>
          <w:szCs w:val="16"/>
        </w:rPr>
        <w:t>Koncepcja architektoniczna</w:t>
      </w:r>
    </w:p>
    <w:p w:rsidR="001E1A32" w:rsidRPr="00EE467D" w:rsidRDefault="001E1A32" w:rsidP="00887C33">
      <w:pPr>
        <w:ind w:firstLine="426"/>
        <w:rPr>
          <w:rFonts w:ascii="Arial" w:hAnsi="Arial" w:cs="Arial"/>
          <w:szCs w:val="16"/>
        </w:rPr>
      </w:pPr>
      <w:r w:rsidRPr="00EE467D">
        <w:rPr>
          <w:rFonts w:ascii="Arial" w:hAnsi="Arial" w:cs="Arial"/>
          <w:szCs w:val="16"/>
        </w:rPr>
        <w:t>– Obowiązujące przepisy i normatywy</w:t>
      </w:r>
    </w:p>
    <w:p w:rsidR="001E1A32" w:rsidRPr="00EE467D" w:rsidRDefault="001E1A32" w:rsidP="00887C33">
      <w:pPr>
        <w:ind w:firstLine="426"/>
        <w:rPr>
          <w:rFonts w:ascii="Arial" w:hAnsi="Arial" w:cs="Arial"/>
          <w:szCs w:val="16"/>
        </w:rPr>
      </w:pPr>
    </w:p>
    <w:p w:rsidR="001E1A32" w:rsidRPr="00EE467D" w:rsidRDefault="001E1A32" w:rsidP="00887C33">
      <w:pPr>
        <w:pStyle w:val="Nagwek2"/>
        <w:keepLines w:val="0"/>
        <w:numPr>
          <w:ilvl w:val="0"/>
          <w:numId w:val="23"/>
        </w:numPr>
        <w:suppressAutoHyphens/>
        <w:spacing w:before="0"/>
        <w:rPr>
          <w:rFonts w:ascii="Arial" w:hAnsi="Arial" w:cs="Arial"/>
          <w:sz w:val="16"/>
          <w:szCs w:val="16"/>
        </w:rPr>
      </w:pPr>
      <w:bookmarkStart w:id="3" w:name="_Toc88819724"/>
      <w:bookmarkStart w:id="4" w:name="_Toc208473856"/>
      <w:r w:rsidRPr="00EE467D">
        <w:rPr>
          <w:rFonts w:ascii="Arial" w:hAnsi="Arial" w:cs="Arial"/>
          <w:sz w:val="16"/>
          <w:szCs w:val="16"/>
        </w:rPr>
        <w:t>Zakres opracowania</w:t>
      </w:r>
      <w:bookmarkEnd w:id="3"/>
      <w:bookmarkEnd w:id="4"/>
    </w:p>
    <w:p w:rsidR="001E1A32" w:rsidRPr="00EE467D" w:rsidRDefault="001E1A32" w:rsidP="00887C33">
      <w:pPr>
        <w:ind w:firstLine="360"/>
        <w:rPr>
          <w:rFonts w:ascii="Arial" w:hAnsi="Arial" w:cs="Arial"/>
          <w:szCs w:val="16"/>
        </w:rPr>
      </w:pPr>
      <w:r w:rsidRPr="00EE467D">
        <w:rPr>
          <w:rFonts w:ascii="Arial" w:hAnsi="Arial" w:cs="Arial"/>
          <w:szCs w:val="16"/>
        </w:rPr>
        <w:t xml:space="preserve">Opracowanie obejmuje swoim zakresem </w:t>
      </w:r>
      <w:r w:rsidR="008B6363" w:rsidRPr="00EE467D">
        <w:rPr>
          <w:rFonts w:ascii="Arial" w:hAnsi="Arial" w:cs="Arial"/>
          <w:szCs w:val="16"/>
        </w:rPr>
        <w:t>wytyczn</w:t>
      </w:r>
      <w:r w:rsidR="005233C5" w:rsidRPr="00EE467D">
        <w:rPr>
          <w:rFonts w:ascii="Arial" w:hAnsi="Arial" w:cs="Arial"/>
          <w:szCs w:val="16"/>
        </w:rPr>
        <w:t>e</w:t>
      </w:r>
    </w:p>
    <w:p w:rsidR="00FF38A9" w:rsidRPr="00EE467D" w:rsidRDefault="001E1A32" w:rsidP="00887C33">
      <w:pPr>
        <w:ind w:firstLine="426"/>
        <w:rPr>
          <w:rFonts w:ascii="Arial" w:hAnsi="Arial" w:cs="Arial"/>
          <w:szCs w:val="16"/>
        </w:rPr>
      </w:pPr>
      <w:r w:rsidRPr="00EE467D">
        <w:rPr>
          <w:rFonts w:ascii="Arial" w:hAnsi="Arial" w:cs="Arial"/>
          <w:szCs w:val="16"/>
        </w:rPr>
        <w:t>- projekt</w:t>
      </w:r>
      <w:r w:rsidR="008B6363" w:rsidRPr="00EE467D">
        <w:rPr>
          <w:rFonts w:ascii="Arial" w:hAnsi="Arial" w:cs="Arial"/>
          <w:szCs w:val="16"/>
        </w:rPr>
        <w:t>u</w:t>
      </w:r>
      <w:r w:rsidRPr="00EE467D">
        <w:rPr>
          <w:rFonts w:ascii="Arial" w:hAnsi="Arial" w:cs="Arial"/>
          <w:szCs w:val="16"/>
        </w:rPr>
        <w:t xml:space="preserve"> usunięcia kolizji NN </w:t>
      </w:r>
      <w:r w:rsidR="00FF38A9" w:rsidRPr="00EE467D">
        <w:rPr>
          <w:rFonts w:ascii="Arial" w:hAnsi="Arial" w:cs="Arial"/>
          <w:szCs w:val="16"/>
        </w:rPr>
        <w:t>i</w:t>
      </w:r>
      <w:r w:rsidR="008B6363" w:rsidRPr="00EE467D">
        <w:rPr>
          <w:rFonts w:ascii="Arial" w:hAnsi="Arial" w:cs="Arial"/>
          <w:szCs w:val="16"/>
        </w:rPr>
        <w:t xml:space="preserve"> SN</w:t>
      </w:r>
    </w:p>
    <w:p w:rsidR="001E1A32" w:rsidRPr="00EE467D" w:rsidRDefault="001E1A32" w:rsidP="00887C33">
      <w:pPr>
        <w:ind w:firstLine="426"/>
        <w:rPr>
          <w:rFonts w:ascii="Arial" w:hAnsi="Arial" w:cs="Arial"/>
          <w:szCs w:val="16"/>
        </w:rPr>
      </w:pPr>
      <w:r w:rsidRPr="00EE467D">
        <w:rPr>
          <w:rFonts w:ascii="Arial" w:hAnsi="Arial" w:cs="Arial"/>
          <w:szCs w:val="16"/>
        </w:rPr>
        <w:t>- projekt wnętrzowej abonenckiej stacji transformatorowej</w:t>
      </w:r>
    </w:p>
    <w:p w:rsidR="00FF38A9" w:rsidRPr="00EE467D" w:rsidRDefault="00FF38A9" w:rsidP="00887C33">
      <w:pPr>
        <w:ind w:firstLine="426"/>
        <w:rPr>
          <w:rFonts w:ascii="Arial" w:hAnsi="Arial" w:cs="Arial"/>
          <w:szCs w:val="16"/>
        </w:rPr>
      </w:pPr>
      <w:r w:rsidRPr="00EE467D">
        <w:rPr>
          <w:rFonts w:ascii="Arial" w:hAnsi="Arial" w:cs="Arial"/>
          <w:szCs w:val="16"/>
        </w:rPr>
        <w:t>- zasilanie rezerwowe</w:t>
      </w:r>
      <w:r w:rsidR="00B26560" w:rsidRPr="00EE467D">
        <w:rPr>
          <w:rFonts w:ascii="Arial" w:hAnsi="Arial" w:cs="Arial"/>
          <w:szCs w:val="16"/>
        </w:rPr>
        <w:t xml:space="preserve"> budynku basenu</w:t>
      </w:r>
    </w:p>
    <w:p w:rsidR="001E1A32" w:rsidRPr="00EE467D" w:rsidRDefault="001E1A32" w:rsidP="00887C33">
      <w:pPr>
        <w:ind w:firstLine="426"/>
        <w:rPr>
          <w:rFonts w:ascii="Arial" w:hAnsi="Arial" w:cs="Arial"/>
          <w:szCs w:val="16"/>
        </w:rPr>
      </w:pPr>
      <w:r w:rsidRPr="00EE467D">
        <w:rPr>
          <w:rFonts w:ascii="Arial" w:hAnsi="Arial" w:cs="Arial"/>
          <w:szCs w:val="16"/>
        </w:rPr>
        <w:t>- projekt instalacji elektrycznych</w:t>
      </w:r>
    </w:p>
    <w:p w:rsidR="001E1A32" w:rsidRPr="00EE467D" w:rsidRDefault="001E1A32" w:rsidP="00887C33">
      <w:pPr>
        <w:ind w:firstLine="426"/>
        <w:rPr>
          <w:rFonts w:ascii="Arial" w:hAnsi="Arial" w:cs="Arial"/>
          <w:szCs w:val="16"/>
        </w:rPr>
      </w:pPr>
      <w:r w:rsidRPr="00EE467D">
        <w:rPr>
          <w:rFonts w:ascii="Arial" w:hAnsi="Arial" w:cs="Arial"/>
          <w:szCs w:val="16"/>
        </w:rPr>
        <w:t>- projekt instalacji teletechnicznych (LAN, SSWiN, CCTV, BMS</w:t>
      </w:r>
      <w:r w:rsidR="008B6363" w:rsidRPr="00EE467D">
        <w:rPr>
          <w:rFonts w:ascii="Arial" w:hAnsi="Arial" w:cs="Arial"/>
          <w:szCs w:val="16"/>
        </w:rPr>
        <w:t>, NAG</w:t>
      </w:r>
      <w:r w:rsidR="005233C5" w:rsidRPr="00EE467D">
        <w:rPr>
          <w:rFonts w:ascii="Arial" w:hAnsi="Arial" w:cs="Arial"/>
          <w:szCs w:val="16"/>
        </w:rPr>
        <w:t>Ł</w:t>
      </w:r>
      <w:r w:rsidR="008B6363" w:rsidRPr="00EE467D">
        <w:rPr>
          <w:rFonts w:ascii="Arial" w:hAnsi="Arial" w:cs="Arial"/>
          <w:szCs w:val="16"/>
        </w:rPr>
        <w:t>OŚN</w:t>
      </w:r>
      <w:r w:rsidR="00FF38A9" w:rsidRPr="00EE467D">
        <w:rPr>
          <w:rFonts w:ascii="Arial" w:hAnsi="Arial" w:cs="Arial"/>
          <w:szCs w:val="16"/>
        </w:rPr>
        <w:t>IENIA, INTEGRACJI SYSTEMÓW, ESOK</w:t>
      </w:r>
      <w:r w:rsidRPr="00EE467D">
        <w:rPr>
          <w:rFonts w:ascii="Arial" w:hAnsi="Arial" w:cs="Arial"/>
          <w:szCs w:val="16"/>
        </w:rPr>
        <w:t>)</w:t>
      </w:r>
    </w:p>
    <w:p w:rsidR="001E1A32" w:rsidRPr="00EE467D" w:rsidRDefault="001E1A32" w:rsidP="00887C33">
      <w:pPr>
        <w:rPr>
          <w:rFonts w:ascii="Arial" w:hAnsi="Arial" w:cs="Arial"/>
          <w:szCs w:val="16"/>
        </w:rPr>
      </w:pPr>
    </w:p>
    <w:p w:rsidR="001E1A32" w:rsidRPr="00EE467D" w:rsidRDefault="001E1A32" w:rsidP="00887C33">
      <w:pPr>
        <w:pStyle w:val="Nagwek2"/>
        <w:keepLines w:val="0"/>
        <w:numPr>
          <w:ilvl w:val="0"/>
          <w:numId w:val="23"/>
        </w:numPr>
        <w:suppressAutoHyphens/>
        <w:spacing w:before="0"/>
        <w:rPr>
          <w:rFonts w:ascii="Arial" w:hAnsi="Arial" w:cs="Arial"/>
          <w:sz w:val="16"/>
          <w:szCs w:val="16"/>
        </w:rPr>
      </w:pPr>
      <w:bookmarkStart w:id="5" w:name="_Toc208473857"/>
      <w:r w:rsidRPr="00EE467D">
        <w:rPr>
          <w:rFonts w:ascii="Arial" w:hAnsi="Arial" w:cs="Arial"/>
          <w:sz w:val="16"/>
          <w:szCs w:val="16"/>
        </w:rPr>
        <w:t>Wymagania dotyczące instalacji elektrycznych i teletechnicznych</w:t>
      </w:r>
      <w:bookmarkEnd w:id="5"/>
    </w:p>
    <w:p w:rsidR="001E1A32" w:rsidRPr="00EE467D" w:rsidRDefault="00FF38A9" w:rsidP="00887C33">
      <w:pPr>
        <w:ind w:firstLine="567"/>
        <w:rPr>
          <w:rFonts w:ascii="Arial" w:hAnsi="Arial" w:cs="Arial"/>
          <w:szCs w:val="16"/>
        </w:rPr>
      </w:pPr>
      <w:r w:rsidRPr="00EE467D">
        <w:rPr>
          <w:rFonts w:ascii="Arial" w:hAnsi="Arial" w:cs="Arial"/>
          <w:szCs w:val="16"/>
        </w:rPr>
        <w:t>Opis</w:t>
      </w:r>
      <w:r w:rsidR="001E1A32" w:rsidRPr="00EE467D">
        <w:rPr>
          <w:rFonts w:ascii="Arial" w:hAnsi="Arial" w:cs="Arial"/>
          <w:szCs w:val="16"/>
        </w:rPr>
        <w:t xml:space="preserve"> w zakresie instalacji elektrycznych dotyczy wymagań dla rozwiązań technologicznych i architektonicznych, a także dostosowania instalacji do aktualnych przepisów i obejmuje:</w:t>
      </w:r>
    </w:p>
    <w:p w:rsidR="001E1A32" w:rsidRPr="00EE467D" w:rsidRDefault="001E1A32" w:rsidP="00887C33">
      <w:pPr>
        <w:pStyle w:val="Akapitzlist"/>
        <w:numPr>
          <w:ilvl w:val="0"/>
          <w:numId w:val="1"/>
        </w:numPr>
        <w:autoSpaceDE w:val="0"/>
        <w:autoSpaceDN w:val="0"/>
        <w:adjustRightInd w:val="0"/>
        <w:ind w:left="567" w:hanging="567"/>
        <w:rPr>
          <w:rFonts w:ascii="Arial" w:hAnsi="Arial" w:cs="Arial"/>
          <w:szCs w:val="16"/>
        </w:rPr>
      </w:pPr>
      <w:r w:rsidRPr="00EE467D">
        <w:rPr>
          <w:rFonts w:ascii="Arial" w:hAnsi="Arial" w:cs="Arial"/>
          <w:szCs w:val="16"/>
        </w:rPr>
        <w:t>Zaprojektowanie wewnętrznych linii zasilającej NN</w:t>
      </w:r>
      <w:r w:rsidR="00276218" w:rsidRPr="00EE467D">
        <w:rPr>
          <w:rFonts w:ascii="Arial" w:hAnsi="Arial" w:cs="Arial"/>
          <w:szCs w:val="16"/>
        </w:rPr>
        <w:t>,SN</w:t>
      </w:r>
      <w:r w:rsidRPr="00EE467D">
        <w:rPr>
          <w:rFonts w:ascii="Arial" w:hAnsi="Arial" w:cs="Arial"/>
          <w:szCs w:val="16"/>
        </w:rPr>
        <w:t xml:space="preserve"> </w:t>
      </w:r>
    </w:p>
    <w:p w:rsidR="001E1A32" w:rsidRPr="00EE467D" w:rsidRDefault="001E1A32" w:rsidP="00887C33">
      <w:pPr>
        <w:pStyle w:val="Akapitzlist"/>
        <w:numPr>
          <w:ilvl w:val="0"/>
          <w:numId w:val="1"/>
        </w:numPr>
        <w:autoSpaceDE w:val="0"/>
        <w:autoSpaceDN w:val="0"/>
        <w:adjustRightInd w:val="0"/>
        <w:ind w:left="567" w:hanging="567"/>
        <w:rPr>
          <w:rFonts w:ascii="Arial" w:hAnsi="Arial" w:cs="Arial"/>
          <w:szCs w:val="16"/>
        </w:rPr>
      </w:pPr>
      <w:r w:rsidRPr="00EE467D">
        <w:rPr>
          <w:rFonts w:ascii="Arial" w:hAnsi="Arial" w:cs="Arial"/>
          <w:szCs w:val="16"/>
        </w:rPr>
        <w:t xml:space="preserve">Zaprojektowanie elektrycznej instalacji wewnętrznej. </w:t>
      </w:r>
    </w:p>
    <w:p w:rsidR="00B26560" w:rsidRPr="00EE467D" w:rsidRDefault="001E1A32" w:rsidP="00887C33">
      <w:pPr>
        <w:pStyle w:val="Akapitzlist"/>
        <w:numPr>
          <w:ilvl w:val="0"/>
          <w:numId w:val="1"/>
        </w:numPr>
        <w:autoSpaceDE w:val="0"/>
        <w:autoSpaceDN w:val="0"/>
        <w:adjustRightInd w:val="0"/>
        <w:ind w:left="567" w:hanging="567"/>
        <w:rPr>
          <w:rFonts w:ascii="Arial" w:hAnsi="Arial" w:cs="Arial"/>
          <w:szCs w:val="16"/>
        </w:rPr>
      </w:pPr>
      <w:r w:rsidRPr="00EE467D">
        <w:rPr>
          <w:rFonts w:ascii="Arial" w:hAnsi="Arial" w:cs="Arial"/>
          <w:szCs w:val="16"/>
        </w:rPr>
        <w:t>Zaprojektowanie oświetlenia zewnętrznego terenu: drogi, parking wraz z iluminacją budynku.</w:t>
      </w:r>
    </w:p>
    <w:p w:rsidR="001E1A32" w:rsidRPr="00EE467D" w:rsidRDefault="00B26560" w:rsidP="00887C33">
      <w:pPr>
        <w:pStyle w:val="Akapitzlist"/>
        <w:numPr>
          <w:ilvl w:val="0"/>
          <w:numId w:val="1"/>
        </w:numPr>
        <w:autoSpaceDE w:val="0"/>
        <w:autoSpaceDN w:val="0"/>
        <w:adjustRightInd w:val="0"/>
        <w:ind w:left="567" w:hanging="567"/>
        <w:rPr>
          <w:rFonts w:ascii="Arial" w:hAnsi="Arial" w:cs="Arial"/>
          <w:szCs w:val="16"/>
        </w:rPr>
      </w:pPr>
      <w:r w:rsidRPr="00EE467D">
        <w:rPr>
          <w:rFonts w:ascii="Arial" w:hAnsi="Arial" w:cs="Arial"/>
          <w:szCs w:val="16"/>
        </w:rPr>
        <w:t>Zaprojektowanie oświetlenia zewnętrznego obiektów sportowych</w:t>
      </w:r>
    </w:p>
    <w:p w:rsidR="001E1A32" w:rsidRPr="00EE467D" w:rsidRDefault="001E1A32" w:rsidP="00887C33">
      <w:pPr>
        <w:pStyle w:val="Akapitzlist"/>
        <w:numPr>
          <w:ilvl w:val="0"/>
          <w:numId w:val="1"/>
        </w:numPr>
        <w:autoSpaceDE w:val="0"/>
        <w:autoSpaceDN w:val="0"/>
        <w:adjustRightInd w:val="0"/>
        <w:ind w:left="567" w:hanging="567"/>
        <w:rPr>
          <w:rFonts w:ascii="Arial" w:hAnsi="Arial" w:cs="Arial"/>
          <w:szCs w:val="16"/>
        </w:rPr>
      </w:pPr>
      <w:r w:rsidRPr="00EE467D">
        <w:rPr>
          <w:rFonts w:ascii="Arial" w:hAnsi="Arial" w:cs="Arial"/>
          <w:szCs w:val="16"/>
        </w:rPr>
        <w:t xml:space="preserve">Wszystkie oprawy ze źródłem światła LED. </w:t>
      </w:r>
    </w:p>
    <w:p w:rsidR="001E1A32" w:rsidRPr="00EE467D" w:rsidRDefault="001E1A32" w:rsidP="00887C33">
      <w:pPr>
        <w:pStyle w:val="Akapitzlist"/>
        <w:numPr>
          <w:ilvl w:val="0"/>
          <w:numId w:val="1"/>
        </w:numPr>
        <w:autoSpaceDE w:val="0"/>
        <w:autoSpaceDN w:val="0"/>
        <w:adjustRightInd w:val="0"/>
        <w:ind w:left="567" w:hanging="567"/>
        <w:rPr>
          <w:rFonts w:ascii="Arial" w:hAnsi="Arial" w:cs="Arial"/>
          <w:szCs w:val="16"/>
        </w:rPr>
      </w:pPr>
      <w:r w:rsidRPr="00EE467D">
        <w:rPr>
          <w:rFonts w:ascii="Arial" w:hAnsi="Arial" w:cs="Arial"/>
          <w:szCs w:val="16"/>
        </w:rPr>
        <w:t xml:space="preserve">Moce elektryczne mogą ulec zmianom w toku projektowania w zależności od przyjętych i uzgodnionych z Zamawiającym rozwiązań. </w:t>
      </w:r>
    </w:p>
    <w:p w:rsidR="001E1A32" w:rsidRPr="00EE467D" w:rsidRDefault="001E1A32" w:rsidP="00887C33">
      <w:pPr>
        <w:autoSpaceDE w:val="0"/>
        <w:autoSpaceDN w:val="0"/>
        <w:adjustRightInd w:val="0"/>
        <w:ind w:hanging="567"/>
        <w:rPr>
          <w:rFonts w:ascii="Arial" w:hAnsi="Arial" w:cs="Arial"/>
          <w:szCs w:val="16"/>
        </w:rPr>
      </w:pPr>
    </w:p>
    <w:p w:rsidR="001E1A32" w:rsidRPr="00EE467D" w:rsidRDefault="001E1A32" w:rsidP="00887C33">
      <w:pPr>
        <w:autoSpaceDE w:val="0"/>
        <w:autoSpaceDN w:val="0"/>
        <w:adjustRightInd w:val="0"/>
        <w:ind w:firstLine="567"/>
        <w:rPr>
          <w:rFonts w:ascii="Arial" w:hAnsi="Arial" w:cs="Arial"/>
          <w:b/>
          <w:szCs w:val="16"/>
        </w:rPr>
      </w:pPr>
      <w:r w:rsidRPr="00EE467D">
        <w:rPr>
          <w:rFonts w:ascii="Arial" w:hAnsi="Arial" w:cs="Arial"/>
          <w:b/>
          <w:szCs w:val="16"/>
        </w:rPr>
        <w:t>Uwagi:</w:t>
      </w:r>
    </w:p>
    <w:p w:rsidR="001E1A32" w:rsidRPr="00EE467D" w:rsidRDefault="001E1A32" w:rsidP="00887C33">
      <w:pPr>
        <w:pStyle w:val="Akapitzlist"/>
        <w:numPr>
          <w:ilvl w:val="0"/>
          <w:numId w:val="2"/>
        </w:numPr>
        <w:autoSpaceDE w:val="0"/>
        <w:autoSpaceDN w:val="0"/>
        <w:adjustRightInd w:val="0"/>
        <w:spacing w:before="120"/>
        <w:ind w:left="567" w:hanging="567"/>
        <w:rPr>
          <w:rFonts w:ascii="Arial" w:hAnsi="Arial" w:cs="Arial"/>
          <w:szCs w:val="16"/>
        </w:rPr>
      </w:pPr>
      <w:r w:rsidRPr="00EE467D">
        <w:rPr>
          <w:rFonts w:ascii="Arial" w:hAnsi="Arial" w:cs="Arial"/>
          <w:szCs w:val="16"/>
        </w:rPr>
        <w:t xml:space="preserve">Wszystkie zastosowane materiały i urządzenia muszą posiadać świadectwa dopuszczenia do stosowania w budownictwie, posiadać wymagane prawem atesty i aprobaty oraz spełniać wymogi szczegółowych norm i przepisów z zakresu BHP, sanitarnych i p. pożarowych. </w:t>
      </w:r>
    </w:p>
    <w:p w:rsidR="001E1A32" w:rsidRPr="00EE467D" w:rsidRDefault="001E1A32" w:rsidP="00887C33">
      <w:pPr>
        <w:pStyle w:val="Akapitzlist"/>
        <w:numPr>
          <w:ilvl w:val="0"/>
          <w:numId w:val="2"/>
        </w:numPr>
        <w:autoSpaceDE w:val="0"/>
        <w:autoSpaceDN w:val="0"/>
        <w:adjustRightInd w:val="0"/>
        <w:spacing w:before="120"/>
        <w:ind w:left="567" w:hanging="567"/>
        <w:rPr>
          <w:rFonts w:ascii="Arial" w:hAnsi="Arial" w:cs="Arial"/>
          <w:szCs w:val="16"/>
        </w:rPr>
      </w:pPr>
      <w:r w:rsidRPr="00EE467D">
        <w:rPr>
          <w:rFonts w:ascii="Arial" w:hAnsi="Arial" w:cs="Arial"/>
          <w:szCs w:val="16"/>
        </w:rPr>
        <w:t xml:space="preserve">Instalacje elektryczne należy zaprojektować i wykonać w jak największym stopniu jako inteligentne, dostosowujące dostawy energii do poszczególnych pomieszczeń, urządzeń i instalacji w zależności od obecności i ilości użytkowników. </w:t>
      </w:r>
    </w:p>
    <w:p w:rsidR="001E1A32" w:rsidRPr="00EE467D" w:rsidRDefault="005233C5" w:rsidP="00887C33">
      <w:pPr>
        <w:pStyle w:val="Akapitzlist"/>
        <w:numPr>
          <w:ilvl w:val="0"/>
          <w:numId w:val="2"/>
        </w:numPr>
        <w:autoSpaceDE w:val="0"/>
        <w:autoSpaceDN w:val="0"/>
        <w:adjustRightInd w:val="0"/>
        <w:spacing w:before="120"/>
        <w:ind w:left="567" w:hanging="567"/>
        <w:rPr>
          <w:rFonts w:ascii="Arial" w:hAnsi="Arial" w:cs="Arial"/>
          <w:szCs w:val="16"/>
        </w:rPr>
      </w:pPr>
      <w:r w:rsidRPr="00EE467D">
        <w:rPr>
          <w:rFonts w:ascii="Arial" w:hAnsi="Arial" w:cs="Arial"/>
          <w:szCs w:val="16"/>
        </w:rPr>
        <w:t>Warunki na moc przyłączeniową 650kW</w:t>
      </w:r>
      <w:r w:rsidR="001E1A32" w:rsidRPr="00EE467D">
        <w:rPr>
          <w:rFonts w:ascii="Arial" w:hAnsi="Arial" w:cs="Arial"/>
          <w:szCs w:val="16"/>
        </w:rPr>
        <w:t>.</w:t>
      </w:r>
      <w:r w:rsidRPr="00EE467D">
        <w:rPr>
          <w:rFonts w:ascii="Arial" w:hAnsi="Arial" w:cs="Arial"/>
          <w:szCs w:val="16"/>
        </w:rPr>
        <w:t xml:space="preserve"> Na etapie projektu technicznego, po dobraniu konkretnego kogeneratora </w:t>
      </w:r>
      <w:r w:rsidR="00B26560" w:rsidRPr="00EE467D">
        <w:rPr>
          <w:rFonts w:ascii="Arial" w:hAnsi="Arial" w:cs="Arial"/>
          <w:szCs w:val="16"/>
        </w:rPr>
        <w:t xml:space="preserve">o mocy 80kw </w:t>
      </w:r>
      <w:r w:rsidRPr="00EE467D">
        <w:rPr>
          <w:rFonts w:ascii="Arial" w:hAnsi="Arial" w:cs="Arial"/>
          <w:szCs w:val="16"/>
        </w:rPr>
        <w:t xml:space="preserve">oraz komponentów </w:t>
      </w:r>
      <w:r w:rsidR="004864CE" w:rsidRPr="00EE467D">
        <w:rPr>
          <w:rFonts w:ascii="Arial" w:hAnsi="Arial" w:cs="Arial"/>
          <w:szCs w:val="16"/>
        </w:rPr>
        <w:t>instalacj</w:t>
      </w:r>
      <w:r w:rsidR="00B26560" w:rsidRPr="00EE467D">
        <w:rPr>
          <w:rFonts w:ascii="Arial" w:hAnsi="Arial" w:cs="Arial"/>
          <w:szCs w:val="16"/>
        </w:rPr>
        <w:t>i</w:t>
      </w:r>
      <w:r w:rsidR="004864CE" w:rsidRPr="00EE467D">
        <w:rPr>
          <w:rFonts w:ascii="Arial" w:hAnsi="Arial" w:cs="Arial"/>
          <w:szCs w:val="16"/>
        </w:rPr>
        <w:t xml:space="preserve"> fotowoltaicznej</w:t>
      </w:r>
      <w:r w:rsidR="00B26560" w:rsidRPr="00EE467D">
        <w:rPr>
          <w:rFonts w:ascii="Arial" w:hAnsi="Arial" w:cs="Arial"/>
          <w:szCs w:val="16"/>
        </w:rPr>
        <w:t xml:space="preserve"> &lt;</w:t>
      </w:r>
      <w:r w:rsidR="0064734E">
        <w:rPr>
          <w:rFonts w:ascii="Arial" w:hAnsi="Arial" w:cs="Arial"/>
          <w:szCs w:val="16"/>
        </w:rPr>
        <w:t>40</w:t>
      </w:r>
      <w:r w:rsidR="00B26F5A">
        <w:rPr>
          <w:rFonts w:ascii="Arial" w:hAnsi="Arial" w:cs="Arial"/>
          <w:szCs w:val="16"/>
        </w:rPr>
        <w:t>0</w:t>
      </w:r>
      <w:r w:rsidR="00B26560" w:rsidRPr="00EE467D">
        <w:rPr>
          <w:rFonts w:ascii="Arial" w:hAnsi="Arial" w:cs="Arial"/>
          <w:szCs w:val="16"/>
        </w:rPr>
        <w:t>kW</w:t>
      </w:r>
      <w:r w:rsidR="00B26F5A">
        <w:rPr>
          <w:rFonts w:ascii="Arial" w:hAnsi="Arial" w:cs="Arial"/>
          <w:szCs w:val="16"/>
        </w:rPr>
        <w:t xml:space="preserve"> i magazynu energii</w:t>
      </w:r>
      <w:r w:rsidRPr="00EE467D">
        <w:rPr>
          <w:rFonts w:ascii="Arial" w:hAnsi="Arial" w:cs="Arial"/>
          <w:szCs w:val="16"/>
        </w:rPr>
        <w:t>, należy ponownie wystąpić</w:t>
      </w:r>
      <w:r w:rsidR="004864CE" w:rsidRPr="00EE467D">
        <w:rPr>
          <w:rFonts w:ascii="Arial" w:hAnsi="Arial" w:cs="Arial"/>
          <w:szCs w:val="16"/>
        </w:rPr>
        <w:t xml:space="preserve"> o warunki przyłączenia.</w:t>
      </w:r>
    </w:p>
    <w:p w:rsidR="001E1A32" w:rsidRPr="00EE467D" w:rsidRDefault="001E1A32" w:rsidP="00887C33">
      <w:pPr>
        <w:pStyle w:val="Akapitzlist"/>
        <w:numPr>
          <w:ilvl w:val="0"/>
          <w:numId w:val="2"/>
        </w:numPr>
        <w:autoSpaceDE w:val="0"/>
        <w:autoSpaceDN w:val="0"/>
        <w:adjustRightInd w:val="0"/>
        <w:spacing w:before="120"/>
        <w:ind w:left="567" w:hanging="567"/>
        <w:rPr>
          <w:rFonts w:ascii="Arial" w:hAnsi="Arial" w:cs="Arial"/>
          <w:szCs w:val="16"/>
        </w:rPr>
      </w:pPr>
      <w:r w:rsidRPr="00EE467D">
        <w:rPr>
          <w:rFonts w:ascii="Arial" w:hAnsi="Arial" w:cs="Arial"/>
          <w:szCs w:val="16"/>
        </w:rPr>
        <w:t xml:space="preserve">Należy zapewnić zasilanie do wszystkich urządzeń elektrycznych. </w:t>
      </w:r>
    </w:p>
    <w:p w:rsidR="001E1A32" w:rsidRPr="00EE467D" w:rsidRDefault="001E1A32" w:rsidP="00887C33">
      <w:pPr>
        <w:pStyle w:val="Akapitzlist"/>
        <w:numPr>
          <w:ilvl w:val="0"/>
          <w:numId w:val="2"/>
        </w:numPr>
        <w:spacing w:before="120"/>
        <w:ind w:left="567" w:hanging="567"/>
        <w:rPr>
          <w:rFonts w:ascii="Arial" w:hAnsi="Arial" w:cs="Arial"/>
          <w:szCs w:val="16"/>
        </w:rPr>
      </w:pPr>
      <w:r w:rsidRPr="00EE467D">
        <w:rPr>
          <w:rFonts w:ascii="Arial" w:hAnsi="Arial" w:cs="Arial"/>
          <w:szCs w:val="16"/>
        </w:rPr>
        <w:t>W przypadku błędu, pomyłki lub wątpliwości interpretacyjnych, wykonawca, powinien wyjaśnić sporne kwestie z Inwestorem, który jako jedyny jest upoważniony do wprowadzania zmian. Wszelkie niesygnalizowane niejasności będą interpretowane z korzyścią dla Inwestora.</w:t>
      </w:r>
    </w:p>
    <w:p w:rsidR="001E1A32" w:rsidRPr="00EE467D" w:rsidRDefault="001E1A32" w:rsidP="00887C33">
      <w:pPr>
        <w:pStyle w:val="Akapitzlist"/>
        <w:numPr>
          <w:ilvl w:val="0"/>
          <w:numId w:val="2"/>
        </w:numPr>
        <w:spacing w:before="120"/>
        <w:ind w:left="567" w:hanging="567"/>
        <w:rPr>
          <w:rFonts w:ascii="Arial" w:hAnsi="Arial" w:cs="Arial"/>
          <w:szCs w:val="16"/>
        </w:rPr>
      </w:pPr>
      <w:r w:rsidRPr="00EE467D">
        <w:rPr>
          <w:rFonts w:ascii="Arial" w:hAnsi="Arial" w:cs="Arial"/>
          <w:szCs w:val="16"/>
        </w:rPr>
        <w:t xml:space="preserve">Wszelkie zmiany oraz odstępstwa od projektu budowlanego wymagają zgody architekta głównego oraz autora opracowania branżowego. </w:t>
      </w:r>
    </w:p>
    <w:p w:rsidR="003542C9" w:rsidRPr="00EE467D" w:rsidRDefault="003542C9" w:rsidP="00887C33">
      <w:pPr>
        <w:pStyle w:val="Akapitzlist"/>
        <w:numPr>
          <w:ilvl w:val="0"/>
          <w:numId w:val="2"/>
        </w:numPr>
        <w:spacing w:before="120"/>
        <w:ind w:left="567" w:hanging="567"/>
        <w:rPr>
          <w:rFonts w:ascii="Arial" w:hAnsi="Arial" w:cs="Arial"/>
          <w:szCs w:val="16"/>
        </w:rPr>
      </w:pPr>
      <w:r w:rsidRPr="00EE467D">
        <w:rPr>
          <w:rFonts w:ascii="Arial" w:hAnsi="Arial" w:cs="Arial"/>
          <w:szCs w:val="16"/>
        </w:rPr>
        <w:t>Należy zaprojektować moc przyłączeniową dla zewnętrznych stanow</w:t>
      </w:r>
      <w:r w:rsidR="00595805" w:rsidRPr="00EE467D">
        <w:rPr>
          <w:rFonts w:ascii="Arial" w:hAnsi="Arial" w:cs="Arial"/>
          <w:szCs w:val="16"/>
        </w:rPr>
        <w:t>isk postojowych związanych z budynkiem użyteczności publicznej usytułowanym w gminie, o której mowa w art. 60 ust. 1 ustawy z dnia 11 stycznia 2018 r. o elektromobilności i paliwach alternatywnych</w:t>
      </w:r>
      <w:r w:rsidR="001D69E6" w:rsidRPr="00EE467D">
        <w:rPr>
          <w:rFonts w:ascii="Arial" w:hAnsi="Arial" w:cs="Arial"/>
          <w:szCs w:val="16"/>
        </w:rPr>
        <w:t>.</w:t>
      </w:r>
      <w:r w:rsidR="00BF5334" w:rsidRPr="00EE467D">
        <w:rPr>
          <w:rFonts w:ascii="Arial" w:hAnsi="Arial" w:cs="Arial"/>
          <w:szCs w:val="16"/>
        </w:rPr>
        <w:t xml:space="preserve"> Zainstalować co najmniej </w:t>
      </w:r>
      <w:r w:rsidR="00993516" w:rsidRPr="00EE467D">
        <w:rPr>
          <w:rFonts w:ascii="Arial" w:hAnsi="Arial" w:cs="Arial"/>
          <w:szCs w:val="16"/>
        </w:rPr>
        <w:t>1 punkt ładowania</w:t>
      </w:r>
      <w:r w:rsidR="00BF5334" w:rsidRPr="00EE467D">
        <w:rPr>
          <w:rFonts w:ascii="Arial" w:hAnsi="Arial" w:cs="Arial"/>
          <w:szCs w:val="16"/>
        </w:rPr>
        <w:t xml:space="preserve"> </w:t>
      </w:r>
      <w:r w:rsidR="00B26560" w:rsidRPr="00EE467D">
        <w:rPr>
          <w:rFonts w:ascii="Arial" w:hAnsi="Arial" w:cs="Arial"/>
          <w:szCs w:val="16"/>
        </w:rPr>
        <w:t>samochodów elektrycznych o mocy min. 22</w:t>
      </w:r>
      <w:r w:rsidR="00BF5334" w:rsidRPr="00EE467D">
        <w:rPr>
          <w:rFonts w:ascii="Arial" w:hAnsi="Arial" w:cs="Arial"/>
          <w:szCs w:val="16"/>
        </w:rPr>
        <w:t xml:space="preserve">kW. Kanalizacja kablowa umożliwiająca w przyszłości montaż okablowania umożliwiającego </w:t>
      </w:r>
      <w:r w:rsidR="00993516" w:rsidRPr="00EE467D">
        <w:rPr>
          <w:rFonts w:ascii="Arial" w:hAnsi="Arial" w:cs="Arial"/>
          <w:szCs w:val="16"/>
        </w:rPr>
        <w:t>montaż punktów zasilania samochodów elektrycznych EV</w:t>
      </w:r>
      <w:r w:rsidR="00BF5334" w:rsidRPr="00EE467D">
        <w:rPr>
          <w:rFonts w:ascii="Arial" w:hAnsi="Arial" w:cs="Arial"/>
          <w:szCs w:val="16"/>
        </w:rPr>
        <w:t xml:space="preserve"> dla 20% miejsc postojowych</w:t>
      </w:r>
      <w:r w:rsidR="008417BE" w:rsidRPr="00EE467D">
        <w:rPr>
          <w:rFonts w:ascii="Arial" w:hAnsi="Arial" w:cs="Arial"/>
          <w:szCs w:val="16"/>
        </w:rPr>
        <w:t xml:space="preserve"> (sumaryczna moc przeznaczona dla ładowania pojazdów elektrycznych 300kW) </w:t>
      </w:r>
      <w:r w:rsidR="00BF5334" w:rsidRPr="00EE467D">
        <w:rPr>
          <w:rFonts w:ascii="Arial" w:hAnsi="Arial" w:cs="Arial"/>
          <w:szCs w:val="16"/>
        </w:rPr>
        <w:t xml:space="preserve">. </w:t>
      </w:r>
    </w:p>
    <w:p w:rsidR="001E1A32" w:rsidRPr="00EE467D" w:rsidRDefault="006E01BE" w:rsidP="00887C33">
      <w:pPr>
        <w:pStyle w:val="Nagwek1"/>
        <w:ind w:firstLine="0"/>
        <w:rPr>
          <w:rFonts w:ascii="Arial" w:hAnsi="Arial" w:cs="Arial"/>
          <w:color w:val="auto"/>
          <w:sz w:val="16"/>
          <w:szCs w:val="16"/>
          <w:u w:val="single"/>
        </w:rPr>
      </w:pPr>
      <w:bookmarkStart w:id="6" w:name="_Toc208473858"/>
      <w:r w:rsidRPr="00EE467D">
        <w:rPr>
          <w:rFonts w:ascii="Arial" w:hAnsi="Arial" w:cs="Arial"/>
          <w:color w:val="auto"/>
          <w:sz w:val="16"/>
          <w:szCs w:val="16"/>
          <w:u w:val="single"/>
        </w:rPr>
        <w:t>4</w:t>
      </w:r>
      <w:r w:rsidR="00474775" w:rsidRPr="00EE467D">
        <w:rPr>
          <w:rFonts w:ascii="Arial" w:hAnsi="Arial" w:cs="Arial"/>
          <w:color w:val="auto"/>
          <w:sz w:val="16"/>
          <w:szCs w:val="16"/>
          <w:u w:val="single"/>
        </w:rPr>
        <w:t xml:space="preserve">. </w:t>
      </w:r>
      <w:r w:rsidR="001E1A32" w:rsidRPr="00EE467D">
        <w:rPr>
          <w:rFonts w:ascii="Arial" w:hAnsi="Arial" w:cs="Arial"/>
          <w:color w:val="auto"/>
          <w:sz w:val="16"/>
          <w:szCs w:val="16"/>
          <w:u w:val="single"/>
        </w:rPr>
        <w:t xml:space="preserve">ETAP – </w:t>
      </w:r>
      <w:r w:rsidR="00DE231F" w:rsidRPr="00EE467D">
        <w:rPr>
          <w:rFonts w:ascii="Arial" w:hAnsi="Arial" w:cs="Arial"/>
          <w:color w:val="auto"/>
          <w:sz w:val="16"/>
          <w:szCs w:val="16"/>
          <w:u w:val="single"/>
        </w:rPr>
        <w:t>BUDOWA BUDYNKU BASENOWEGO</w:t>
      </w:r>
      <w:r w:rsidR="00B26560" w:rsidRPr="00EE467D">
        <w:rPr>
          <w:rFonts w:ascii="Arial" w:hAnsi="Arial" w:cs="Arial"/>
          <w:color w:val="auto"/>
          <w:sz w:val="16"/>
          <w:szCs w:val="16"/>
          <w:u w:val="single"/>
        </w:rPr>
        <w:t xml:space="preserve"> </w:t>
      </w:r>
      <w:r w:rsidR="00DE231F" w:rsidRPr="00EE467D">
        <w:rPr>
          <w:rFonts w:ascii="Arial" w:hAnsi="Arial" w:cs="Arial"/>
          <w:color w:val="auto"/>
          <w:sz w:val="16"/>
          <w:szCs w:val="16"/>
          <w:u w:val="single"/>
        </w:rPr>
        <w:t>I INFRASTRUKTURY TECHNICZNEJ</w:t>
      </w:r>
      <w:r w:rsidR="00B26560" w:rsidRPr="00EE467D">
        <w:rPr>
          <w:rFonts w:ascii="Arial" w:hAnsi="Arial" w:cs="Arial"/>
          <w:color w:val="auto"/>
          <w:sz w:val="16"/>
          <w:szCs w:val="16"/>
          <w:u w:val="single"/>
        </w:rPr>
        <w:t xml:space="preserve">, </w:t>
      </w:r>
      <w:r w:rsidR="00DE231F" w:rsidRPr="00EE467D">
        <w:rPr>
          <w:rFonts w:ascii="Arial" w:hAnsi="Arial" w:cs="Arial"/>
          <w:color w:val="auto"/>
          <w:sz w:val="16"/>
          <w:szCs w:val="16"/>
          <w:u w:val="single"/>
        </w:rPr>
        <w:t>ZAGOSPODAROWANIE TERENU</w:t>
      </w:r>
      <w:bookmarkEnd w:id="6"/>
    </w:p>
    <w:p w:rsidR="00537F7A" w:rsidRPr="00EE467D" w:rsidRDefault="00537F7A" w:rsidP="00887C33">
      <w:pPr>
        <w:pStyle w:val="Nagwek2"/>
        <w:rPr>
          <w:rFonts w:ascii="Arial" w:hAnsi="Arial" w:cs="Arial"/>
          <w:sz w:val="16"/>
          <w:szCs w:val="16"/>
        </w:rPr>
      </w:pPr>
      <w:bookmarkStart w:id="7" w:name="_Toc208473859"/>
      <w:r w:rsidRPr="00EE467D">
        <w:rPr>
          <w:rFonts w:ascii="Arial" w:hAnsi="Arial" w:cs="Arial"/>
          <w:sz w:val="16"/>
          <w:szCs w:val="16"/>
        </w:rPr>
        <w:t>INSTALACJE ELEKTRYCZNE</w:t>
      </w:r>
      <w:r w:rsidR="00D70CCA" w:rsidRPr="00EE467D">
        <w:rPr>
          <w:rFonts w:ascii="Arial" w:hAnsi="Arial" w:cs="Arial"/>
          <w:sz w:val="16"/>
          <w:szCs w:val="16"/>
        </w:rPr>
        <w:t xml:space="preserve"> </w:t>
      </w:r>
      <w:r w:rsidR="00DE231F" w:rsidRPr="00EE467D">
        <w:rPr>
          <w:rFonts w:ascii="Arial" w:hAnsi="Arial" w:cs="Arial"/>
          <w:sz w:val="16"/>
          <w:szCs w:val="16"/>
        </w:rPr>
        <w:t>– BUDYNEK BASENU</w:t>
      </w:r>
      <w:bookmarkEnd w:id="7"/>
    </w:p>
    <w:p w:rsidR="001E1A32" w:rsidRPr="00EE467D" w:rsidRDefault="001E1A32" w:rsidP="00887C33">
      <w:pPr>
        <w:pStyle w:val="Nagwek3"/>
        <w:rPr>
          <w:rFonts w:ascii="Arial" w:hAnsi="Arial" w:cs="Arial"/>
          <w:szCs w:val="16"/>
        </w:rPr>
      </w:pPr>
      <w:bookmarkStart w:id="8" w:name="_Toc208473860"/>
      <w:r w:rsidRPr="00EE467D">
        <w:rPr>
          <w:rFonts w:ascii="Arial" w:hAnsi="Arial" w:cs="Arial"/>
          <w:szCs w:val="16"/>
        </w:rPr>
        <w:t xml:space="preserve">Zasilanie </w:t>
      </w:r>
      <w:r w:rsidR="00B26560" w:rsidRPr="00EE467D">
        <w:rPr>
          <w:rFonts w:ascii="Arial" w:hAnsi="Arial" w:cs="Arial"/>
          <w:szCs w:val="16"/>
        </w:rPr>
        <w:t>centrum sportu i rekreacji</w:t>
      </w:r>
      <w:bookmarkEnd w:id="8"/>
    </w:p>
    <w:p w:rsidR="001E1A32" w:rsidRPr="00EE467D" w:rsidRDefault="001E1A32" w:rsidP="00887C33">
      <w:pPr>
        <w:ind w:firstLine="567"/>
        <w:rPr>
          <w:rFonts w:ascii="Arial" w:hAnsi="Arial" w:cs="Arial"/>
          <w:szCs w:val="16"/>
        </w:rPr>
      </w:pPr>
      <w:r w:rsidRPr="00EE467D">
        <w:rPr>
          <w:rFonts w:ascii="Arial" w:hAnsi="Arial" w:cs="Arial"/>
          <w:szCs w:val="16"/>
        </w:rPr>
        <w:t xml:space="preserve">Kompleks budynków zostanie zasilony ze złącza lokalnego operatora energii elektrycznej ZK-SN </w:t>
      </w:r>
      <w:r w:rsidR="00FF38A9" w:rsidRPr="00EE467D">
        <w:rPr>
          <w:rFonts w:ascii="Arial" w:hAnsi="Arial" w:cs="Arial"/>
          <w:szCs w:val="16"/>
        </w:rPr>
        <w:t>wg. warunków przyłączenia</w:t>
      </w:r>
      <w:r w:rsidR="00B26560" w:rsidRPr="00EE467D">
        <w:rPr>
          <w:rFonts w:ascii="Arial" w:hAnsi="Arial" w:cs="Arial"/>
          <w:szCs w:val="16"/>
        </w:rPr>
        <w:t xml:space="preserve"> P/21/104016 z 26.01.2022</w:t>
      </w:r>
      <w:r w:rsidR="00A85803" w:rsidRPr="00EE467D">
        <w:rPr>
          <w:rFonts w:ascii="Arial" w:hAnsi="Arial" w:cs="Arial"/>
          <w:szCs w:val="16"/>
        </w:rPr>
        <w:t xml:space="preserve"> r.</w:t>
      </w:r>
      <w:r w:rsidRPr="00EE467D">
        <w:rPr>
          <w:rFonts w:ascii="Arial" w:hAnsi="Arial" w:cs="Arial"/>
          <w:szCs w:val="16"/>
        </w:rPr>
        <w:t xml:space="preserve"> Projektowany kabel SN należy wprowadzić do projektowanej wnętrzowej abonenckiej stacji transformatorowej 15/0,4kV</w:t>
      </w:r>
      <w:r w:rsidR="00B26560" w:rsidRPr="00EE467D">
        <w:rPr>
          <w:rFonts w:ascii="Arial" w:hAnsi="Arial" w:cs="Arial"/>
          <w:szCs w:val="16"/>
        </w:rPr>
        <w:t xml:space="preserve"> zlokalizowanej w budynku baseny</w:t>
      </w:r>
      <w:r w:rsidRPr="00EE467D">
        <w:rPr>
          <w:rFonts w:ascii="Arial" w:hAnsi="Arial" w:cs="Arial"/>
          <w:szCs w:val="16"/>
        </w:rPr>
        <w:t>. Wnętrzowa abonencka stacja transformatorowa wg. osobnego opracowania (zgodnie z wydanymi warunkami przyłączenia dokumentację należy uzgodnić z dostawcą energii)</w:t>
      </w:r>
    </w:p>
    <w:p w:rsidR="001E1A32" w:rsidRPr="00EE467D" w:rsidRDefault="001E1A32" w:rsidP="00887C33">
      <w:pPr>
        <w:ind w:firstLine="567"/>
        <w:rPr>
          <w:rFonts w:ascii="Arial" w:hAnsi="Arial" w:cs="Arial"/>
          <w:szCs w:val="16"/>
        </w:rPr>
      </w:pPr>
      <w:r w:rsidRPr="00EE467D">
        <w:rPr>
          <w:rFonts w:ascii="Arial" w:hAnsi="Arial" w:cs="Arial"/>
          <w:szCs w:val="16"/>
        </w:rPr>
        <w:t>Pomieszczenia techniczne elektroenergetyczne zrealizowane w etapie I: pomieszczenie rozdzielnicy RG SN</w:t>
      </w:r>
      <w:r w:rsidR="00616FC2" w:rsidRPr="00EE467D">
        <w:rPr>
          <w:rFonts w:ascii="Arial" w:hAnsi="Arial" w:cs="Arial"/>
          <w:szCs w:val="16"/>
        </w:rPr>
        <w:t xml:space="preserve"> 4</w:t>
      </w:r>
      <w:r w:rsidR="00093C8E" w:rsidRPr="00EE467D">
        <w:rPr>
          <w:rFonts w:ascii="Arial" w:hAnsi="Arial" w:cs="Arial"/>
          <w:szCs w:val="16"/>
        </w:rPr>
        <w:t>P (PL,PP,PT,P</w:t>
      </w:r>
      <w:r w:rsidR="002A5739" w:rsidRPr="00EE467D">
        <w:rPr>
          <w:rFonts w:ascii="Arial" w:hAnsi="Arial" w:cs="Arial"/>
          <w:szCs w:val="16"/>
        </w:rPr>
        <w:t>L</w:t>
      </w:r>
      <w:r w:rsidR="00093C8E" w:rsidRPr="00EE467D">
        <w:rPr>
          <w:rFonts w:ascii="Arial" w:hAnsi="Arial" w:cs="Arial"/>
          <w:szCs w:val="16"/>
        </w:rPr>
        <w:t>)</w:t>
      </w:r>
      <w:r w:rsidRPr="00EE467D">
        <w:rPr>
          <w:rFonts w:ascii="Arial" w:hAnsi="Arial" w:cs="Arial"/>
          <w:szCs w:val="16"/>
        </w:rPr>
        <w:t xml:space="preserve">, </w:t>
      </w:r>
      <w:r w:rsidR="002A5739" w:rsidRPr="00EE467D">
        <w:rPr>
          <w:rFonts w:ascii="Arial" w:hAnsi="Arial" w:cs="Arial"/>
          <w:szCs w:val="16"/>
        </w:rPr>
        <w:t xml:space="preserve">pole transformatorowe wyposażone w wyłącznik, przekładniki w polu pomiarowym przygotowane dla odbioru do </w:t>
      </w:r>
      <w:r w:rsidR="00D510A3" w:rsidRPr="00EE467D">
        <w:rPr>
          <w:rFonts w:ascii="Arial" w:hAnsi="Arial" w:cs="Arial"/>
          <w:szCs w:val="16"/>
        </w:rPr>
        <w:t>65</w:t>
      </w:r>
      <w:r w:rsidR="002A5739" w:rsidRPr="00EE467D">
        <w:rPr>
          <w:rFonts w:ascii="Arial" w:hAnsi="Arial" w:cs="Arial"/>
          <w:szCs w:val="16"/>
        </w:rPr>
        <w:t xml:space="preserve">0kW, </w:t>
      </w:r>
      <w:r w:rsidRPr="00EE467D">
        <w:rPr>
          <w:rFonts w:ascii="Arial" w:hAnsi="Arial" w:cs="Arial"/>
          <w:szCs w:val="16"/>
        </w:rPr>
        <w:t>pomieszczenie komory transformatora</w:t>
      </w:r>
      <w:r w:rsidR="00BF3C32" w:rsidRPr="00EE467D">
        <w:rPr>
          <w:rFonts w:ascii="Arial" w:hAnsi="Arial" w:cs="Arial"/>
          <w:szCs w:val="16"/>
        </w:rPr>
        <w:t xml:space="preserve"> (</w:t>
      </w:r>
      <w:r w:rsidR="00D510A3" w:rsidRPr="00EE467D">
        <w:rPr>
          <w:rFonts w:ascii="Arial" w:hAnsi="Arial" w:cs="Arial"/>
          <w:szCs w:val="16"/>
        </w:rPr>
        <w:t>8</w:t>
      </w:r>
      <w:r w:rsidR="00BF3C32" w:rsidRPr="00EE467D">
        <w:rPr>
          <w:rFonts w:ascii="Arial" w:hAnsi="Arial" w:cs="Arial"/>
          <w:szCs w:val="16"/>
        </w:rPr>
        <w:t>00kVA)</w:t>
      </w:r>
      <w:r w:rsidRPr="00EE467D">
        <w:rPr>
          <w:rFonts w:ascii="Arial" w:hAnsi="Arial" w:cs="Arial"/>
          <w:szCs w:val="16"/>
        </w:rPr>
        <w:t xml:space="preserve">, pomieszczenie rozdzielnicy </w:t>
      </w:r>
      <w:r w:rsidR="00BF3C32" w:rsidRPr="00EE467D">
        <w:rPr>
          <w:rFonts w:ascii="Arial" w:hAnsi="Arial" w:cs="Arial"/>
          <w:b/>
          <w:szCs w:val="16"/>
        </w:rPr>
        <w:t>RG NN Basen</w:t>
      </w:r>
      <w:r w:rsidRPr="00EE467D">
        <w:rPr>
          <w:rFonts w:ascii="Arial" w:hAnsi="Arial" w:cs="Arial"/>
          <w:szCs w:val="16"/>
        </w:rPr>
        <w:t xml:space="preserve">. Od transformatora poprowadzić szynoprzewód </w:t>
      </w:r>
      <w:r w:rsidR="003E5C0D" w:rsidRPr="00EE467D">
        <w:rPr>
          <w:rFonts w:ascii="Arial" w:hAnsi="Arial" w:cs="Arial"/>
          <w:szCs w:val="16"/>
        </w:rPr>
        <w:t>1600</w:t>
      </w:r>
      <w:r w:rsidRPr="00EE467D">
        <w:rPr>
          <w:rFonts w:ascii="Arial" w:hAnsi="Arial" w:cs="Arial"/>
          <w:szCs w:val="16"/>
        </w:rPr>
        <w:t xml:space="preserve">A do projektowanej rozdzielnicy głównej RG NN </w:t>
      </w:r>
      <w:r w:rsidR="003F47DC" w:rsidRPr="00EE467D">
        <w:rPr>
          <w:rFonts w:ascii="Arial" w:hAnsi="Arial" w:cs="Arial"/>
          <w:szCs w:val="16"/>
        </w:rPr>
        <w:t>1</w:t>
      </w:r>
      <w:r w:rsidR="003E5C0D" w:rsidRPr="00EE467D">
        <w:rPr>
          <w:rFonts w:ascii="Arial" w:hAnsi="Arial" w:cs="Arial"/>
          <w:szCs w:val="16"/>
        </w:rPr>
        <w:t>60</w:t>
      </w:r>
      <w:r w:rsidR="003F47DC" w:rsidRPr="00EE467D">
        <w:rPr>
          <w:rFonts w:ascii="Arial" w:hAnsi="Arial" w:cs="Arial"/>
          <w:szCs w:val="16"/>
        </w:rPr>
        <w:t>0</w:t>
      </w:r>
      <w:r w:rsidRPr="00EE467D">
        <w:rPr>
          <w:rFonts w:ascii="Arial" w:hAnsi="Arial" w:cs="Arial"/>
          <w:szCs w:val="16"/>
        </w:rPr>
        <w:t xml:space="preserve">A znajdującej się w </w:t>
      </w:r>
      <w:r w:rsidR="00D510A3" w:rsidRPr="00EE467D">
        <w:rPr>
          <w:rFonts w:ascii="Arial" w:hAnsi="Arial" w:cs="Arial"/>
          <w:szCs w:val="16"/>
        </w:rPr>
        <w:t>pomieszczeniu rozdzielnicy głównej RG</w:t>
      </w:r>
      <w:r w:rsidRPr="00EE467D">
        <w:rPr>
          <w:rFonts w:ascii="Arial" w:hAnsi="Arial" w:cs="Arial"/>
          <w:szCs w:val="16"/>
        </w:rPr>
        <w:t>.</w:t>
      </w:r>
    </w:p>
    <w:p w:rsidR="001E1A32" w:rsidRPr="00EE467D" w:rsidRDefault="001E1A32" w:rsidP="00887C33">
      <w:pPr>
        <w:ind w:firstLine="567"/>
        <w:rPr>
          <w:rFonts w:ascii="Arial" w:hAnsi="Arial" w:cs="Arial"/>
          <w:szCs w:val="16"/>
        </w:rPr>
      </w:pPr>
      <w:r w:rsidRPr="00EE467D">
        <w:rPr>
          <w:rFonts w:ascii="Arial" w:hAnsi="Arial" w:cs="Arial"/>
          <w:szCs w:val="16"/>
        </w:rPr>
        <w:t xml:space="preserve">Zaprojektować agregat prądotwórczy o mocy minimum  P.R.P. 500 kVA. </w:t>
      </w:r>
      <w:r w:rsidR="002A5739" w:rsidRPr="00EE467D">
        <w:rPr>
          <w:rFonts w:ascii="Arial" w:hAnsi="Arial" w:cs="Arial"/>
          <w:szCs w:val="16"/>
        </w:rPr>
        <w:t>Agregat nie zasila ładowania miejsc pojazdów elektrycznych.</w:t>
      </w:r>
      <w:r w:rsidRPr="00EE467D">
        <w:rPr>
          <w:rFonts w:ascii="Arial" w:hAnsi="Arial" w:cs="Arial"/>
          <w:szCs w:val="16"/>
        </w:rPr>
        <w:t xml:space="preserve"> Agregat prądotwórczy zostanie zlokalizowany w terenie.</w:t>
      </w:r>
      <w:r w:rsidR="00877EE1" w:rsidRPr="00EE467D">
        <w:rPr>
          <w:rFonts w:ascii="Arial" w:hAnsi="Arial" w:cs="Arial"/>
          <w:szCs w:val="16"/>
        </w:rPr>
        <w:t xml:space="preserve"> Od projektowanego agregatu należy zaprojektować linię kablową rezerwową wraz z okablowaniem sterowniczym. W rozdzielnicy głównej RG NN należy zaprojektować sekcję </w:t>
      </w:r>
      <w:r w:rsidR="00877EE1" w:rsidRPr="00EE467D">
        <w:rPr>
          <w:rFonts w:ascii="Arial" w:hAnsi="Arial" w:cs="Arial"/>
          <w:szCs w:val="16"/>
        </w:rPr>
        <w:lastRenderedPageBreak/>
        <w:t>rezerwowaną, z której należy zasilić wybrane obwody budynku basenu. Od tablicy rezerwowanej należy wyprowadzić linię kablową do budynku socjalno-szatniowego.</w:t>
      </w:r>
      <w:r w:rsidRPr="00EE467D">
        <w:rPr>
          <w:rFonts w:ascii="Arial" w:hAnsi="Arial" w:cs="Arial"/>
          <w:szCs w:val="16"/>
        </w:rPr>
        <w:t xml:space="preserve">  </w:t>
      </w:r>
    </w:p>
    <w:p w:rsidR="001E1A32" w:rsidRPr="00EE467D" w:rsidRDefault="001E1A32" w:rsidP="00887C33">
      <w:pPr>
        <w:ind w:firstLine="567"/>
        <w:rPr>
          <w:rFonts w:ascii="Arial" w:hAnsi="Arial" w:cs="Arial"/>
          <w:szCs w:val="16"/>
        </w:rPr>
      </w:pPr>
      <w:r w:rsidRPr="00EE467D">
        <w:rPr>
          <w:rFonts w:ascii="Arial" w:hAnsi="Arial" w:cs="Arial"/>
          <w:szCs w:val="16"/>
        </w:rPr>
        <w:t xml:space="preserve">Kable </w:t>
      </w:r>
      <w:r w:rsidR="00BF3C32" w:rsidRPr="00EE467D">
        <w:rPr>
          <w:rFonts w:ascii="Arial" w:hAnsi="Arial" w:cs="Arial"/>
          <w:szCs w:val="16"/>
        </w:rPr>
        <w:t xml:space="preserve">NN </w:t>
      </w:r>
      <w:r w:rsidRPr="00EE467D">
        <w:rPr>
          <w:rFonts w:ascii="Arial" w:hAnsi="Arial" w:cs="Arial"/>
          <w:szCs w:val="16"/>
        </w:rPr>
        <w:t>należy układać w ziemi na głębokości 0,</w:t>
      </w:r>
      <w:r w:rsidR="00BF3C32" w:rsidRPr="00EE467D">
        <w:rPr>
          <w:rFonts w:ascii="Arial" w:hAnsi="Arial" w:cs="Arial"/>
          <w:szCs w:val="16"/>
        </w:rPr>
        <w:t>7</w:t>
      </w:r>
      <w:r w:rsidRPr="00EE467D">
        <w:rPr>
          <w:rFonts w:ascii="Arial" w:hAnsi="Arial" w:cs="Arial"/>
          <w:szCs w:val="16"/>
        </w:rPr>
        <w:t>m, na 10 cm warstwie piasku, z przykryciem 10 cm warstwą piasku, 20 cm warstwą ziemi i oznaczeniem folią koloru niebieskiego. Pod drogami i powierzchniami utwardzonymi prowadzić w rurach ochronnych PVC. W przypadku krzyżowania się kabli z inną infrastrukturą podziemną stosować również osłony rurowe.</w:t>
      </w:r>
      <w:r w:rsidR="000002A7" w:rsidRPr="00EE467D">
        <w:rPr>
          <w:rFonts w:ascii="Arial" w:hAnsi="Arial" w:cs="Arial"/>
          <w:szCs w:val="16"/>
        </w:rPr>
        <w:t xml:space="preserve"> Wejścia/wyjścia kabli zrealizować przy użyciu systemy przepustów gazoszczelnych.</w:t>
      </w:r>
    </w:p>
    <w:p w:rsidR="001E1A32" w:rsidRPr="00EE467D" w:rsidRDefault="001E1A32" w:rsidP="00887C33">
      <w:pPr>
        <w:pStyle w:val="Nagwek3"/>
        <w:rPr>
          <w:rFonts w:ascii="Arial" w:hAnsi="Arial" w:cs="Arial"/>
          <w:szCs w:val="16"/>
        </w:rPr>
      </w:pPr>
      <w:bookmarkStart w:id="9" w:name="_Toc208473862"/>
      <w:r w:rsidRPr="00EE467D">
        <w:rPr>
          <w:rFonts w:ascii="Arial" w:hAnsi="Arial" w:cs="Arial"/>
          <w:szCs w:val="16"/>
        </w:rPr>
        <w:t>Rozdzielnice elektryczne</w:t>
      </w:r>
      <w:bookmarkEnd w:id="9"/>
    </w:p>
    <w:p w:rsidR="001E1A32" w:rsidRPr="00EE467D" w:rsidRDefault="001E1A32" w:rsidP="00887C33">
      <w:pPr>
        <w:autoSpaceDE w:val="0"/>
        <w:autoSpaceDN w:val="0"/>
        <w:adjustRightInd w:val="0"/>
        <w:ind w:firstLine="567"/>
        <w:rPr>
          <w:rFonts w:ascii="Arial" w:hAnsi="Arial" w:cs="Arial"/>
          <w:szCs w:val="16"/>
        </w:rPr>
      </w:pPr>
      <w:r w:rsidRPr="00EE467D">
        <w:rPr>
          <w:rFonts w:ascii="Arial" w:hAnsi="Arial" w:cs="Arial"/>
          <w:szCs w:val="16"/>
        </w:rPr>
        <w:t xml:space="preserve">Rozdzielnice wyposażyć w wyłączniki zasilania, rozłączniki bezpiecznikowe, zabezpieczenie przeciwprzepięciowe we wszystkich fazach i przewodzie neutralnym oraz wszystkie niezbędne urządzenia wymagane dla prawidłowego działania instalacji. Rozdzielnice o różnym przeznaczeniu należy wykonać i dobrać odpowiednio do wymagań urządzeń zainstalowanych w budynku z uwzględnieniem odpowiedniej separacji poszczególnych obwodów zasilanych przez właściwe WLZ-ty. Rozdzielnice należy wykonać za pomocą szaf metalowych jako podtynkowe lub natynkowe, modułowe, w obudowie metalowej z zamkiem na klucz zachowując właściwy stopień szczelności. Dla pomieszczeń wilgotnych min. IP44. W wszystkich rozdzielnicach przewidzieć ochronę przeciwprzepięciową. </w:t>
      </w:r>
    </w:p>
    <w:p w:rsidR="001E1A32" w:rsidRDefault="001E1A32" w:rsidP="00887C33">
      <w:pPr>
        <w:autoSpaceDE w:val="0"/>
        <w:autoSpaceDN w:val="0"/>
        <w:adjustRightInd w:val="0"/>
        <w:ind w:firstLine="567"/>
        <w:rPr>
          <w:rFonts w:ascii="Arial" w:hAnsi="Arial" w:cs="Arial"/>
          <w:szCs w:val="16"/>
        </w:rPr>
      </w:pPr>
      <w:r w:rsidRPr="00EE467D">
        <w:rPr>
          <w:rFonts w:ascii="Arial" w:hAnsi="Arial" w:cs="Arial"/>
          <w:szCs w:val="16"/>
        </w:rPr>
        <w:t>W rozdzielnicach przewidzieć 35% miejsca rezerwy.</w:t>
      </w:r>
    </w:p>
    <w:p w:rsidR="00B26F5A" w:rsidRPr="00EE467D" w:rsidRDefault="00B26F5A" w:rsidP="00887C33">
      <w:pPr>
        <w:autoSpaceDE w:val="0"/>
        <w:autoSpaceDN w:val="0"/>
        <w:adjustRightInd w:val="0"/>
        <w:ind w:firstLine="567"/>
        <w:rPr>
          <w:rFonts w:ascii="Arial" w:hAnsi="Arial" w:cs="Arial"/>
          <w:szCs w:val="16"/>
        </w:rPr>
      </w:pPr>
      <w:r>
        <w:rPr>
          <w:rFonts w:ascii="Arial" w:hAnsi="Arial" w:cs="Arial"/>
          <w:szCs w:val="16"/>
        </w:rPr>
        <w:t xml:space="preserve">W rozdzielnicy glównej przewidzieć podłaczenie miejsca na podłączenie kompensatora mocy biernej. </w:t>
      </w:r>
      <w:r w:rsidRPr="00B26F5A">
        <w:rPr>
          <w:rFonts w:ascii="Arial" w:hAnsi="Arial" w:cs="Arial"/>
        </w:rPr>
        <w:t>Kompensator mocy biernej zostanie dobrany i zaprojektowany po przeprowadzeniu pomiarów zużycia energii czynnej i biernej na działającym obiekcie, w celu zapewnienia optymalnej wartości współczynnika mocy i minimalizacji strat w sieci elektroenergetycznej.</w:t>
      </w:r>
    </w:p>
    <w:p w:rsidR="001E1A32" w:rsidRPr="00EE467D" w:rsidRDefault="001E1A32" w:rsidP="00887C33">
      <w:pPr>
        <w:pStyle w:val="Nagwek3"/>
        <w:rPr>
          <w:rFonts w:ascii="Arial" w:hAnsi="Arial" w:cs="Arial"/>
          <w:szCs w:val="16"/>
        </w:rPr>
      </w:pPr>
      <w:bookmarkStart w:id="10" w:name="_Toc208473863"/>
      <w:r w:rsidRPr="00EE467D">
        <w:rPr>
          <w:rFonts w:ascii="Arial" w:hAnsi="Arial" w:cs="Arial"/>
          <w:szCs w:val="16"/>
        </w:rPr>
        <w:t>UPS</w:t>
      </w:r>
      <w:bookmarkEnd w:id="10"/>
    </w:p>
    <w:p w:rsidR="001E1A32" w:rsidRPr="00EE467D" w:rsidRDefault="001E1A32" w:rsidP="00887C33">
      <w:pPr>
        <w:autoSpaceDE w:val="0"/>
        <w:autoSpaceDN w:val="0"/>
        <w:adjustRightInd w:val="0"/>
        <w:ind w:firstLine="567"/>
        <w:rPr>
          <w:rFonts w:ascii="Arial" w:hAnsi="Arial" w:cs="Arial"/>
          <w:szCs w:val="16"/>
        </w:rPr>
      </w:pPr>
      <w:r w:rsidRPr="00EE467D">
        <w:rPr>
          <w:rFonts w:ascii="Arial" w:hAnsi="Arial" w:cs="Arial"/>
          <w:szCs w:val="16"/>
        </w:rPr>
        <w:t>Dla newralgicznych odbiorów, urządzeń teletechnicznych oraz gniazd komputerowych należy zaprojektować system centralnego zasilania awaryjnego UPS o mocy 40 KVA. UPS należy umieścić w serwerowni. Serwerownia powinna być klimatyzowana i utrzymywać temperaturę 20°C i 40% wilgotności.</w:t>
      </w:r>
    </w:p>
    <w:p w:rsidR="001E1A32" w:rsidRPr="00EE467D" w:rsidRDefault="001E1A32" w:rsidP="00887C33">
      <w:pPr>
        <w:autoSpaceDE w:val="0"/>
        <w:autoSpaceDN w:val="0"/>
        <w:adjustRightInd w:val="0"/>
        <w:ind w:firstLine="567"/>
        <w:rPr>
          <w:rFonts w:ascii="Arial" w:hAnsi="Arial" w:cs="Arial"/>
          <w:szCs w:val="16"/>
        </w:rPr>
      </w:pPr>
      <w:r w:rsidRPr="00EE467D">
        <w:rPr>
          <w:rFonts w:ascii="Arial" w:hAnsi="Arial" w:cs="Arial"/>
          <w:szCs w:val="16"/>
        </w:rPr>
        <w:t>Minimalny czas podtrzymania wynosi 15min przy pełnym obciążeniu. UPS powinien posiadać możliwość ciągłego monitoringu „on-line” parametrów prądu wejściowego jak i wyjściowego np. (napięcie, natężenie, częstotliwość). UPS należy wypiąć w system BMS.</w:t>
      </w:r>
    </w:p>
    <w:p w:rsidR="001E1A32" w:rsidRPr="00EE467D" w:rsidRDefault="001E1A32" w:rsidP="00887C33">
      <w:pPr>
        <w:pStyle w:val="Nagwek3"/>
        <w:rPr>
          <w:rFonts w:ascii="Arial" w:hAnsi="Arial" w:cs="Arial"/>
        </w:rPr>
      </w:pPr>
      <w:bookmarkStart w:id="11" w:name="_Toc208473864"/>
      <w:r w:rsidRPr="00EE467D">
        <w:rPr>
          <w:rFonts w:ascii="Arial" w:hAnsi="Arial" w:cs="Arial"/>
        </w:rPr>
        <w:t>Przeciwpożarowy wyłącznik prądu i zasilanie urządzeń p.poż.</w:t>
      </w:r>
      <w:bookmarkEnd w:id="11"/>
    </w:p>
    <w:p w:rsidR="001E1A32" w:rsidRPr="00EE467D" w:rsidRDefault="001E1A32" w:rsidP="00887C33">
      <w:pPr>
        <w:ind w:firstLine="708"/>
        <w:rPr>
          <w:rFonts w:ascii="Arial" w:hAnsi="Arial" w:cs="Arial"/>
          <w:szCs w:val="16"/>
        </w:rPr>
      </w:pPr>
      <w:r w:rsidRPr="00EE467D">
        <w:rPr>
          <w:rFonts w:ascii="Arial" w:hAnsi="Arial" w:cs="Arial"/>
          <w:szCs w:val="16"/>
        </w:rPr>
        <w:t xml:space="preserve">Zgodnie z przepisami w obiekcie należy zainstalować Przeciwpożarowy Wyłącznik Prądu, który powinien umożliwić wyłączenie zasilania wszystkich obwodów w budynku, poza zasilaniem instalacji i odbiorów związanych z ochroną przeciwpożarową obiektu (np. instalacja oddymiania, instalacja SSP, podnoszenie ciśnienia wody w hydrantach). </w:t>
      </w:r>
    </w:p>
    <w:p w:rsidR="001E1A32" w:rsidRPr="00EE467D" w:rsidRDefault="001E1A32" w:rsidP="00887C33">
      <w:pPr>
        <w:rPr>
          <w:rFonts w:ascii="Arial" w:hAnsi="Arial" w:cs="Arial"/>
        </w:rPr>
      </w:pPr>
      <w:r w:rsidRPr="00EE467D">
        <w:rPr>
          <w:rFonts w:ascii="Arial" w:hAnsi="Arial" w:cs="Arial"/>
          <w:szCs w:val="16"/>
        </w:rPr>
        <w:t xml:space="preserve">Przeciwpożarowy wyłącznik prądu zabudować w RG NN </w:t>
      </w:r>
      <w:r w:rsidR="00BF3C32" w:rsidRPr="00EE467D">
        <w:rPr>
          <w:rFonts w:ascii="Arial" w:hAnsi="Arial" w:cs="Arial"/>
          <w:szCs w:val="16"/>
        </w:rPr>
        <w:t xml:space="preserve">basenu </w:t>
      </w:r>
      <w:r w:rsidR="00616FC2" w:rsidRPr="00EE467D">
        <w:rPr>
          <w:rFonts w:ascii="Arial" w:hAnsi="Arial" w:cs="Arial"/>
          <w:szCs w:val="16"/>
        </w:rPr>
        <w:t>20</w:t>
      </w:r>
      <w:r w:rsidR="00BF3C32" w:rsidRPr="00EE467D">
        <w:rPr>
          <w:rFonts w:ascii="Arial" w:hAnsi="Arial" w:cs="Arial"/>
          <w:szCs w:val="16"/>
        </w:rPr>
        <w:t>00A</w:t>
      </w:r>
      <w:r w:rsidR="001D69E6" w:rsidRPr="00EE467D">
        <w:rPr>
          <w:rFonts w:ascii="Arial" w:hAnsi="Arial" w:cs="Arial"/>
          <w:szCs w:val="16"/>
        </w:rPr>
        <w:t xml:space="preserve"> </w:t>
      </w:r>
      <w:r w:rsidRPr="00EE467D">
        <w:rPr>
          <w:rFonts w:ascii="Arial" w:hAnsi="Arial" w:cs="Arial"/>
          <w:szCs w:val="16"/>
        </w:rPr>
        <w:t>(główny wyłącznik główny wyposażony w wyzwalacz wzrostowy) umożliwiający zdalne wyłączenia. W pobliżu wejścia głównego zainstalować przycisk przeciwpożarowego wyłącznika prądu, oznaczyć wyraźnie czerwoną tabliczką - PRZECIWPOŻAROWY WYŁACZNIK PRĄDU. Stosować przycisk z kontrolą stanu pracy i zadziałania</w:t>
      </w:r>
      <w:r w:rsidR="001D69E6" w:rsidRPr="00EE467D">
        <w:rPr>
          <w:rFonts w:ascii="Arial" w:hAnsi="Arial" w:cs="Arial"/>
          <w:szCs w:val="16"/>
        </w:rPr>
        <w:t>(dioda czerwona i zielona)</w:t>
      </w:r>
      <w:r w:rsidR="004A0D0B" w:rsidRPr="00EE467D">
        <w:rPr>
          <w:rFonts w:ascii="Arial" w:hAnsi="Arial" w:cs="Arial"/>
          <w:szCs w:val="16"/>
        </w:rPr>
        <w:t xml:space="preserve"> i certyfikatem CNBOP</w:t>
      </w:r>
      <w:r w:rsidRPr="00EE467D">
        <w:rPr>
          <w:rFonts w:ascii="Arial" w:hAnsi="Arial" w:cs="Arial"/>
          <w:szCs w:val="16"/>
        </w:rPr>
        <w:t>. Wszystkie odbiory związane z ochroną przeciwpożarową należy wykonać sprzed głównego wyłącznika prądu</w:t>
      </w:r>
      <w:r w:rsidRPr="00EE467D">
        <w:rPr>
          <w:rFonts w:ascii="Arial" w:hAnsi="Arial" w:cs="Arial"/>
        </w:rPr>
        <w:t xml:space="preserve">. </w:t>
      </w:r>
    </w:p>
    <w:p w:rsidR="001E1A32" w:rsidRPr="00EE467D" w:rsidRDefault="001E1A32" w:rsidP="00887C33">
      <w:pPr>
        <w:pStyle w:val="Nagwek3"/>
        <w:rPr>
          <w:rFonts w:ascii="Arial" w:hAnsi="Arial" w:cs="Arial"/>
        </w:rPr>
      </w:pPr>
      <w:bookmarkStart w:id="12" w:name="_Toc208473865"/>
      <w:r w:rsidRPr="00EE467D">
        <w:rPr>
          <w:rFonts w:ascii="Arial" w:hAnsi="Arial" w:cs="Arial"/>
        </w:rPr>
        <w:t>Wewnętrzne linie zasilające – WLZ</w:t>
      </w:r>
      <w:bookmarkEnd w:id="12"/>
    </w:p>
    <w:p w:rsidR="001E1A32" w:rsidRPr="00EE467D" w:rsidRDefault="001E1A32" w:rsidP="00887C33">
      <w:pPr>
        <w:ind w:firstLine="708"/>
        <w:rPr>
          <w:rFonts w:ascii="Arial" w:hAnsi="Arial" w:cs="Arial"/>
        </w:rPr>
      </w:pPr>
      <w:r w:rsidRPr="00EE467D">
        <w:rPr>
          <w:rFonts w:ascii="Arial" w:hAnsi="Arial" w:cs="Arial"/>
        </w:rPr>
        <w:t xml:space="preserve">Wszystkie instalacje elektryczne w tym WLZ w budynku należy wykonać przewodami miedzianymi bezhalogenowymi w układzie TNS zgodnie z normą N-SEP-E-007:2017-09. Sposób prowadzenia WLZ zostanie określony podczas projektu wykonawczego z szczególnym uwzględnieniem wymagań technicznych budynku. Należy wykonać osobne wewnętrzne linie zasilające (WLZ-ty) dla obwodów oświetleniowych, siłowych, komputerowych, technologicznych, bezpieczeństwa, awaryjnych, tablic piętrowych, rozdzielnic wentylacyjnych, komputerowych, punktów dystrybucji, p.poż., kontrolno-pomiarowych, zasilających urządzenia na prąd stały DC i innych wymaganych dla prawidłowego działania budynku. </w:t>
      </w:r>
    </w:p>
    <w:p w:rsidR="001E1A32" w:rsidRPr="00EE467D" w:rsidRDefault="001E1A32" w:rsidP="00887C33">
      <w:pPr>
        <w:rPr>
          <w:rFonts w:ascii="Arial" w:hAnsi="Arial" w:cs="Arial"/>
        </w:rPr>
      </w:pPr>
      <w:r w:rsidRPr="00EE467D">
        <w:rPr>
          <w:rFonts w:ascii="Arial" w:hAnsi="Arial" w:cs="Arial"/>
        </w:rPr>
        <w:t xml:space="preserve">Wewnętrzne linie zasilające dobrać według parametrów linii, przedstawić obliczenia spadków napięć oraz skuteczności ochrony przeciwporażeniowej. </w:t>
      </w:r>
    </w:p>
    <w:p w:rsidR="001E1A32" w:rsidRPr="00EE467D" w:rsidRDefault="001E1A32" w:rsidP="00887C33">
      <w:pPr>
        <w:pStyle w:val="Nagwek3"/>
        <w:rPr>
          <w:rFonts w:ascii="Arial" w:hAnsi="Arial" w:cs="Arial"/>
        </w:rPr>
      </w:pPr>
      <w:bookmarkStart w:id="13" w:name="_Toc208473866"/>
      <w:r w:rsidRPr="00EE467D">
        <w:rPr>
          <w:rFonts w:ascii="Arial" w:hAnsi="Arial" w:cs="Arial"/>
        </w:rPr>
        <w:t>Trasy kablowe</w:t>
      </w:r>
      <w:bookmarkEnd w:id="13"/>
    </w:p>
    <w:p w:rsidR="001E1A32" w:rsidRPr="00EE467D" w:rsidRDefault="001E1A32" w:rsidP="00887C33">
      <w:pPr>
        <w:ind w:firstLine="708"/>
        <w:rPr>
          <w:rFonts w:ascii="Arial" w:hAnsi="Arial" w:cs="Arial"/>
        </w:rPr>
      </w:pPr>
      <w:r w:rsidRPr="00EE467D">
        <w:rPr>
          <w:rFonts w:ascii="Arial" w:hAnsi="Arial" w:cs="Arial"/>
        </w:rPr>
        <w:t>Poziome trasy kablowe należy wykonać za pomocą korytek kablowych o grubości blachy co najmniej 0,70mm. Pionowe trasy kablowe należy wykonać za pomocą korytek kablowych oraz drabin kablowych o grubości blachy co najmniej 0,70mm. W sufitach podwieszonych należy rozprowadzić trasy kablowe dla prowadzenia obwodów instalacji oświetlenia, siły, instalacji niskoprądowych. Pionowe trasy kablowe prowadzić w szachtach. Instalacje niskoprądowe oraz zasilanie urządzeń przeciwpożarowych prowadzić w oddzielnych trasach kablowych.</w:t>
      </w:r>
    </w:p>
    <w:p w:rsidR="001E1A32" w:rsidRPr="00EE467D" w:rsidRDefault="001E1A32" w:rsidP="00887C33">
      <w:pPr>
        <w:pStyle w:val="Nagwek3"/>
        <w:rPr>
          <w:rFonts w:ascii="Arial" w:hAnsi="Arial" w:cs="Arial"/>
        </w:rPr>
      </w:pPr>
      <w:bookmarkStart w:id="14" w:name="_Toc208473867"/>
      <w:r w:rsidRPr="00EE467D">
        <w:rPr>
          <w:rFonts w:ascii="Arial" w:hAnsi="Arial" w:cs="Arial"/>
        </w:rPr>
        <w:t>Oświetlenie zewnętrzne i iluminacja obiektu</w:t>
      </w:r>
      <w:bookmarkEnd w:id="14"/>
    </w:p>
    <w:p w:rsidR="001E1A32" w:rsidRPr="00EE467D" w:rsidRDefault="001E1A32" w:rsidP="00887C33">
      <w:pPr>
        <w:ind w:firstLine="567"/>
        <w:rPr>
          <w:rFonts w:ascii="Arial" w:hAnsi="Arial" w:cs="Arial"/>
        </w:rPr>
      </w:pPr>
      <w:r w:rsidRPr="00EE467D">
        <w:rPr>
          <w:rFonts w:ascii="Arial" w:hAnsi="Arial" w:cs="Arial"/>
        </w:rPr>
        <w:t>Oświetlenie zewnętrzn</w:t>
      </w:r>
      <w:r w:rsidR="00DE19F4" w:rsidRPr="00EE467D">
        <w:rPr>
          <w:rFonts w:ascii="Arial" w:hAnsi="Arial" w:cs="Arial"/>
        </w:rPr>
        <w:t>ym objąć</w:t>
      </w:r>
      <w:r w:rsidRPr="00EE467D">
        <w:rPr>
          <w:rFonts w:ascii="Arial" w:hAnsi="Arial" w:cs="Arial"/>
        </w:rPr>
        <w:t xml:space="preserve"> teren zewnętrzny, parkingi, drogi dojazdowe i elementy iluminacji obiektu</w:t>
      </w:r>
      <w:r w:rsidR="00C542A4" w:rsidRPr="00EE467D">
        <w:rPr>
          <w:rFonts w:ascii="Arial" w:hAnsi="Arial" w:cs="Arial"/>
        </w:rPr>
        <w:t xml:space="preserve"> </w:t>
      </w:r>
      <w:r w:rsidRPr="00EE467D">
        <w:rPr>
          <w:rFonts w:ascii="Arial" w:hAnsi="Arial" w:cs="Arial"/>
        </w:rPr>
        <w:t>. Na terenie parkingów i dróg dojazdowych zastosowa</w:t>
      </w:r>
      <w:r w:rsidR="00DE19F4" w:rsidRPr="00EE467D">
        <w:rPr>
          <w:rFonts w:ascii="Arial" w:hAnsi="Arial" w:cs="Arial"/>
        </w:rPr>
        <w:t>ć</w:t>
      </w:r>
      <w:r w:rsidRPr="00EE467D">
        <w:rPr>
          <w:rFonts w:ascii="Arial" w:hAnsi="Arial" w:cs="Arial"/>
        </w:rPr>
        <w:t xml:space="preserve"> słupy oświetleniowe </w:t>
      </w:r>
      <w:r w:rsidR="00DE19F4" w:rsidRPr="00EE467D">
        <w:rPr>
          <w:rFonts w:ascii="Arial" w:hAnsi="Arial" w:cs="Arial"/>
        </w:rPr>
        <w:t>LED zespolone zgodnie</w:t>
      </w:r>
      <w:r w:rsidRPr="00EE467D">
        <w:rPr>
          <w:rFonts w:ascii="Arial" w:hAnsi="Arial" w:cs="Arial"/>
        </w:rPr>
        <w:t xml:space="preserve"> z projektem budowlanym. Oświetlenie terenu zewnętrznego zaprojektować </w:t>
      </w:r>
      <w:r w:rsidR="00C542A4" w:rsidRPr="00EE467D">
        <w:rPr>
          <w:rFonts w:ascii="Arial" w:hAnsi="Arial" w:cs="Arial"/>
        </w:rPr>
        <w:t xml:space="preserve">słupami </w:t>
      </w:r>
      <w:r w:rsidRPr="00EE467D">
        <w:rPr>
          <w:rFonts w:ascii="Arial" w:hAnsi="Arial" w:cs="Arial"/>
        </w:rPr>
        <w:t xml:space="preserve"> o wysokości minimum </w:t>
      </w:r>
      <w:r w:rsidR="00FF1AFD" w:rsidRPr="00EE467D">
        <w:rPr>
          <w:rFonts w:ascii="Arial" w:hAnsi="Arial" w:cs="Arial"/>
        </w:rPr>
        <w:t>6</w:t>
      </w:r>
      <w:r w:rsidRPr="00EE467D">
        <w:rPr>
          <w:rFonts w:ascii="Arial" w:hAnsi="Arial" w:cs="Arial"/>
        </w:rPr>
        <w:t>m</w:t>
      </w:r>
      <w:r w:rsidR="00DE19F4" w:rsidRPr="00EE467D">
        <w:rPr>
          <w:rFonts w:ascii="Arial" w:hAnsi="Arial" w:cs="Arial"/>
        </w:rPr>
        <w:t>.</w:t>
      </w:r>
      <w:r w:rsidRPr="00EE467D">
        <w:rPr>
          <w:rFonts w:ascii="Arial" w:hAnsi="Arial" w:cs="Arial"/>
        </w:rPr>
        <w:t xml:space="preserve"> źródle światła powyżej </w:t>
      </w:r>
      <w:r w:rsidR="00FA74E4" w:rsidRPr="00EE467D">
        <w:rPr>
          <w:rFonts w:ascii="Arial" w:hAnsi="Arial" w:cs="Arial"/>
        </w:rPr>
        <w:t>5</w:t>
      </w:r>
      <w:r w:rsidRPr="00EE467D">
        <w:rPr>
          <w:rFonts w:ascii="Arial" w:hAnsi="Arial" w:cs="Arial"/>
        </w:rPr>
        <w:t>000 lm</w:t>
      </w:r>
      <w:r w:rsidR="00DE19F4" w:rsidRPr="00EE467D">
        <w:rPr>
          <w:rFonts w:ascii="Arial" w:hAnsi="Arial" w:cs="Arial"/>
        </w:rPr>
        <w:t>, barwa 4000k i odpowiedniej szczelności</w:t>
      </w:r>
      <w:r w:rsidRPr="00EE467D">
        <w:rPr>
          <w:rFonts w:ascii="Arial" w:hAnsi="Arial" w:cs="Arial"/>
        </w:rPr>
        <w:t>.</w:t>
      </w:r>
      <w:r w:rsidR="00DE19F4" w:rsidRPr="00EE467D">
        <w:rPr>
          <w:rFonts w:ascii="Arial" w:hAnsi="Arial" w:cs="Arial"/>
        </w:rPr>
        <w:t xml:space="preserve"> Kolor słupów czarny.</w:t>
      </w:r>
      <w:r w:rsidRPr="00EE467D">
        <w:rPr>
          <w:rFonts w:ascii="Arial" w:hAnsi="Arial" w:cs="Arial"/>
        </w:rPr>
        <w:t xml:space="preserve"> </w:t>
      </w:r>
    </w:p>
    <w:p w:rsidR="001F4311" w:rsidRPr="00EE467D" w:rsidRDefault="001E1A32" w:rsidP="00887C33">
      <w:pPr>
        <w:ind w:firstLine="567"/>
        <w:rPr>
          <w:rFonts w:ascii="Arial" w:hAnsi="Arial" w:cs="Arial"/>
        </w:rPr>
      </w:pPr>
      <w:r w:rsidRPr="00EE467D">
        <w:rPr>
          <w:rFonts w:ascii="Arial" w:hAnsi="Arial" w:cs="Arial"/>
        </w:rPr>
        <w:t>Dla budynku przewidzieć iluminacje budynku z oprawami RGB</w:t>
      </w:r>
      <w:r w:rsidR="001F4311" w:rsidRPr="00EE467D">
        <w:rPr>
          <w:rFonts w:ascii="Arial" w:hAnsi="Arial" w:cs="Arial"/>
        </w:rPr>
        <w:t>W</w:t>
      </w:r>
      <w:r w:rsidRPr="00EE467D">
        <w:rPr>
          <w:rFonts w:ascii="Arial" w:hAnsi="Arial" w:cs="Arial"/>
        </w:rPr>
        <w:t xml:space="preserve"> – uzgodnić projekt wykonawczy z głównym architektem oraz przedstawić do zatwierdzania inwestorowi. Oprawy RGB muszą posiadać możliwość programowania scenariusza oraz umożliwiać podświetlenie obiektu np. w barwach miasta. Zastosować oprawy typu </w:t>
      </w:r>
      <w:r w:rsidR="001F4311" w:rsidRPr="00EE467D">
        <w:rPr>
          <w:rFonts w:ascii="Arial" w:hAnsi="Arial" w:cs="Arial"/>
        </w:rPr>
        <w:t xml:space="preserve">liniowe lub </w:t>
      </w:r>
      <w:r w:rsidRPr="00EE467D">
        <w:rPr>
          <w:rFonts w:ascii="Arial" w:hAnsi="Arial" w:cs="Arial"/>
        </w:rPr>
        <w:t>naświetlacz do oświetlenia elewacji</w:t>
      </w:r>
      <w:r w:rsidR="00C542A4" w:rsidRPr="00EE467D">
        <w:rPr>
          <w:rFonts w:ascii="Arial" w:hAnsi="Arial" w:cs="Arial"/>
        </w:rPr>
        <w:t xml:space="preserve">. Iluminacją objąć ścianę elewację frontowej na prawo od wejścia głównego, praz wieżę zjeżdżalni z czterech stron. </w:t>
      </w:r>
      <w:r w:rsidRPr="00EE467D">
        <w:rPr>
          <w:rFonts w:ascii="Arial" w:hAnsi="Arial" w:cs="Arial"/>
        </w:rPr>
        <w:t xml:space="preserve"> </w:t>
      </w:r>
    </w:p>
    <w:p w:rsidR="001E1A32" w:rsidRPr="00EE467D" w:rsidRDefault="00DA6F3A" w:rsidP="00887C33">
      <w:pPr>
        <w:ind w:firstLine="567"/>
        <w:rPr>
          <w:rFonts w:ascii="Arial" w:hAnsi="Arial" w:cs="Arial"/>
        </w:rPr>
      </w:pPr>
      <w:r w:rsidRPr="00EE467D">
        <w:rPr>
          <w:rFonts w:ascii="Arial" w:hAnsi="Arial" w:cs="Arial"/>
        </w:rPr>
        <w:lastRenderedPageBreak/>
        <w:t>Pod zadaszeniem, nad wejściem głównym, należy zaprojektować oświetlenie liniowe wbudowane</w:t>
      </w:r>
      <w:r w:rsidR="001F4311" w:rsidRPr="00EE467D">
        <w:rPr>
          <w:rFonts w:ascii="Arial" w:hAnsi="Arial" w:cs="Arial"/>
        </w:rPr>
        <w:t>, oprawy o długości min. 2m, zaprojektowane w układzie nie symetrycznym</w:t>
      </w:r>
      <w:r w:rsidRPr="00EE467D">
        <w:rPr>
          <w:rFonts w:ascii="Arial" w:hAnsi="Arial" w:cs="Arial"/>
        </w:rPr>
        <w:t>.</w:t>
      </w:r>
    </w:p>
    <w:p w:rsidR="001E1A32" w:rsidRPr="00EE467D" w:rsidRDefault="001E1A32" w:rsidP="00887C33">
      <w:pPr>
        <w:ind w:firstLine="567"/>
        <w:rPr>
          <w:rFonts w:ascii="Arial" w:hAnsi="Arial" w:cs="Arial"/>
        </w:rPr>
      </w:pPr>
      <w:r w:rsidRPr="00EE467D">
        <w:rPr>
          <w:rFonts w:ascii="Arial" w:hAnsi="Arial" w:cs="Arial"/>
        </w:rPr>
        <w:t>Obwody oświetlenia zewnętrznego będą zasilone z tablicy oświetlenia zewnętrznego TOZ (lokalizacja serwerownia). Oświetlenie wykonać zgodnie z obowiązującymi normami. Oświetlenie zewnętrzne sterowane będzie przez system BMS.</w:t>
      </w:r>
    </w:p>
    <w:p w:rsidR="001E1A32" w:rsidRPr="00EE467D" w:rsidRDefault="001E1A32" w:rsidP="00887C33">
      <w:pPr>
        <w:ind w:firstLine="567"/>
        <w:rPr>
          <w:rFonts w:ascii="Arial" w:hAnsi="Arial" w:cs="Arial"/>
        </w:rPr>
      </w:pPr>
      <w:r w:rsidRPr="00EE467D">
        <w:rPr>
          <w:rFonts w:ascii="Arial" w:hAnsi="Arial" w:cs="Arial"/>
        </w:rPr>
        <w:t xml:space="preserve">Z budynku zostaną wyprowadzone kable YAKY 5x35mm2 zasilające prowadzone w gruncie + bednarka Fe/Zn 25x4. We wnękach słupów i masztów zainstalować typowe tabliczki zaciskowo-bezpiecznikowe do kabli 5-żyłowych. Projektowane słupy i maszty instalować na typowych fundamentach prefabrykowanych zalecanych przez producenta słupów. Kable oświetleniowe w ziemi układać należy na głębokości 0,6m, na 10 cm warstwie piasku, z przykryciem 10 cm warstwą piasku, 20 cm warstwą ziemi i oznaczeniem folią koloru niebieskiego. Pod parkingiem i drogami prowadzić w rurach ochronnych PVC. W przypadku krzyżowania się kabli z inną infrastrukturą podziemną stosować również osłony rurowe. W rowie kablowym 25cm od kabla, zgodnie z wymogami Inwestora oraz normy N SEP-E-004 ułożyć uziom taśmowy FeZn 25x4 mm, do którego podłączyć wszystkie słupy, Ru ≤ 10 Ω. Wprowadzenie kabli do budynku </w:t>
      </w:r>
      <w:r w:rsidR="00AF65A0" w:rsidRPr="00EE467D">
        <w:rPr>
          <w:rFonts w:ascii="Arial" w:hAnsi="Arial" w:cs="Arial"/>
        </w:rPr>
        <w:t>basenu</w:t>
      </w:r>
      <w:r w:rsidRPr="00EE467D">
        <w:rPr>
          <w:rFonts w:ascii="Arial" w:hAnsi="Arial" w:cs="Arial"/>
        </w:rPr>
        <w:t xml:space="preserve"> należy wykonać poprzez specjalnie przygotowane otwory w ścianach fundamentowych. Przejście zabezpieczyć przed wnikaniem wody i gazów. Kable ułożone w ziemi na całej długości powinny być oznaczone opaskami kablowymi - zgodnie z aktualną normą. Kable ułożone w ziemi powinny być zaopatrzone na całej długości w trwałe oznaczniki rozmieszczone w odstępach nie większych niż 10m, w miejscach skrzyżowań z istniejącymi sieciami i przy wejściu do rur pod drogami. </w:t>
      </w:r>
    </w:p>
    <w:p w:rsidR="001E1A32" w:rsidRPr="00EE467D" w:rsidRDefault="001E1A32" w:rsidP="00887C33">
      <w:pPr>
        <w:rPr>
          <w:rFonts w:ascii="Arial" w:hAnsi="Arial" w:cs="Arial"/>
        </w:rPr>
      </w:pPr>
      <w:r w:rsidRPr="00EE467D">
        <w:rPr>
          <w:rFonts w:ascii="Arial" w:hAnsi="Arial" w:cs="Arial"/>
        </w:rPr>
        <w:t xml:space="preserve">Na oznaczniku należy umieścić trwałe napisy zawierające: </w:t>
      </w:r>
    </w:p>
    <w:p w:rsidR="001E1A32" w:rsidRPr="00EE467D" w:rsidRDefault="001E1A32" w:rsidP="00887C33">
      <w:pPr>
        <w:autoSpaceDE w:val="0"/>
        <w:autoSpaceDN w:val="0"/>
        <w:adjustRightInd w:val="0"/>
        <w:ind w:firstLine="567"/>
        <w:rPr>
          <w:rFonts w:ascii="Arial" w:hAnsi="Arial" w:cs="Arial"/>
          <w:szCs w:val="16"/>
        </w:rPr>
      </w:pPr>
      <w:r w:rsidRPr="00EE467D">
        <w:rPr>
          <w:rFonts w:ascii="Arial" w:hAnsi="Arial" w:cs="Arial"/>
          <w:szCs w:val="16"/>
        </w:rPr>
        <w:t xml:space="preserve">- symbol i numer ewidencyjny kabla </w:t>
      </w:r>
    </w:p>
    <w:p w:rsidR="001E1A32" w:rsidRPr="00EE467D" w:rsidRDefault="001E1A32" w:rsidP="00887C33">
      <w:pPr>
        <w:autoSpaceDE w:val="0"/>
        <w:autoSpaceDN w:val="0"/>
        <w:adjustRightInd w:val="0"/>
        <w:ind w:firstLine="567"/>
        <w:rPr>
          <w:rFonts w:ascii="Arial" w:hAnsi="Arial" w:cs="Arial"/>
          <w:szCs w:val="16"/>
        </w:rPr>
      </w:pPr>
      <w:r w:rsidRPr="00EE467D">
        <w:rPr>
          <w:rFonts w:ascii="Arial" w:hAnsi="Arial" w:cs="Arial"/>
          <w:szCs w:val="16"/>
        </w:rPr>
        <w:t xml:space="preserve">- znak użytkownika </w:t>
      </w:r>
    </w:p>
    <w:p w:rsidR="001E1A32" w:rsidRPr="00EE467D" w:rsidRDefault="001E1A32" w:rsidP="00887C33">
      <w:pPr>
        <w:autoSpaceDE w:val="0"/>
        <w:autoSpaceDN w:val="0"/>
        <w:adjustRightInd w:val="0"/>
        <w:ind w:firstLine="567"/>
        <w:rPr>
          <w:rFonts w:ascii="Arial" w:hAnsi="Arial" w:cs="Arial"/>
          <w:szCs w:val="16"/>
        </w:rPr>
      </w:pPr>
      <w:r w:rsidRPr="00EE467D">
        <w:rPr>
          <w:rFonts w:ascii="Arial" w:hAnsi="Arial" w:cs="Arial"/>
          <w:szCs w:val="16"/>
        </w:rPr>
        <w:t xml:space="preserve">- oznaczenie kabla </w:t>
      </w:r>
    </w:p>
    <w:p w:rsidR="001E1A32" w:rsidRPr="00EE467D" w:rsidRDefault="001E1A32" w:rsidP="00887C33">
      <w:pPr>
        <w:autoSpaceDE w:val="0"/>
        <w:autoSpaceDN w:val="0"/>
        <w:adjustRightInd w:val="0"/>
        <w:ind w:firstLine="567"/>
        <w:rPr>
          <w:rFonts w:ascii="Arial" w:hAnsi="Arial" w:cs="Arial"/>
          <w:szCs w:val="16"/>
        </w:rPr>
      </w:pPr>
      <w:r w:rsidRPr="00EE467D">
        <w:rPr>
          <w:rFonts w:ascii="Arial" w:hAnsi="Arial" w:cs="Arial"/>
          <w:szCs w:val="16"/>
        </w:rPr>
        <w:t xml:space="preserve">- rok ułożenia kabla. </w:t>
      </w:r>
    </w:p>
    <w:p w:rsidR="001E1A32" w:rsidRPr="00EE467D" w:rsidRDefault="001E1A32" w:rsidP="00887C33">
      <w:pPr>
        <w:autoSpaceDE w:val="0"/>
        <w:autoSpaceDN w:val="0"/>
        <w:adjustRightInd w:val="0"/>
        <w:ind w:firstLine="567"/>
        <w:rPr>
          <w:rFonts w:ascii="Arial" w:hAnsi="Arial" w:cs="Arial"/>
          <w:szCs w:val="16"/>
        </w:rPr>
      </w:pPr>
      <w:r w:rsidRPr="00EE467D">
        <w:rPr>
          <w:rFonts w:ascii="Arial" w:hAnsi="Arial" w:cs="Arial"/>
          <w:szCs w:val="16"/>
        </w:rPr>
        <w:t>Wszystkie roboty kablowe należy wykonywać zgodnie z normą N-SEP-E004 „Elektroenergetyczne kablowe i sygnalizacyjne linie kablowe. Projektowanie i budowa”.</w:t>
      </w:r>
    </w:p>
    <w:p w:rsidR="00FF38A9" w:rsidRPr="00EE467D" w:rsidRDefault="00FF38A9" w:rsidP="00887C33">
      <w:pPr>
        <w:autoSpaceDE w:val="0"/>
        <w:autoSpaceDN w:val="0"/>
        <w:adjustRightInd w:val="0"/>
        <w:rPr>
          <w:rFonts w:ascii="Arial" w:hAnsi="Arial" w:cs="Arial"/>
          <w:szCs w:val="16"/>
        </w:rPr>
      </w:pPr>
    </w:p>
    <w:p w:rsidR="001E1A32" w:rsidRPr="00EE467D" w:rsidRDefault="001E1A32" w:rsidP="00887C33">
      <w:pPr>
        <w:autoSpaceDE w:val="0"/>
        <w:autoSpaceDN w:val="0"/>
        <w:adjustRightInd w:val="0"/>
        <w:rPr>
          <w:rFonts w:ascii="Arial" w:hAnsi="Arial" w:cs="Arial"/>
          <w:szCs w:val="16"/>
        </w:rPr>
      </w:pPr>
      <w:r w:rsidRPr="00EE467D">
        <w:rPr>
          <w:rFonts w:ascii="Arial" w:hAnsi="Arial" w:cs="Arial"/>
          <w:szCs w:val="16"/>
        </w:rPr>
        <w:t>Tabela. Przykładowe oprawy zewnętrzne:</w:t>
      </w:r>
    </w:p>
    <w:tbl>
      <w:tblPr>
        <w:tblpPr w:leftFromText="141" w:rightFromText="141" w:vertAnchor="text" w:tblpXSpec="center" w:tblpY="1"/>
        <w:tblOverlap w:val="never"/>
        <w:tblW w:w="93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9"/>
        <w:gridCol w:w="3969"/>
        <w:gridCol w:w="4923"/>
      </w:tblGrid>
      <w:tr w:rsidR="001E1A32" w:rsidRPr="00EE467D" w:rsidTr="00FF38A9">
        <w:trPr>
          <w:jc w:val="center"/>
        </w:trPr>
        <w:tc>
          <w:tcPr>
            <w:tcW w:w="459" w:type="dxa"/>
          </w:tcPr>
          <w:p w:rsidR="001E1A32" w:rsidRPr="00EE467D" w:rsidRDefault="001E1A32" w:rsidP="00887C33">
            <w:pPr>
              <w:jc w:val="center"/>
              <w:rPr>
                <w:rFonts w:ascii="Arial" w:hAnsi="Arial" w:cs="Arial"/>
                <w:szCs w:val="16"/>
              </w:rPr>
            </w:pPr>
            <w:r w:rsidRPr="00EE467D">
              <w:rPr>
                <w:rFonts w:ascii="Arial" w:hAnsi="Arial" w:cs="Arial"/>
                <w:szCs w:val="16"/>
              </w:rPr>
              <w:t>Lp.</w:t>
            </w:r>
          </w:p>
        </w:tc>
        <w:tc>
          <w:tcPr>
            <w:tcW w:w="3969" w:type="dxa"/>
            <w:shd w:val="clear" w:color="auto" w:fill="auto"/>
            <w:vAlign w:val="center"/>
          </w:tcPr>
          <w:p w:rsidR="001E1A32" w:rsidRPr="00EE467D" w:rsidRDefault="001E1A32" w:rsidP="00887C33">
            <w:pPr>
              <w:jc w:val="center"/>
              <w:rPr>
                <w:rFonts w:ascii="Arial" w:hAnsi="Arial" w:cs="Arial"/>
                <w:szCs w:val="16"/>
              </w:rPr>
            </w:pPr>
            <w:r w:rsidRPr="00EE467D">
              <w:rPr>
                <w:rFonts w:ascii="Arial" w:hAnsi="Arial" w:cs="Arial"/>
                <w:szCs w:val="16"/>
              </w:rPr>
              <w:t>Zdjęcie</w:t>
            </w:r>
          </w:p>
        </w:tc>
        <w:tc>
          <w:tcPr>
            <w:tcW w:w="4923" w:type="dxa"/>
            <w:shd w:val="clear" w:color="auto" w:fill="auto"/>
            <w:vAlign w:val="center"/>
          </w:tcPr>
          <w:p w:rsidR="001E1A32" w:rsidRPr="00EE467D" w:rsidRDefault="001E1A32" w:rsidP="00887C33">
            <w:pPr>
              <w:jc w:val="center"/>
              <w:rPr>
                <w:rFonts w:ascii="Arial" w:hAnsi="Arial" w:cs="Arial"/>
                <w:szCs w:val="16"/>
              </w:rPr>
            </w:pPr>
            <w:r w:rsidRPr="00EE467D">
              <w:rPr>
                <w:rFonts w:ascii="Arial" w:hAnsi="Arial" w:cs="Arial"/>
                <w:szCs w:val="16"/>
              </w:rPr>
              <w:t xml:space="preserve">Opis </w:t>
            </w:r>
          </w:p>
        </w:tc>
      </w:tr>
      <w:tr w:rsidR="001E1A32" w:rsidRPr="00EE467D" w:rsidTr="00FF38A9">
        <w:trPr>
          <w:trHeight w:val="2802"/>
          <w:jc w:val="center"/>
        </w:trPr>
        <w:tc>
          <w:tcPr>
            <w:tcW w:w="459" w:type="dxa"/>
          </w:tcPr>
          <w:p w:rsidR="001E1A32" w:rsidRPr="00EE467D" w:rsidRDefault="001E1A32" w:rsidP="00887C33">
            <w:pPr>
              <w:jc w:val="center"/>
              <w:rPr>
                <w:rFonts w:ascii="Arial" w:hAnsi="Arial" w:cs="Arial"/>
                <w:noProof/>
                <w:szCs w:val="16"/>
              </w:rPr>
            </w:pPr>
            <w:r w:rsidRPr="00EE467D">
              <w:rPr>
                <w:rFonts w:ascii="Arial" w:hAnsi="Arial" w:cs="Arial"/>
                <w:noProof/>
                <w:szCs w:val="16"/>
              </w:rPr>
              <w:t>1</w:t>
            </w:r>
          </w:p>
        </w:tc>
        <w:tc>
          <w:tcPr>
            <w:tcW w:w="3969" w:type="dxa"/>
            <w:shd w:val="clear" w:color="auto" w:fill="auto"/>
            <w:vAlign w:val="center"/>
          </w:tcPr>
          <w:p w:rsidR="001E1A32" w:rsidRPr="00EE467D" w:rsidRDefault="001E1A32" w:rsidP="00887C33">
            <w:pPr>
              <w:jc w:val="center"/>
              <w:rPr>
                <w:rFonts w:ascii="Arial" w:hAnsi="Arial" w:cs="Arial"/>
                <w:noProof/>
                <w:szCs w:val="16"/>
              </w:rPr>
            </w:pPr>
            <w:r w:rsidRPr="00EE467D">
              <w:rPr>
                <w:rFonts w:ascii="Arial" w:hAnsi="Arial" w:cs="Arial"/>
                <w:noProof/>
                <w:szCs w:val="16"/>
                <w:lang w:eastAsia="pl-PL"/>
              </w:rPr>
              <w:drawing>
                <wp:inline distT="0" distB="0" distL="0" distR="0" wp14:anchorId="020B745F" wp14:editId="0C7C1304">
                  <wp:extent cx="1409700" cy="1428105"/>
                  <wp:effectExtent l="0" t="0" r="0" b="127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1412498" cy="1430940"/>
                          </a:xfrm>
                          <a:prstGeom prst="rect">
                            <a:avLst/>
                          </a:prstGeom>
                        </pic:spPr>
                      </pic:pic>
                    </a:graphicData>
                  </a:graphic>
                </wp:inline>
              </w:drawing>
            </w:r>
          </w:p>
        </w:tc>
        <w:tc>
          <w:tcPr>
            <w:tcW w:w="4923" w:type="dxa"/>
            <w:shd w:val="clear" w:color="auto" w:fill="auto"/>
          </w:tcPr>
          <w:p w:rsidR="001E1A32" w:rsidRPr="00EE467D" w:rsidRDefault="001E1A32" w:rsidP="00887C33">
            <w:pPr>
              <w:autoSpaceDE w:val="0"/>
              <w:adjustRightInd w:val="0"/>
              <w:rPr>
                <w:rFonts w:ascii="Arial" w:hAnsi="Arial" w:cs="Arial"/>
                <w:szCs w:val="16"/>
                <w:shd w:val="clear" w:color="auto" w:fill="FFFFFF"/>
              </w:rPr>
            </w:pPr>
            <w:r w:rsidRPr="00EE467D">
              <w:rPr>
                <w:rFonts w:ascii="Arial" w:hAnsi="Arial" w:cs="Arial"/>
                <w:szCs w:val="16"/>
                <w:shd w:val="clear" w:color="auto" w:fill="FFFFFF"/>
              </w:rPr>
              <w:t>Okrągłe oprawy do montażu w gruncie dostępne w 3 rozmiarach, z kablem fabrycznym o długości 5 m, puszką do montażu wpuszczanego i ramką ze stali nierdzewnej. 3 barwy LED: zimna biała 4000 K, ciepła biała 3000 K i niebieska. Klasa szczelności IP68 dla wariantu małego oraz IP67 dla średniego i dużego. Do montażu w gruncie z przezroczystym kloszem szklanym do celów oświetleniowych lub z kloszem matowym / kopułkami. Wersja największa możliwość regulacji ustawienia modułu LED.</w:t>
            </w:r>
          </w:p>
          <w:p w:rsidR="001E1A32" w:rsidRPr="00EE467D" w:rsidRDefault="001E1A32" w:rsidP="00887C33">
            <w:pPr>
              <w:autoSpaceDE w:val="0"/>
              <w:adjustRightInd w:val="0"/>
              <w:rPr>
                <w:rFonts w:ascii="Arial" w:hAnsi="Arial" w:cs="Arial"/>
                <w:b/>
                <w:szCs w:val="16"/>
              </w:rPr>
            </w:pPr>
            <w:r w:rsidRPr="00EE467D">
              <w:rPr>
                <w:rFonts w:ascii="Arial" w:hAnsi="Arial" w:cs="Arial"/>
                <w:b/>
                <w:szCs w:val="16"/>
              </w:rPr>
              <w:t>Miejsce:</w:t>
            </w:r>
          </w:p>
          <w:p w:rsidR="001E1A32" w:rsidRPr="00EE467D" w:rsidRDefault="008338F0" w:rsidP="00887C33">
            <w:pPr>
              <w:autoSpaceDE w:val="0"/>
              <w:adjustRightInd w:val="0"/>
              <w:rPr>
                <w:rFonts w:ascii="Arial" w:hAnsi="Arial" w:cs="Arial"/>
                <w:szCs w:val="16"/>
              </w:rPr>
            </w:pPr>
            <w:r w:rsidRPr="00EE467D">
              <w:rPr>
                <w:rFonts w:ascii="Arial" w:hAnsi="Arial" w:cs="Arial"/>
                <w:szCs w:val="16"/>
              </w:rPr>
              <w:t>Podświetlenie wybranych drzew</w:t>
            </w:r>
            <w:r w:rsidR="001E1A32" w:rsidRPr="00EE467D">
              <w:rPr>
                <w:rFonts w:ascii="Arial" w:hAnsi="Arial" w:cs="Arial"/>
                <w:szCs w:val="16"/>
              </w:rPr>
              <w:t xml:space="preserve"> </w:t>
            </w:r>
          </w:p>
        </w:tc>
      </w:tr>
      <w:tr w:rsidR="001E1A32" w:rsidRPr="00EE467D" w:rsidTr="00FF38A9">
        <w:trPr>
          <w:trHeight w:val="2802"/>
          <w:jc w:val="center"/>
        </w:trPr>
        <w:tc>
          <w:tcPr>
            <w:tcW w:w="459" w:type="dxa"/>
          </w:tcPr>
          <w:p w:rsidR="001E1A32" w:rsidRPr="00EE467D" w:rsidRDefault="001E1A32" w:rsidP="00887C33">
            <w:pPr>
              <w:pStyle w:val="Default"/>
              <w:spacing w:line="276" w:lineRule="auto"/>
              <w:jc w:val="center"/>
              <w:rPr>
                <w:rFonts w:ascii="Arial" w:hAnsi="Arial" w:cs="Arial"/>
                <w:noProof/>
                <w:color w:val="auto"/>
                <w:sz w:val="16"/>
                <w:szCs w:val="16"/>
              </w:rPr>
            </w:pPr>
            <w:r w:rsidRPr="00EE467D">
              <w:rPr>
                <w:rFonts w:ascii="Arial" w:hAnsi="Arial" w:cs="Arial"/>
                <w:noProof/>
                <w:color w:val="auto"/>
                <w:sz w:val="16"/>
                <w:szCs w:val="16"/>
              </w:rPr>
              <w:t>12</w:t>
            </w:r>
          </w:p>
        </w:tc>
        <w:tc>
          <w:tcPr>
            <w:tcW w:w="3969" w:type="dxa"/>
            <w:shd w:val="clear" w:color="auto" w:fill="auto"/>
            <w:vAlign w:val="center"/>
          </w:tcPr>
          <w:p w:rsidR="001E1A32" w:rsidRPr="00EE467D" w:rsidRDefault="00EC2397" w:rsidP="00887C33">
            <w:pPr>
              <w:pStyle w:val="Default"/>
              <w:spacing w:line="276" w:lineRule="auto"/>
              <w:jc w:val="center"/>
              <w:rPr>
                <w:rFonts w:ascii="Arial" w:hAnsi="Arial" w:cs="Arial"/>
                <w:noProof/>
                <w:color w:val="auto"/>
                <w:sz w:val="16"/>
                <w:szCs w:val="16"/>
              </w:rPr>
            </w:pPr>
            <w:r w:rsidRPr="00EE467D">
              <w:rPr>
                <w:rFonts w:ascii="Arial" w:hAnsi="Arial" w:cs="Arial"/>
                <w:noProof/>
                <w:color w:val="auto"/>
                <w:sz w:val="16"/>
                <w:szCs w:val="16"/>
                <w:lang w:eastAsia="pl-PL"/>
              </w:rPr>
              <w:drawing>
                <wp:inline distT="0" distB="0" distL="0" distR="0" wp14:anchorId="24A5C9B3" wp14:editId="0737B0AC">
                  <wp:extent cx="1875883" cy="920750"/>
                  <wp:effectExtent l="0" t="0" r="0" b="0"/>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1878744" cy="922154"/>
                          </a:xfrm>
                          <a:prstGeom prst="rect">
                            <a:avLst/>
                          </a:prstGeom>
                        </pic:spPr>
                      </pic:pic>
                    </a:graphicData>
                  </a:graphic>
                </wp:inline>
              </w:drawing>
            </w:r>
          </w:p>
        </w:tc>
        <w:tc>
          <w:tcPr>
            <w:tcW w:w="4923" w:type="dxa"/>
            <w:shd w:val="clear" w:color="auto" w:fill="auto"/>
          </w:tcPr>
          <w:p w:rsidR="001E1A32" w:rsidRPr="00EE467D" w:rsidRDefault="00EC2397" w:rsidP="00887C33">
            <w:pPr>
              <w:autoSpaceDE w:val="0"/>
              <w:adjustRightInd w:val="0"/>
              <w:rPr>
                <w:rFonts w:ascii="Arial" w:hAnsi="Arial" w:cs="Arial"/>
                <w:szCs w:val="16"/>
                <w:shd w:val="clear" w:color="auto" w:fill="FFFFFF"/>
              </w:rPr>
            </w:pPr>
            <w:r w:rsidRPr="00EE467D">
              <w:rPr>
                <w:rFonts w:ascii="Arial" w:hAnsi="Arial" w:cs="Arial"/>
                <w:szCs w:val="16"/>
                <w:shd w:val="clear" w:color="auto" w:fill="FFFFFF"/>
              </w:rPr>
              <w:t>Oprawa podtynkowa LED, 11W, o</w:t>
            </w:r>
            <w:r w:rsidR="006A1399" w:rsidRPr="00EE467D">
              <w:rPr>
                <w:rFonts w:ascii="Arial" w:hAnsi="Arial" w:cs="Arial"/>
                <w:szCs w:val="16"/>
                <w:shd w:val="clear" w:color="auto" w:fill="FFFFFF"/>
              </w:rPr>
              <w:t>p</w:t>
            </w:r>
            <w:r w:rsidRPr="00EE467D">
              <w:rPr>
                <w:rFonts w:ascii="Arial" w:hAnsi="Arial" w:cs="Arial"/>
                <w:szCs w:val="16"/>
                <w:shd w:val="clear" w:color="auto" w:fill="FFFFFF"/>
              </w:rPr>
              <w:t>tyka 31x88 stopni</w:t>
            </w:r>
          </w:p>
          <w:p w:rsidR="001E1A32" w:rsidRPr="00EE467D" w:rsidRDefault="001E1A32" w:rsidP="00887C33">
            <w:pPr>
              <w:autoSpaceDE w:val="0"/>
              <w:adjustRightInd w:val="0"/>
              <w:rPr>
                <w:rFonts w:ascii="Arial" w:hAnsi="Arial" w:cs="Arial"/>
                <w:b/>
                <w:szCs w:val="16"/>
              </w:rPr>
            </w:pPr>
            <w:r w:rsidRPr="00EE467D">
              <w:rPr>
                <w:rFonts w:ascii="Arial" w:hAnsi="Arial" w:cs="Arial"/>
                <w:b/>
                <w:szCs w:val="16"/>
              </w:rPr>
              <w:t>Miejsce:</w:t>
            </w:r>
          </w:p>
          <w:p w:rsidR="001E1A32" w:rsidRPr="00EE467D" w:rsidRDefault="001E1A32" w:rsidP="00887C33">
            <w:pPr>
              <w:autoSpaceDE w:val="0"/>
              <w:adjustRightInd w:val="0"/>
              <w:rPr>
                <w:rFonts w:ascii="Arial" w:hAnsi="Arial" w:cs="Arial"/>
                <w:szCs w:val="16"/>
              </w:rPr>
            </w:pPr>
            <w:r w:rsidRPr="00EE467D">
              <w:rPr>
                <w:rFonts w:ascii="Arial" w:hAnsi="Arial" w:cs="Arial"/>
                <w:szCs w:val="16"/>
              </w:rPr>
              <w:t>Teren zew</w:t>
            </w:r>
            <w:r w:rsidR="00EC2397" w:rsidRPr="00EE467D">
              <w:rPr>
                <w:rFonts w:ascii="Arial" w:hAnsi="Arial" w:cs="Arial"/>
                <w:szCs w:val="16"/>
              </w:rPr>
              <w:t>n</w:t>
            </w:r>
            <w:r w:rsidRPr="00EE467D">
              <w:rPr>
                <w:rFonts w:ascii="Arial" w:hAnsi="Arial" w:cs="Arial"/>
                <w:szCs w:val="16"/>
              </w:rPr>
              <w:t xml:space="preserve">ętrzny; </w:t>
            </w:r>
            <w:r w:rsidR="005D05A7" w:rsidRPr="00EE467D">
              <w:rPr>
                <w:rFonts w:ascii="Arial" w:hAnsi="Arial" w:cs="Arial"/>
                <w:szCs w:val="16"/>
              </w:rPr>
              <w:t>schody</w:t>
            </w:r>
          </w:p>
        </w:tc>
      </w:tr>
      <w:tr w:rsidR="006A1399" w:rsidRPr="00EE467D" w:rsidTr="00FF38A9">
        <w:trPr>
          <w:trHeight w:val="2802"/>
          <w:jc w:val="center"/>
        </w:trPr>
        <w:tc>
          <w:tcPr>
            <w:tcW w:w="459" w:type="dxa"/>
          </w:tcPr>
          <w:p w:rsidR="006A1399" w:rsidRPr="00EE467D" w:rsidRDefault="006A1399" w:rsidP="00887C33">
            <w:pPr>
              <w:pStyle w:val="Default"/>
              <w:spacing w:line="276" w:lineRule="auto"/>
              <w:jc w:val="center"/>
              <w:rPr>
                <w:rFonts w:ascii="Arial" w:hAnsi="Arial" w:cs="Arial"/>
                <w:noProof/>
                <w:color w:val="auto"/>
                <w:sz w:val="16"/>
                <w:szCs w:val="16"/>
              </w:rPr>
            </w:pPr>
          </w:p>
        </w:tc>
        <w:tc>
          <w:tcPr>
            <w:tcW w:w="3969" w:type="dxa"/>
            <w:shd w:val="clear" w:color="auto" w:fill="auto"/>
            <w:vAlign w:val="center"/>
          </w:tcPr>
          <w:p w:rsidR="006A1399" w:rsidRPr="00EE467D" w:rsidRDefault="006A1399" w:rsidP="00887C33">
            <w:pPr>
              <w:pStyle w:val="Default"/>
              <w:spacing w:line="276" w:lineRule="auto"/>
              <w:jc w:val="center"/>
              <w:rPr>
                <w:rFonts w:ascii="Arial" w:hAnsi="Arial" w:cs="Arial"/>
                <w:noProof/>
                <w:color w:val="auto"/>
                <w:sz w:val="16"/>
                <w:szCs w:val="16"/>
                <w:lang w:eastAsia="pl-PL"/>
              </w:rPr>
            </w:pPr>
            <w:r w:rsidRPr="00EE467D">
              <w:rPr>
                <w:rFonts w:ascii="Arial" w:hAnsi="Arial" w:cs="Arial"/>
                <w:noProof/>
                <w:color w:val="auto"/>
                <w:sz w:val="16"/>
                <w:szCs w:val="16"/>
                <w:lang w:eastAsia="pl-PL"/>
              </w:rPr>
              <w:drawing>
                <wp:inline distT="0" distB="0" distL="0" distR="0" wp14:anchorId="1CD77F86" wp14:editId="1243EED4">
                  <wp:extent cx="1753826" cy="3746500"/>
                  <wp:effectExtent l="0" t="0" r="0" b="6350"/>
                  <wp:docPr id="18"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1759589" cy="3758811"/>
                          </a:xfrm>
                          <a:prstGeom prst="rect">
                            <a:avLst/>
                          </a:prstGeom>
                        </pic:spPr>
                      </pic:pic>
                    </a:graphicData>
                  </a:graphic>
                </wp:inline>
              </w:drawing>
            </w:r>
          </w:p>
        </w:tc>
        <w:tc>
          <w:tcPr>
            <w:tcW w:w="4923" w:type="dxa"/>
            <w:shd w:val="clear" w:color="auto" w:fill="auto"/>
          </w:tcPr>
          <w:p w:rsidR="003E085D" w:rsidRPr="00EE467D" w:rsidRDefault="003E085D" w:rsidP="00887C33">
            <w:pPr>
              <w:autoSpaceDE w:val="0"/>
              <w:adjustRightInd w:val="0"/>
              <w:rPr>
                <w:rFonts w:ascii="Arial" w:hAnsi="Arial" w:cs="Arial"/>
                <w:szCs w:val="16"/>
                <w:shd w:val="clear" w:color="auto" w:fill="FFFFFF"/>
              </w:rPr>
            </w:pPr>
          </w:p>
          <w:p w:rsidR="007616E5" w:rsidRPr="00EE467D" w:rsidRDefault="00FB2480" w:rsidP="00887C33">
            <w:pPr>
              <w:autoSpaceDE w:val="0"/>
              <w:adjustRightInd w:val="0"/>
              <w:rPr>
                <w:rFonts w:ascii="Arial" w:hAnsi="Arial" w:cs="Arial"/>
                <w:szCs w:val="16"/>
                <w:shd w:val="clear" w:color="auto" w:fill="FFFFFF"/>
              </w:rPr>
            </w:pPr>
            <w:r w:rsidRPr="00EE467D">
              <w:rPr>
                <w:rFonts w:ascii="Arial" w:hAnsi="Arial" w:cs="Arial"/>
                <w:szCs w:val="16"/>
                <w:shd w:val="clear" w:color="auto" w:fill="FFFFFF"/>
              </w:rPr>
              <w:t xml:space="preserve">Kolumna oświetleniowa w kształcie odwróconej litery „L”. Wysokość 5m lub wyższa. Kolor słupa i oprawy – czarny. Oprawa </w:t>
            </w:r>
            <w:r w:rsidR="0007413A" w:rsidRPr="00EE467D">
              <w:rPr>
                <w:rFonts w:ascii="Arial" w:hAnsi="Arial" w:cs="Arial"/>
                <w:szCs w:val="16"/>
                <w:shd w:val="clear" w:color="auto" w:fill="FFFFFF"/>
              </w:rPr>
              <w:t>LED o mocy 44W 6000lm IP65 4000K.</w:t>
            </w:r>
          </w:p>
          <w:p w:rsidR="007616E5" w:rsidRPr="00EE467D" w:rsidRDefault="007616E5" w:rsidP="00887C33">
            <w:pPr>
              <w:autoSpaceDE w:val="0"/>
              <w:adjustRightInd w:val="0"/>
              <w:rPr>
                <w:rFonts w:ascii="Arial" w:hAnsi="Arial" w:cs="Arial"/>
                <w:szCs w:val="16"/>
                <w:shd w:val="clear" w:color="auto" w:fill="FFFFFF"/>
              </w:rPr>
            </w:pPr>
          </w:p>
          <w:p w:rsidR="007616E5" w:rsidRPr="00EE467D" w:rsidRDefault="007616E5" w:rsidP="00887C33">
            <w:pPr>
              <w:autoSpaceDE w:val="0"/>
              <w:adjustRightInd w:val="0"/>
              <w:rPr>
                <w:rFonts w:ascii="Arial" w:hAnsi="Arial" w:cs="Arial"/>
                <w:b/>
                <w:szCs w:val="16"/>
              </w:rPr>
            </w:pPr>
            <w:r w:rsidRPr="00EE467D">
              <w:rPr>
                <w:rFonts w:ascii="Arial" w:hAnsi="Arial" w:cs="Arial"/>
                <w:b/>
                <w:szCs w:val="16"/>
              </w:rPr>
              <w:t>Miejsce:</w:t>
            </w:r>
          </w:p>
          <w:p w:rsidR="006A1399" w:rsidRPr="00EE467D" w:rsidRDefault="007616E5" w:rsidP="00887C33">
            <w:pPr>
              <w:autoSpaceDE w:val="0"/>
              <w:adjustRightInd w:val="0"/>
              <w:rPr>
                <w:rFonts w:ascii="Arial" w:hAnsi="Arial" w:cs="Arial"/>
                <w:szCs w:val="16"/>
                <w:shd w:val="clear" w:color="auto" w:fill="FFFFFF"/>
              </w:rPr>
            </w:pPr>
            <w:r w:rsidRPr="00EE467D">
              <w:rPr>
                <w:rFonts w:ascii="Arial" w:hAnsi="Arial" w:cs="Arial"/>
                <w:szCs w:val="16"/>
              </w:rPr>
              <w:t>Teren zewnętrzny; komunikacja</w:t>
            </w:r>
          </w:p>
        </w:tc>
      </w:tr>
      <w:tr w:rsidR="001E1A32" w:rsidRPr="00EE467D" w:rsidTr="00FF38A9">
        <w:trPr>
          <w:trHeight w:val="2802"/>
          <w:jc w:val="center"/>
        </w:trPr>
        <w:tc>
          <w:tcPr>
            <w:tcW w:w="459" w:type="dxa"/>
          </w:tcPr>
          <w:p w:rsidR="001E1A32" w:rsidRPr="00EE467D" w:rsidRDefault="001E1A32" w:rsidP="00887C33">
            <w:pPr>
              <w:jc w:val="center"/>
              <w:rPr>
                <w:rFonts w:ascii="Arial" w:hAnsi="Arial" w:cs="Arial"/>
                <w:noProof/>
                <w:szCs w:val="16"/>
              </w:rPr>
            </w:pPr>
            <w:r w:rsidRPr="00EE467D">
              <w:rPr>
                <w:rFonts w:ascii="Arial" w:hAnsi="Arial" w:cs="Arial"/>
                <w:noProof/>
                <w:szCs w:val="16"/>
              </w:rPr>
              <w:t>3</w:t>
            </w:r>
          </w:p>
        </w:tc>
        <w:tc>
          <w:tcPr>
            <w:tcW w:w="3969" w:type="dxa"/>
            <w:shd w:val="clear" w:color="auto" w:fill="auto"/>
            <w:vAlign w:val="center"/>
          </w:tcPr>
          <w:p w:rsidR="001E1A32" w:rsidRPr="00EE467D" w:rsidRDefault="005D05A7" w:rsidP="00887C33">
            <w:pPr>
              <w:jc w:val="center"/>
              <w:rPr>
                <w:rFonts w:ascii="Arial" w:hAnsi="Arial" w:cs="Arial"/>
                <w:noProof/>
                <w:szCs w:val="16"/>
              </w:rPr>
            </w:pPr>
            <w:r w:rsidRPr="00EE467D">
              <w:rPr>
                <w:rFonts w:ascii="Arial" w:hAnsi="Arial" w:cs="Arial"/>
                <w:noProof/>
                <w:szCs w:val="16"/>
                <w:lang w:eastAsia="pl-PL"/>
              </w:rPr>
              <w:drawing>
                <wp:inline distT="0" distB="0" distL="0" distR="0" wp14:anchorId="5E8AC457" wp14:editId="0C9B3964">
                  <wp:extent cx="1968500" cy="3025903"/>
                  <wp:effectExtent l="0" t="0" r="0" b="3175"/>
                  <wp:docPr id="14"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1968775" cy="3026326"/>
                          </a:xfrm>
                          <a:prstGeom prst="rect">
                            <a:avLst/>
                          </a:prstGeom>
                        </pic:spPr>
                      </pic:pic>
                    </a:graphicData>
                  </a:graphic>
                </wp:inline>
              </w:drawing>
            </w:r>
          </w:p>
        </w:tc>
        <w:tc>
          <w:tcPr>
            <w:tcW w:w="4923" w:type="dxa"/>
            <w:shd w:val="clear" w:color="auto" w:fill="auto"/>
          </w:tcPr>
          <w:p w:rsidR="003E085D" w:rsidRPr="00EE467D" w:rsidRDefault="003E085D" w:rsidP="0007413A">
            <w:pPr>
              <w:autoSpaceDE w:val="0"/>
              <w:adjustRightInd w:val="0"/>
              <w:rPr>
                <w:rFonts w:ascii="Arial" w:hAnsi="Arial" w:cs="Arial"/>
                <w:szCs w:val="16"/>
                <w:shd w:val="clear" w:color="auto" w:fill="FFFFFF"/>
              </w:rPr>
            </w:pPr>
          </w:p>
          <w:p w:rsidR="0007413A" w:rsidRPr="00EE467D" w:rsidRDefault="0007413A" w:rsidP="0007413A">
            <w:pPr>
              <w:autoSpaceDE w:val="0"/>
              <w:adjustRightInd w:val="0"/>
              <w:rPr>
                <w:rFonts w:ascii="Arial" w:hAnsi="Arial" w:cs="Arial"/>
                <w:szCs w:val="16"/>
                <w:shd w:val="clear" w:color="auto" w:fill="FFFFFF"/>
              </w:rPr>
            </w:pPr>
            <w:r w:rsidRPr="00EE467D">
              <w:rPr>
                <w:rFonts w:ascii="Arial" w:hAnsi="Arial" w:cs="Arial"/>
                <w:szCs w:val="16"/>
                <w:shd w:val="clear" w:color="auto" w:fill="FFFFFF"/>
              </w:rPr>
              <w:t>Kolumna oświetleniowa w kształcie litery „T”. Wysokość 5m lub wyższa. Kolor słupa i oprawy – czarny. Podwój oprawa LED o łącznej mocy 89W 12000lm IP65 4000K.</w:t>
            </w:r>
          </w:p>
          <w:p w:rsidR="007616E5" w:rsidRPr="00EE467D" w:rsidRDefault="007616E5" w:rsidP="00887C33">
            <w:pPr>
              <w:autoSpaceDE w:val="0"/>
              <w:adjustRightInd w:val="0"/>
              <w:rPr>
                <w:rFonts w:ascii="Arial" w:hAnsi="Arial" w:cs="Arial"/>
                <w:szCs w:val="16"/>
                <w:shd w:val="clear" w:color="auto" w:fill="FFFFFF"/>
              </w:rPr>
            </w:pPr>
          </w:p>
          <w:p w:rsidR="001E1A32" w:rsidRPr="00EE467D" w:rsidRDefault="001E1A32" w:rsidP="00887C33">
            <w:pPr>
              <w:autoSpaceDE w:val="0"/>
              <w:adjustRightInd w:val="0"/>
              <w:rPr>
                <w:rFonts w:ascii="Arial" w:hAnsi="Arial" w:cs="Arial"/>
                <w:b/>
                <w:szCs w:val="16"/>
              </w:rPr>
            </w:pPr>
            <w:r w:rsidRPr="00EE467D">
              <w:rPr>
                <w:rFonts w:ascii="Arial" w:hAnsi="Arial" w:cs="Arial"/>
                <w:b/>
                <w:szCs w:val="16"/>
              </w:rPr>
              <w:t>Miejsce:</w:t>
            </w:r>
          </w:p>
          <w:p w:rsidR="001E1A32" w:rsidRPr="00EE467D" w:rsidRDefault="001E1A32" w:rsidP="00887C33">
            <w:pPr>
              <w:autoSpaceDE w:val="0"/>
              <w:adjustRightInd w:val="0"/>
              <w:rPr>
                <w:rFonts w:ascii="Arial" w:hAnsi="Arial" w:cs="Arial"/>
                <w:szCs w:val="16"/>
              </w:rPr>
            </w:pPr>
            <w:r w:rsidRPr="00EE467D">
              <w:rPr>
                <w:rFonts w:ascii="Arial" w:hAnsi="Arial" w:cs="Arial"/>
                <w:szCs w:val="16"/>
              </w:rPr>
              <w:t>Teren zew</w:t>
            </w:r>
            <w:r w:rsidR="00FF38A9" w:rsidRPr="00EE467D">
              <w:rPr>
                <w:rFonts w:ascii="Arial" w:hAnsi="Arial" w:cs="Arial"/>
                <w:szCs w:val="16"/>
              </w:rPr>
              <w:t>n</w:t>
            </w:r>
            <w:r w:rsidRPr="00EE467D">
              <w:rPr>
                <w:rFonts w:ascii="Arial" w:hAnsi="Arial" w:cs="Arial"/>
                <w:szCs w:val="16"/>
              </w:rPr>
              <w:t>ętrzny; komunikacja</w:t>
            </w:r>
          </w:p>
        </w:tc>
      </w:tr>
      <w:tr w:rsidR="00E13532" w:rsidRPr="00EE467D" w:rsidTr="00FF38A9">
        <w:trPr>
          <w:trHeight w:val="2802"/>
          <w:jc w:val="center"/>
        </w:trPr>
        <w:tc>
          <w:tcPr>
            <w:tcW w:w="459" w:type="dxa"/>
          </w:tcPr>
          <w:p w:rsidR="00E13532" w:rsidRPr="00EE467D" w:rsidRDefault="00887C33" w:rsidP="00887C33">
            <w:pPr>
              <w:jc w:val="center"/>
              <w:rPr>
                <w:rFonts w:ascii="Arial" w:hAnsi="Arial" w:cs="Arial"/>
                <w:noProof/>
                <w:szCs w:val="16"/>
              </w:rPr>
            </w:pPr>
            <w:r w:rsidRPr="00EE467D">
              <w:rPr>
                <w:rFonts w:ascii="Arial" w:hAnsi="Arial" w:cs="Arial"/>
                <w:noProof/>
                <w:szCs w:val="16"/>
              </w:rPr>
              <w:t>4</w:t>
            </w:r>
          </w:p>
        </w:tc>
        <w:tc>
          <w:tcPr>
            <w:tcW w:w="3969" w:type="dxa"/>
            <w:shd w:val="clear" w:color="auto" w:fill="auto"/>
            <w:vAlign w:val="center"/>
          </w:tcPr>
          <w:p w:rsidR="00E13532" w:rsidRPr="00EE467D" w:rsidRDefault="00E13532" w:rsidP="00887C33">
            <w:pPr>
              <w:jc w:val="center"/>
              <w:rPr>
                <w:rFonts w:ascii="Arial" w:hAnsi="Arial" w:cs="Arial"/>
                <w:noProof/>
                <w:szCs w:val="16"/>
                <w:lang w:eastAsia="pl-PL"/>
              </w:rPr>
            </w:pPr>
            <w:r w:rsidRPr="00EE467D">
              <w:rPr>
                <w:rFonts w:ascii="Arial" w:hAnsi="Arial" w:cs="Arial"/>
                <w:noProof/>
                <w:szCs w:val="16"/>
                <w:lang w:eastAsia="pl-PL"/>
              </w:rPr>
              <w:drawing>
                <wp:inline distT="0" distB="0" distL="0" distR="0" wp14:anchorId="7ED512A6" wp14:editId="4F397991">
                  <wp:extent cx="889034" cy="876964"/>
                  <wp:effectExtent l="0" t="0" r="635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890930" cy="878834"/>
                          </a:xfrm>
                          <a:prstGeom prst="rect">
                            <a:avLst/>
                          </a:prstGeom>
                        </pic:spPr>
                      </pic:pic>
                    </a:graphicData>
                  </a:graphic>
                </wp:inline>
              </w:drawing>
            </w:r>
          </w:p>
        </w:tc>
        <w:tc>
          <w:tcPr>
            <w:tcW w:w="4923" w:type="dxa"/>
            <w:shd w:val="clear" w:color="auto" w:fill="auto"/>
          </w:tcPr>
          <w:p w:rsidR="00F3535B" w:rsidRPr="00EE467D" w:rsidRDefault="00F3535B" w:rsidP="00887C33">
            <w:pPr>
              <w:autoSpaceDE w:val="0"/>
              <w:adjustRightInd w:val="0"/>
              <w:rPr>
                <w:rFonts w:ascii="Arial" w:hAnsi="Arial" w:cs="Arial"/>
                <w:szCs w:val="16"/>
                <w:shd w:val="clear" w:color="auto" w:fill="FFFFFF"/>
              </w:rPr>
            </w:pPr>
          </w:p>
          <w:p w:rsidR="00E13532" w:rsidRPr="00EE467D" w:rsidRDefault="00E13532" w:rsidP="00887C33">
            <w:pPr>
              <w:autoSpaceDE w:val="0"/>
              <w:adjustRightInd w:val="0"/>
              <w:rPr>
                <w:rFonts w:ascii="Arial" w:hAnsi="Arial" w:cs="Arial"/>
                <w:szCs w:val="16"/>
                <w:shd w:val="clear" w:color="auto" w:fill="FFFFFF"/>
              </w:rPr>
            </w:pPr>
            <w:r w:rsidRPr="00EE467D">
              <w:rPr>
                <w:rFonts w:ascii="Arial" w:hAnsi="Arial" w:cs="Arial"/>
                <w:szCs w:val="16"/>
                <w:shd w:val="clear" w:color="auto" w:fill="FFFFFF"/>
              </w:rPr>
              <w:t xml:space="preserve">Naświetlacz </w:t>
            </w:r>
            <w:r w:rsidR="000F7DE0" w:rsidRPr="00EE467D">
              <w:rPr>
                <w:rFonts w:ascii="Arial" w:hAnsi="Arial" w:cs="Arial"/>
                <w:szCs w:val="16"/>
                <w:shd w:val="clear" w:color="auto" w:fill="FFFFFF"/>
              </w:rPr>
              <w:t>LED</w:t>
            </w:r>
            <w:r w:rsidRPr="00EE467D">
              <w:rPr>
                <w:rFonts w:ascii="Arial" w:hAnsi="Arial" w:cs="Arial"/>
                <w:szCs w:val="16"/>
                <w:shd w:val="clear" w:color="auto" w:fill="FFFFFF"/>
              </w:rPr>
              <w:t xml:space="preserve"> 4375lm z diodami led RGBW i szerokim strumieniem optycznym</w:t>
            </w:r>
            <w:r w:rsidR="000F7DE0" w:rsidRPr="00EE467D">
              <w:rPr>
                <w:rFonts w:ascii="Arial" w:hAnsi="Arial" w:cs="Arial"/>
                <w:szCs w:val="16"/>
                <w:shd w:val="clear" w:color="auto" w:fill="FFFFFF"/>
              </w:rPr>
              <w:t>. Stopień ochrony IP66, oprawa 81W mocy i skuteczność 54,01 lm/W, 50000hm, kąty ogniskowania od +50 stopini do -95 stopni.</w:t>
            </w:r>
          </w:p>
          <w:p w:rsidR="000F7DE0" w:rsidRPr="00EE467D" w:rsidRDefault="000F7DE0" w:rsidP="00887C33">
            <w:pPr>
              <w:autoSpaceDE w:val="0"/>
              <w:adjustRightInd w:val="0"/>
              <w:rPr>
                <w:rFonts w:ascii="Arial" w:hAnsi="Arial" w:cs="Arial"/>
                <w:b/>
                <w:szCs w:val="16"/>
              </w:rPr>
            </w:pPr>
            <w:r w:rsidRPr="00EE467D">
              <w:rPr>
                <w:rFonts w:ascii="Arial" w:hAnsi="Arial" w:cs="Arial"/>
                <w:b/>
                <w:szCs w:val="16"/>
              </w:rPr>
              <w:t>Miejsce:</w:t>
            </w:r>
          </w:p>
          <w:p w:rsidR="000F7DE0" w:rsidRPr="00EE467D" w:rsidRDefault="000F7DE0" w:rsidP="00887C33">
            <w:pPr>
              <w:autoSpaceDE w:val="0"/>
              <w:adjustRightInd w:val="0"/>
              <w:rPr>
                <w:rFonts w:ascii="Arial" w:hAnsi="Arial" w:cs="Arial"/>
                <w:szCs w:val="16"/>
                <w:shd w:val="clear" w:color="auto" w:fill="FFFFFF"/>
              </w:rPr>
            </w:pPr>
            <w:r w:rsidRPr="00EE467D">
              <w:rPr>
                <w:rFonts w:ascii="Arial" w:hAnsi="Arial" w:cs="Arial"/>
                <w:szCs w:val="16"/>
              </w:rPr>
              <w:t>Opcja nr 2- iluminacja ściany przy wejściu głównym, wieża zjeżdżalni</w:t>
            </w:r>
          </w:p>
        </w:tc>
      </w:tr>
    </w:tbl>
    <w:p w:rsidR="001E1A32" w:rsidRPr="00EE467D" w:rsidRDefault="001E1A32" w:rsidP="00887C33">
      <w:pPr>
        <w:autoSpaceDE w:val="0"/>
        <w:autoSpaceDN w:val="0"/>
        <w:adjustRightInd w:val="0"/>
        <w:rPr>
          <w:rFonts w:ascii="Arial" w:hAnsi="Arial" w:cs="Arial"/>
          <w:szCs w:val="16"/>
        </w:rPr>
      </w:pPr>
    </w:p>
    <w:p w:rsidR="001E1A32" w:rsidRPr="00EE467D" w:rsidRDefault="001E1A32" w:rsidP="00887C33">
      <w:pPr>
        <w:pStyle w:val="Nagwek3"/>
        <w:rPr>
          <w:rFonts w:ascii="Arial" w:hAnsi="Arial" w:cs="Arial"/>
        </w:rPr>
      </w:pPr>
      <w:bookmarkStart w:id="15" w:name="_Toc208473868"/>
      <w:r w:rsidRPr="00EE467D">
        <w:rPr>
          <w:rFonts w:ascii="Arial" w:hAnsi="Arial" w:cs="Arial"/>
        </w:rPr>
        <w:lastRenderedPageBreak/>
        <w:t>Instalacje elektryczne podstawowe</w:t>
      </w:r>
      <w:bookmarkEnd w:id="15"/>
    </w:p>
    <w:p w:rsidR="001E1A32" w:rsidRPr="00EE467D" w:rsidRDefault="001E1A32" w:rsidP="00887C33">
      <w:pPr>
        <w:ind w:firstLine="567"/>
        <w:rPr>
          <w:rFonts w:ascii="Arial" w:hAnsi="Arial" w:cs="Arial"/>
          <w:b/>
          <w:szCs w:val="16"/>
        </w:rPr>
      </w:pPr>
      <w:r w:rsidRPr="00EE467D">
        <w:rPr>
          <w:rFonts w:ascii="Arial" w:hAnsi="Arial" w:cs="Arial"/>
          <w:b/>
          <w:szCs w:val="16"/>
        </w:rPr>
        <w:t>Oprzewodowanie</w:t>
      </w:r>
    </w:p>
    <w:p w:rsidR="001E1A32" w:rsidRPr="00EE467D" w:rsidRDefault="001E1A32" w:rsidP="00887C33">
      <w:pPr>
        <w:ind w:firstLine="567"/>
        <w:rPr>
          <w:rFonts w:ascii="Arial" w:hAnsi="Arial" w:cs="Arial"/>
        </w:rPr>
      </w:pPr>
      <w:r w:rsidRPr="00EE467D">
        <w:rPr>
          <w:rFonts w:ascii="Arial" w:hAnsi="Arial" w:cs="Arial"/>
        </w:rPr>
        <w:t>Układanie instalacji elektrycznych i teletechnicznych. Na głównych ciągach poziomych i pionowych należy wykorzystywać perforowane korytka kablowe lub, dla większych obciążeń drabinki kablowe o grubości blachy co najmniej 0,70mm. Ilość korytek należy dobierać stosownie do przewidywanych ilości przewodów przewidzieć minimum 20% zapasu. Dla instalacji teletechnicznych i p.poż. należy przewidzieć odrębne korytka układane obok lub ponad korytkami z przewodami elektrycznymi. Korytka należy układać w pomieszczeniach technicznych oraz w przestrzeniach nad stropem podwieszonym i wydzielonych szachtach na odcinkach pionowych i poziomych (muszą być wykonane drzwiczki rewizyjne w szachtach, sufitach i przestrzeniach instalacyjnych obudowanych płytą G-K lub podobną w celu umożliwienia wymiany i dobudowania dodatkowych instalacji elektrycznych.  Instalacje wykonać jako przewodami miedzianymi zgodnie z dyrektywą CPR oraz norma N-SEP-E:007:2017 kablami i przewodami bezzhalogonowymi w układzie TN-S</w:t>
      </w:r>
    </w:p>
    <w:p w:rsidR="001E1A32" w:rsidRPr="00EE467D" w:rsidRDefault="001E1A32" w:rsidP="00887C33">
      <w:pPr>
        <w:pStyle w:val="Nagwek3"/>
        <w:rPr>
          <w:rFonts w:ascii="Arial" w:hAnsi="Arial" w:cs="Arial"/>
          <w:szCs w:val="16"/>
        </w:rPr>
      </w:pPr>
      <w:bookmarkStart w:id="16" w:name="_Toc208473869"/>
      <w:r w:rsidRPr="00EE467D">
        <w:rPr>
          <w:rFonts w:ascii="Arial" w:hAnsi="Arial" w:cs="Arial"/>
          <w:szCs w:val="16"/>
        </w:rPr>
        <w:t>Oświetlenie podstawowe</w:t>
      </w:r>
      <w:bookmarkEnd w:id="16"/>
    </w:p>
    <w:p w:rsidR="001E1A32" w:rsidRPr="00EE467D" w:rsidRDefault="001E1A32" w:rsidP="00887C33">
      <w:pPr>
        <w:ind w:firstLine="567"/>
        <w:rPr>
          <w:rFonts w:ascii="Arial" w:hAnsi="Arial" w:cs="Arial"/>
        </w:rPr>
      </w:pPr>
      <w:r w:rsidRPr="00EE467D">
        <w:rPr>
          <w:rFonts w:ascii="Arial" w:hAnsi="Arial" w:cs="Arial"/>
        </w:rPr>
        <w:t xml:space="preserve">Oświetlenie zaprojektować zgodnie z normą PN-EN 12464-1 Światło i oświetlenie, Oświetlenie miejsc pracy część 1: Miejsca pracy we wnętrzach. Oświetlenie podstawowe należy zrealizować za pomocą opraw ze źródłem LED w 100% dla całego obiektu. W holu wejściowym należy zaprojektować reprezentacyjny układ oświetlenia. Projekt przedstawić do akceptacji przez głównego architekta oraz inwestora. Przewidzieć oświetlenie DALI dla ciągów komunikacyjnych dla wszystkich stref przebywania gości oraz pomieszczeń biurowych. </w:t>
      </w:r>
    </w:p>
    <w:p w:rsidR="001E1A32" w:rsidRPr="00EE467D" w:rsidRDefault="001E1A32" w:rsidP="00887C33">
      <w:pPr>
        <w:ind w:firstLine="567"/>
        <w:rPr>
          <w:rFonts w:ascii="Arial" w:hAnsi="Arial" w:cs="Arial"/>
        </w:rPr>
      </w:pPr>
      <w:r w:rsidRPr="00EE467D">
        <w:rPr>
          <w:rFonts w:ascii="Arial" w:hAnsi="Arial" w:cs="Arial"/>
        </w:rPr>
        <w:t>Instalacje wykonać jako wtynkową przewodami miedzianymi zgodnie z dyrektywą CPR oraz norma N-SEP-E:007:2017 kablami i przewodami bezhalogenowymi w układzie TN-S. Stosować osprzęt wtynkowy. Łączenia wykonywać wewnątrz puszek osprzętowych. Doświetlać wydzielone stanowiska pracy.  Podstawą opracowania jest projekt budowany.</w:t>
      </w:r>
    </w:p>
    <w:p w:rsidR="000E475A" w:rsidRPr="00EE467D" w:rsidRDefault="000E475A" w:rsidP="00887C33">
      <w:pPr>
        <w:ind w:firstLine="567"/>
        <w:rPr>
          <w:rFonts w:ascii="Arial" w:hAnsi="Arial" w:cs="Arial"/>
          <w:szCs w:val="16"/>
        </w:rPr>
      </w:pPr>
      <w:r w:rsidRPr="00EE467D">
        <w:rPr>
          <w:rFonts w:ascii="Arial" w:hAnsi="Arial" w:cs="Arial"/>
          <w:szCs w:val="16"/>
        </w:rPr>
        <w:t>Uwaga: oprawy natynkowe w kolorze czarnym, wyjątek: pomieszczenia techniczne.</w:t>
      </w:r>
    </w:p>
    <w:p w:rsidR="001E1A32" w:rsidRPr="00EE467D" w:rsidRDefault="001E1A32" w:rsidP="00887C33">
      <w:pPr>
        <w:pStyle w:val="Nagwek3"/>
        <w:rPr>
          <w:rFonts w:ascii="Arial" w:hAnsi="Arial" w:cs="Arial"/>
          <w:szCs w:val="16"/>
        </w:rPr>
      </w:pPr>
      <w:bookmarkStart w:id="17" w:name="_Toc208473870"/>
      <w:r w:rsidRPr="00EE467D">
        <w:rPr>
          <w:rFonts w:ascii="Arial" w:hAnsi="Arial" w:cs="Arial"/>
          <w:szCs w:val="16"/>
        </w:rPr>
        <w:t>Oświetlenie - basen</w:t>
      </w:r>
      <w:bookmarkEnd w:id="17"/>
    </w:p>
    <w:p w:rsidR="001E1A32" w:rsidRPr="00EE467D" w:rsidRDefault="001E1A32" w:rsidP="00887C33">
      <w:pPr>
        <w:ind w:firstLine="567"/>
        <w:rPr>
          <w:rFonts w:ascii="Arial" w:hAnsi="Arial" w:cs="Arial"/>
        </w:rPr>
      </w:pPr>
      <w:r w:rsidRPr="00EE467D">
        <w:rPr>
          <w:rFonts w:ascii="Arial" w:hAnsi="Arial" w:cs="Arial"/>
        </w:rPr>
        <w:t>Oświetlenie basenów  należy zaprojektować zgodnie z normami PN-EN 12464-1 Światło i oświetlenie, Oświetlenie miejsc pracy część 1: Miejsca pracy we wnętrzach, PN-EN 12193:2008 Światło i oświetlenie</w:t>
      </w:r>
      <w:r w:rsidR="000E475A" w:rsidRPr="00EE467D">
        <w:rPr>
          <w:rFonts w:ascii="Arial" w:hAnsi="Arial" w:cs="Arial"/>
        </w:rPr>
        <w:t>. Na hali basenowej basenie zaprojektować oświetlenie</w:t>
      </w:r>
      <w:r w:rsidRPr="00EE467D">
        <w:rPr>
          <w:rFonts w:ascii="Arial" w:hAnsi="Arial" w:cs="Arial"/>
        </w:rPr>
        <w:t xml:space="preserve"> </w:t>
      </w:r>
      <w:r w:rsidR="000E475A" w:rsidRPr="00EE467D">
        <w:rPr>
          <w:rFonts w:ascii="Arial" w:hAnsi="Arial" w:cs="Arial"/>
        </w:rPr>
        <w:t>podzielone co najmniej na 3 rodzaje (naświetlacze LED, kinkiety LED, oprawy punktowy LED(doświetlające)</w:t>
      </w:r>
      <w:r w:rsidRPr="00EE467D">
        <w:rPr>
          <w:rFonts w:ascii="Arial" w:hAnsi="Arial" w:cs="Arial"/>
        </w:rPr>
        <w:t xml:space="preserve"> sterownia oświetlenia ma się odbywać w co najmniej 3 miejscach. W pomieszczaniu ratowników, przy kasach oraz miejscu wskazany przez inwestora. Starowanie powinno umożliwia wybór scen oświetleniowych. Ponadto strefa SPA powinna mieć możliwość osobnego sterowania. Przewidzieć oświetlenie DALI dla </w:t>
      </w:r>
      <w:r w:rsidR="00E469DA" w:rsidRPr="00EE467D">
        <w:rPr>
          <w:rFonts w:ascii="Arial" w:hAnsi="Arial" w:cs="Arial"/>
        </w:rPr>
        <w:t>wszystkich pomieszczeń poza technicznymi i toaletami</w:t>
      </w:r>
      <w:r w:rsidRPr="00EE467D">
        <w:rPr>
          <w:rFonts w:ascii="Arial" w:hAnsi="Arial" w:cs="Arial"/>
        </w:rPr>
        <w:t xml:space="preserve">. </w:t>
      </w:r>
    </w:p>
    <w:p w:rsidR="009B6032" w:rsidRPr="00EE467D" w:rsidRDefault="001E1A32" w:rsidP="00887C33">
      <w:pPr>
        <w:ind w:firstLine="567"/>
        <w:rPr>
          <w:rFonts w:ascii="Arial" w:hAnsi="Arial" w:cs="Arial"/>
        </w:rPr>
      </w:pPr>
      <w:r w:rsidRPr="00EE467D">
        <w:rPr>
          <w:rFonts w:ascii="Arial" w:hAnsi="Arial" w:cs="Arial"/>
        </w:rPr>
        <w:t xml:space="preserve">Instalacje wykonać jako wtynkową przewodami miedzianymi zgodnie z dyrektywą CPR oraz norma N-SEP-E:007:2017 kablami i przewodami bezhalogenowymi  w układzie TN-S. Stosować osprzęt wtynkowy. Łączenia wykonywać wewnątrz puszek osprzętowych. </w:t>
      </w:r>
    </w:p>
    <w:p w:rsidR="001E1A32" w:rsidRPr="00EE467D" w:rsidRDefault="001E1A32" w:rsidP="00887C33">
      <w:pPr>
        <w:spacing w:after="200"/>
        <w:rPr>
          <w:rFonts w:ascii="Arial" w:hAnsi="Arial" w:cs="Arial"/>
        </w:rPr>
      </w:pPr>
      <w:r w:rsidRPr="00EE467D">
        <w:rPr>
          <w:rFonts w:ascii="Arial" w:hAnsi="Arial" w:cs="Arial"/>
          <w:szCs w:val="16"/>
        </w:rPr>
        <w:t xml:space="preserve">Doświetlać wydzielone stanowiska pracy. </w:t>
      </w:r>
    </w:p>
    <w:p w:rsidR="001E1A32" w:rsidRPr="00EE467D" w:rsidRDefault="001E1A32" w:rsidP="00887C33">
      <w:pPr>
        <w:rPr>
          <w:rFonts w:ascii="Arial" w:hAnsi="Arial" w:cs="Arial"/>
        </w:rPr>
      </w:pPr>
      <w:r w:rsidRPr="00EE467D">
        <w:rPr>
          <w:rFonts w:ascii="Arial" w:hAnsi="Arial" w:cs="Arial"/>
        </w:rPr>
        <w:t>Podstawą opracowania jest projekt budowany.</w:t>
      </w:r>
    </w:p>
    <w:p w:rsidR="001E1A32" w:rsidRPr="00EE467D" w:rsidRDefault="001E1A32" w:rsidP="00887C33">
      <w:pPr>
        <w:ind w:firstLine="567"/>
        <w:rPr>
          <w:rFonts w:ascii="Arial" w:hAnsi="Arial" w:cs="Arial"/>
          <w:szCs w:val="16"/>
        </w:rPr>
      </w:pPr>
      <w:r w:rsidRPr="00EE467D">
        <w:rPr>
          <w:rFonts w:ascii="Arial" w:hAnsi="Arial" w:cs="Arial"/>
          <w:szCs w:val="16"/>
        </w:rPr>
        <w:t xml:space="preserve">W budynku zastosować system sterowania oświetleniem DALI. System ten daje pełną swobodę w oprogramowaniu opraw. Oprawy mogą być sterowanie za pomocą sensorów światła lub ruchu, przycisków oraz za pomocą jednostki sterującej z centralnego punku (komputer lub panel). System sterowania oświetleniem powinien posiadać możliwość konfiguracji za pomocą oprogramowania komputerowego. </w:t>
      </w:r>
    </w:p>
    <w:p w:rsidR="001E1A32" w:rsidRPr="00EE467D" w:rsidRDefault="001E1A32" w:rsidP="00887C33">
      <w:pPr>
        <w:ind w:firstLine="567"/>
        <w:rPr>
          <w:rFonts w:ascii="Arial" w:hAnsi="Arial" w:cs="Arial"/>
          <w:szCs w:val="16"/>
        </w:rPr>
      </w:pPr>
      <w:r w:rsidRPr="00EE467D">
        <w:rPr>
          <w:rFonts w:ascii="Arial" w:hAnsi="Arial" w:cs="Arial"/>
          <w:szCs w:val="16"/>
        </w:rPr>
        <w:t>Sterowanie oświetlenia zastosować:</w:t>
      </w:r>
    </w:p>
    <w:p w:rsidR="001E1A32" w:rsidRPr="00EE467D" w:rsidRDefault="001E1A32" w:rsidP="00887C33">
      <w:pPr>
        <w:rPr>
          <w:rFonts w:ascii="Arial" w:hAnsi="Arial" w:cs="Arial"/>
          <w:szCs w:val="16"/>
        </w:rPr>
      </w:pPr>
      <w:r w:rsidRPr="00EE467D">
        <w:rPr>
          <w:rFonts w:ascii="Arial" w:hAnsi="Arial" w:cs="Arial"/>
          <w:szCs w:val="16"/>
        </w:rPr>
        <w:t>- Hol wejściowy, biura, pomieszczenia z dostępem do światła dziennego – czujniki światła,</w:t>
      </w:r>
    </w:p>
    <w:p w:rsidR="001E1A32" w:rsidRPr="00EE467D" w:rsidRDefault="001E1A32" w:rsidP="00887C33">
      <w:pPr>
        <w:rPr>
          <w:rFonts w:ascii="Arial" w:hAnsi="Arial" w:cs="Arial"/>
          <w:szCs w:val="16"/>
        </w:rPr>
      </w:pPr>
      <w:r w:rsidRPr="00EE467D">
        <w:rPr>
          <w:rFonts w:ascii="Arial" w:hAnsi="Arial" w:cs="Arial"/>
          <w:szCs w:val="16"/>
        </w:rPr>
        <w:t>- korytarze, toalety, pomieszczenia techniczne – czujniki ruchu i obecności.</w:t>
      </w:r>
    </w:p>
    <w:p w:rsidR="001E1A32" w:rsidRPr="00EE467D" w:rsidRDefault="001E1A32" w:rsidP="00887C33">
      <w:pPr>
        <w:rPr>
          <w:rFonts w:ascii="Arial" w:hAnsi="Arial" w:cs="Arial"/>
          <w:szCs w:val="16"/>
        </w:rPr>
      </w:pPr>
      <w:r w:rsidRPr="00EE467D">
        <w:rPr>
          <w:rFonts w:ascii="Arial" w:hAnsi="Arial" w:cs="Arial"/>
          <w:szCs w:val="16"/>
        </w:rPr>
        <w:t xml:space="preserve">- Basen – starowanie z pomieszczenia ratowników, kas oraz miejsca wskazanego przez inwestora </w:t>
      </w:r>
    </w:p>
    <w:p w:rsidR="001E1A32" w:rsidRPr="00EE467D" w:rsidRDefault="001E1A32" w:rsidP="00887C33">
      <w:pPr>
        <w:rPr>
          <w:rFonts w:ascii="Arial" w:hAnsi="Arial" w:cs="Arial"/>
          <w:szCs w:val="16"/>
        </w:rPr>
      </w:pPr>
      <w:r w:rsidRPr="00EE467D">
        <w:rPr>
          <w:rFonts w:ascii="Arial" w:hAnsi="Arial" w:cs="Arial"/>
          <w:szCs w:val="16"/>
        </w:rPr>
        <w:t>- Strefa spa – sterowanie w punkcie obsługi spa</w:t>
      </w:r>
    </w:p>
    <w:p w:rsidR="00FF38A9" w:rsidRPr="00EE467D" w:rsidRDefault="00FF38A9" w:rsidP="00887C33">
      <w:pPr>
        <w:rPr>
          <w:rFonts w:ascii="Arial" w:hAnsi="Arial" w:cs="Arial"/>
          <w:szCs w:val="16"/>
        </w:rPr>
      </w:pPr>
    </w:p>
    <w:p w:rsidR="001E1A32" w:rsidRPr="00EE467D" w:rsidRDefault="001E1A32" w:rsidP="00887C33">
      <w:pPr>
        <w:jc w:val="left"/>
        <w:rPr>
          <w:rFonts w:ascii="Arial" w:hAnsi="Arial" w:cs="Arial"/>
          <w:szCs w:val="16"/>
        </w:rPr>
      </w:pPr>
      <w:r w:rsidRPr="00EE467D">
        <w:rPr>
          <w:rFonts w:ascii="Arial" w:hAnsi="Arial" w:cs="Arial"/>
          <w:szCs w:val="16"/>
        </w:rPr>
        <w:t>Zestawienie podstawowych przykładowych opraw:</w:t>
      </w:r>
    </w:p>
    <w:tbl>
      <w:tblPr>
        <w:tblpPr w:leftFromText="141" w:rightFromText="141" w:vertAnchor="text" w:tblpXSpec="center" w:tblpY="1"/>
        <w:tblOverlap w:val="never"/>
        <w:tblW w:w="93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9"/>
        <w:gridCol w:w="3969"/>
        <w:gridCol w:w="4923"/>
      </w:tblGrid>
      <w:tr w:rsidR="001E1A32" w:rsidRPr="00EE467D" w:rsidTr="00FF38A9">
        <w:trPr>
          <w:jc w:val="center"/>
        </w:trPr>
        <w:tc>
          <w:tcPr>
            <w:tcW w:w="459" w:type="dxa"/>
          </w:tcPr>
          <w:p w:rsidR="001E1A32" w:rsidRPr="00EE467D" w:rsidRDefault="001E1A32" w:rsidP="00887C33">
            <w:pPr>
              <w:rPr>
                <w:rFonts w:ascii="Arial" w:hAnsi="Arial" w:cs="Arial"/>
                <w:szCs w:val="16"/>
              </w:rPr>
            </w:pPr>
          </w:p>
        </w:tc>
        <w:tc>
          <w:tcPr>
            <w:tcW w:w="3969" w:type="dxa"/>
            <w:shd w:val="clear" w:color="auto" w:fill="auto"/>
            <w:vAlign w:val="center"/>
          </w:tcPr>
          <w:p w:rsidR="001E1A32" w:rsidRPr="00EE467D" w:rsidRDefault="001E1A32" w:rsidP="00887C33">
            <w:pPr>
              <w:rPr>
                <w:rFonts w:ascii="Arial" w:hAnsi="Arial" w:cs="Arial"/>
                <w:szCs w:val="16"/>
              </w:rPr>
            </w:pPr>
            <w:r w:rsidRPr="00EE467D">
              <w:rPr>
                <w:rFonts w:ascii="Arial" w:hAnsi="Arial" w:cs="Arial"/>
                <w:szCs w:val="16"/>
              </w:rPr>
              <w:t>Zdjęcie</w:t>
            </w:r>
          </w:p>
        </w:tc>
        <w:tc>
          <w:tcPr>
            <w:tcW w:w="4923" w:type="dxa"/>
            <w:shd w:val="clear" w:color="auto" w:fill="auto"/>
            <w:vAlign w:val="center"/>
          </w:tcPr>
          <w:p w:rsidR="001E1A32" w:rsidRPr="00EE467D" w:rsidRDefault="001E1A32" w:rsidP="00887C33">
            <w:pPr>
              <w:rPr>
                <w:rFonts w:ascii="Arial" w:hAnsi="Arial" w:cs="Arial"/>
                <w:szCs w:val="16"/>
              </w:rPr>
            </w:pPr>
            <w:r w:rsidRPr="00EE467D">
              <w:rPr>
                <w:rFonts w:ascii="Arial" w:hAnsi="Arial" w:cs="Arial"/>
                <w:szCs w:val="16"/>
              </w:rPr>
              <w:t xml:space="preserve">Opis </w:t>
            </w:r>
          </w:p>
        </w:tc>
      </w:tr>
      <w:tr w:rsidR="001E1A32" w:rsidRPr="00EE467D" w:rsidTr="00FF38A9">
        <w:trPr>
          <w:trHeight w:val="3005"/>
          <w:jc w:val="center"/>
        </w:trPr>
        <w:tc>
          <w:tcPr>
            <w:tcW w:w="459" w:type="dxa"/>
          </w:tcPr>
          <w:p w:rsidR="001E1A32" w:rsidRPr="00EE467D" w:rsidRDefault="001E1A32" w:rsidP="00887C33">
            <w:pPr>
              <w:rPr>
                <w:rFonts w:ascii="Arial" w:hAnsi="Arial" w:cs="Arial"/>
                <w:noProof/>
                <w:szCs w:val="16"/>
              </w:rPr>
            </w:pPr>
            <w:r w:rsidRPr="00EE467D">
              <w:rPr>
                <w:rFonts w:ascii="Arial" w:hAnsi="Arial" w:cs="Arial"/>
                <w:noProof/>
                <w:szCs w:val="16"/>
              </w:rPr>
              <w:t>1</w:t>
            </w:r>
          </w:p>
        </w:tc>
        <w:tc>
          <w:tcPr>
            <w:tcW w:w="3969" w:type="dxa"/>
            <w:shd w:val="clear" w:color="auto" w:fill="auto"/>
            <w:vAlign w:val="center"/>
          </w:tcPr>
          <w:p w:rsidR="001E1A32" w:rsidRPr="00EE467D" w:rsidRDefault="001E1A32" w:rsidP="00887C33">
            <w:pPr>
              <w:rPr>
                <w:rFonts w:ascii="Arial" w:hAnsi="Arial" w:cs="Arial"/>
                <w:szCs w:val="16"/>
              </w:rPr>
            </w:pPr>
            <w:r w:rsidRPr="00EE467D">
              <w:rPr>
                <w:rFonts w:ascii="Arial" w:hAnsi="Arial" w:cs="Arial"/>
                <w:noProof/>
                <w:szCs w:val="16"/>
                <w:lang w:eastAsia="pl-PL"/>
              </w:rPr>
              <w:drawing>
                <wp:inline distT="0" distB="0" distL="0" distR="0" wp14:anchorId="19014AB1" wp14:editId="619B1AA7">
                  <wp:extent cx="2402796" cy="1864360"/>
                  <wp:effectExtent l="0" t="0" r="0" b="254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410724" cy="1870511"/>
                          </a:xfrm>
                          <a:prstGeom prst="rect">
                            <a:avLst/>
                          </a:prstGeom>
                        </pic:spPr>
                      </pic:pic>
                    </a:graphicData>
                  </a:graphic>
                </wp:inline>
              </w:drawing>
            </w:r>
          </w:p>
        </w:tc>
        <w:tc>
          <w:tcPr>
            <w:tcW w:w="4923" w:type="dxa"/>
            <w:shd w:val="clear" w:color="auto" w:fill="auto"/>
          </w:tcPr>
          <w:p w:rsidR="001E1A32" w:rsidRPr="00EE467D" w:rsidRDefault="001E1A32" w:rsidP="00887C33">
            <w:pPr>
              <w:rPr>
                <w:rFonts w:ascii="Arial" w:hAnsi="Arial" w:cs="Arial"/>
                <w:bCs/>
                <w:szCs w:val="16"/>
              </w:rPr>
            </w:pPr>
            <w:r w:rsidRPr="00EE467D">
              <w:rPr>
                <w:rFonts w:ascii="Arial" w:hAnsi="Arial" w:cs="Arial"/>
                <w:bCs/>
                <w:szCs w:val="16"/>
              </w:rPr>
              <w:t xml:space="preserve">Oprawa oświetleniowa różnych wymiarów; od 400-1150mm, jednorodna płaszczyzna </w:t>
            </w:r>
            <w:r w:rsidRPr="00EE467D">
              <w:rPr>
                <w:rFonts w:ascii="Arial" w:hAnsi="Arial" w:cs="Arial"/>
                <w:bCs/>
                <w:i/>
                <w:szCs w:val="16"/>
              </w:rPr>
              <w:t>świecąca, do wyboru temperatura barwowa od</w:t>
            </w:r>
            <w:r w:rsidRPr="00EE467D">
              <w:rPr>
                <w:rFonts w:ascii="Arial" w:hAnsi="Arial" w:cs="Arial"/>
                <w:bCs/>
                <w:szCs w:val="16"/>
              </w:rPr>
              <w:t xml:space="preserve"> 3000K-6000K, sterowanie DALI, oprawa, skuteczność świetlna powyżej 145Lm/W; różne możliwości montażu: wbudowana, nastropowa, wisząca. </w:t>
            </w:r>
          </w:p>
          <w:p w:rsidR="001E1A32" w:rsidRPr="00EE467D" w:rsidRDefault="001E1A32" w:rsidP="00887C33">
            <w:pPr>
              <w:rPr>
                <w:rFonts w:ascii="Arial" w:hAnsi="Arial" w:cs="Arial"/>
                <w:b/>
                <w:szCs w:val="16"/>
              </w:rPr>
            </w:pPr>
          </w:p>
          <w:p w:rsidR="001E1A32" w:rsidRPr="00EE467D" w:rsidRDefault="001E1A32" w:rsidP="00887C33">
            <w:pPr>
              <w:rPr>
                <w:rFonts w:ascii="Arial" w:hAnsi="Arial" w:cs="Arial"/>
                <w:b/>
                <w:szCs w:val="16"/>
              </w:rPr>
            </w:pPr>
            <w:r w:rsidRPr="00EE467D">
              <w:rPr>
                <w:rFonts w:ascii="Arial" w:hAnsi="Arial" w:cs="Arial"/>
                <w:b/>
                <w:szCs w:val="16"/>
              </w:rPr>
              <w:t>Miejsce:</w:t>
            </w:r>
          </w:p>
          <w:p w:rsidR="001E1A32" w:rsidRPr="00EE467D" w:rsidRDefault="008338F0" w:rsidP="00887C33">
            <w:pPr>
              <w:rPr>
                <w:rFonts w:ascii="Arial" w:hAnsi="Arial" w:cs="Arial"/>
                <w:szCs w:val="16"/>
              </w:rPr>
            </w:pPr>
            <w:r w:rsidRPr="00EE467D">
              <w:rPr>
                <w:rFonts w:ascii="Arial" w:hAnsi="Arial" w:cs="Arial"/>
                <w:szCs w:val="16"/>
              </w:rPr>
              <w:t>Strefa wejściowa</w:t>
            </w:r>
          </w:p>
        </w:tc>
      </w:tr>
      <w:tr w:rsidR="001E1A32" w:rsidRPr="00EE467D" w:rsidTr="00FF38A9">
        <w:trPr>
          <w:trHeight w:val="3005"/>
          <w:jc w:val="center"/>
        </w:trPr>
        <w:tc>
          <w:tcPr>
            <w:tcW w:w="459" w:type="dxa"/>
          </w:tcPr>
          <w:p w:rsidR="001E1A32" w:rsidRPr="00EE467D" w:rsidRDefault="001E1A32" w:rsidP="00887C33">
            <w:pPr>
              <w:rPr>
                <w:rFonts w:ascii="Arial" w:hAnsi="Arial" w:cs="Arial"/>
                <w:noProof/>
                <w:szCs w:val="16"/>
              </w:rPr>
            </w:pPr>
          </w:p>
        </w:tc>
        <w:tc>
          <w:tcPr>
            <w:tcW w:w="3969" w:type="dxa"/>
            <w:shd w:val="clear" w:color="auto" w:fill="auto"/>
            <w:vAlign w:val="center"/>
          </w:tcPr>
          <w:p w:rsidR="001E1A32" w:rsidRPr="00EE467D" w:rsidRDefault="001E1A32" w:rsidP="00887C33">
            <w:pPr>
              <w:rPr>
                <w:rFonts w:ascii="Arial" w:hAnsi="Arial" w:cs="Arial"/>
                <w:noProof/>
                <w:szCs w:val="16"/>
              </w:rPr>
            </w:pPr>
            <w:r w:rsidRPr="00EE467D">
              <w:rPr>
                <w:rFonts w:ascii="Arial" w:hAnsi="Arial" w:cs="Arial"/>
                <w:noProof/>
                <w:szCs w:val="16"/>
                <w:lang w:eastAsia="pl-PL"/>
              </w:rPr>
              <w:drawing>
                <wp:inline distT="0" distB="0" distL="0" distR="0" wp14:anchorId="195EC0CB" wp14:editId="6316F387">
                  <wp:extent cx="1632868" cy="1595886"/>
                  <wp:effectExtent l="0" t="0" r="5715" b="4445"/>
                  <wp:docPr id="22" name="Obraz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1636497" cy="1599432"/>
                          </a:xfrm>
                          <a:prstGeom prst="rect">
                            <a:avLst/>
                          </a:prstGeom>
                        </pic:spPr>
                      </pic:pic>
                    </a:graphicData>
                  </a:graphic>
                </wp:inline>
              </w:drawing>
            </w:r>
          </w:p>
        </w:tc>
        <w:tc>
          <w:tcPr>
            <w:tcW w:w="4923" w:type="dxa"/>
            <w:shd w:val="clear" w:color="auto" w:fill="auto"/>
          </w:tcPr>
          <w:p w:rsidR="001E1A32" w:rsidRPr="00EE467D" w:rsidRDefault="001E1A32" w:rsidP="00887C33">
            <w:pPr>
              <w:rPr>
                <w:rFonts w:ascii="Arial" w:eastAsia="Times New Roman" w:hAnsi="Arial" w:cs="Arial"/>
                <w:szCs w:val="16"/>
                <w:lang w:eastAsia="pl-PL"/>
              </w:rPr>
            </w:pPr>
            <w:r w:rsidRPr="00EE467D">
              <w:rPr>
                <w:rFonts w:ascii="Arial" w:hAnsi="Arial" w:cs="Arial"/>
                <w:bCs/>
                <w:szCs w:val="16"/>
              </w:rPr>
              <w:t xml:space="preserve">Oprawa bezpośrednia/pośrednia 49W LED 4000K zwieszana, 119lm/W, Profil aluminiowy 25x25, kolor czarny IP40. </w:t>
            </w:r>
            <w:r w:rsidRPr="00EE467D">
              <w:rPr>
                <w:rFonts w:ascii="Arial" w:hAnsi="Arial" w:cs="Arial"/>
                <w:szCs w:val="16"/>
              </w:rPr>
              <w:t xml:space="preserve"> </w:t>
            </w:r>
            <w:r w:rsidRPr="00EE467D">
              <w:rPr>
                <w:rFonts w:ascii="Arial" w:eastAsia="Times New Roman" w:hAnsi="Arial" w:cs="Arial"/>
                <w:szCs w:val="16"/>
                <w:lang w:eastAsia="pl-PL"/>
              </w:rPr>
              <w:t>Charakterystyka emisji bezpośr./pośr. w stosunku 65:35</w:t>
            </w:r>
          </w:p>
          <w:p w:rsidR="00DE662D" w:rsidRPr="00EE467D" w:rsidRDefault="00DE662D" w:rsidP="00887C33">
            <w:pPr>
              <w:rPr>
                <w:rFonts w:ascii="Arial" w:eastAsia="Times New Roman" w:hAnsi="Arial" w:cs="Arial"/>
                <w:szCs w:val="16"/>
                <w:lang w:eastAsia="pl-PL"/>
              </w:rPr>
            </w:pPr>
            <w:r w:rsidRPr="00EE467D">
              <w:rPr>
                <w:rFonts w:ascii="Arial" w:hAnsi="Arial" w:cs="Arial"/>
                <w:bCs/>
                <w:szCs w:val="16"/>
              </w:rPr>
              <w:t>sterowanie DALI</w:t>
            </w:r>
          </w:p>
          <w:p w:rsidR="001E1A32" w:rsidRPr="00EE467D" w:rsidRDefault="001E1A32" w:rsidP="00887C33">
            <w:pPr>
              <w:rPr>
                <w:rFonts w:ascii="Arial" w:hAnsi="Arial" w:cs="Arial"/>
                <w:bCs/>
                <w:szCs w:val="16"/>
              </w:rPr>
            </w:pPr>
          </w:p>
          <w:p w:rsidR="001E1A32" w:rsidRPr="00EE467D" w:rsidRDefault="001E1A32" w:rsidP="00887C33">
            <w:pPr>
              <w:rPr>
                <w:rFonts w:ascii="Arial" w:hAnsi="Arial" w:cs="Arial"/>
                <w:bCs/>
                <w:szCs w:val="16"/>
              </w:rPr>
            </w:pPr>
          </w:p>
          <w:p w:rsidR="001E1A32" w:rsidRPr="00EE467D" w:rsidRDefault="001E1A32" w:rsidP="00887C33">
            <w:pPr>
              <w:rPr>
                <w:rFonts w:ascii="Arial" w:hAnsi="Arial" w:cs="Arial"/>
                <w:b/>
                <w:szCs w:val="16"/>
              </w:rPr>
            </w:pPr>
            <w:r w:rsidRPr="00EE467D">
              <w:rPr>
                <w:rFonts w:ascii="Arial" w:hAnsi="Arial" w:cs="Arial"/>
                <w:b/>
                <w:szCs w:val="16"/>
              </w:rPr>
              <w:t>Miejsce:</w:t>
            </w:r>
          </w:p>
          <w:p w:rsidR="001E1A32" w:rsidRPr="00EE467D" w:rsidRDefault="001E1A32" w:rsidP="00887C33">
            <w:pPr>
              <w:rPr>
                <w:rFonts w:ascii="Arial" w:hAnsi="Arial" w:cs="Arial"/>
                <w:bCs/>
                <w:szCs w:val="16"/>
              </w:rPr>
            </w:pPr>
            <w:r w:rsidRPr="00EE467D">
              <w:rPr>
                <w:rFonts w:ascii="Arial" w:hAnsi="Arial" w:cs="Arial"/>
                <w:szCs w:val="16"/>
              </w:rPr>
              <w:t>Komunikacja, toalety, szatnie, pomieszczenia z sufitem podwieszanym</w:t>
            </w:r>
          </w:p>
        </w:tc>
      </w:tr>
      <w:tr w:rsidR="001E1A32" w:rsidRPr="00EE467D" w:rsidTr="00FF38A9">
        <w:trPr>
          <w:trHeight w:val="2802"/>
          <w:jc w:val="center"/>
        </w:trPr>
        <w:tc>
          <w:tcPr>
            <w:tcW w:w="459" w:type="dxa"/>
          </w:tcPr>
          <w:p w:rsidR="001E1A32" w:rsidRPr="00EE467D" w:rsidRDefault="001E1A32" w:rsidP="00887C33">
            <w:pPr>
              <w:rPr>
                <w:rFonts w:ascii="Arial" w:hAnsi="Arial" w:cs="Arial"/>
                <w:noProof/>
                <w:szCs w:val="16"/>
              </w:rPr>
            </w:pPr>
            <w:r w:rsidRPr="00EE467D">
              <w:rPr>
                <w:rFonts w:ascii="Arial" w:hAnsi="Arial" w:cs="Arial"/>
                <w:noProof/>
                <w:szCs w:val="16"/>
              </w:rPr>
              <w:t>2</w:t>
            </w:r>
          </w:p>
        </w:tc>
        <w:tc>
          <w:tcPr>
            <w:tcW w:w="3969" w:type="dxa"/>
            <w:shd w:val="clear" w:color="auto" w:fill="auto"/>
            <w:vAlign w:val="center"/>
          </w:tcPr>
          <w:p w:rsidR="001E1A32" w:rsidRPr="00EE467D" w:rsidRDefault="001E1A32" w:rsidP="00887C33">
            <w:pPr>
              <w:rPr>
                <w:rFonts w:ascii="Arial" w:hAnsi="Arial" w:cs="Arial"/>
                <w:noProof/>
                <w:szCs w:val="16"/>
              </w:rPr>
            </w:pPr>
            <w:r w:rsidRPr="00EE467D">
              <w:rPr>
                <w:rFonts w:ascii="Arial" w:hAnsi="Arial" w:cs="Arial"/>
                <w:noProof/>
                <w:szCs w:val="16"/>
                <w:lang w:eastAsia="pl-PL"/>
              </w:rPr>
              <w:drawing>
                <wp:inline distT="0" distB="0" distL="0" distR="0" wp14:anchorId="7D512DFE" wp14:editId="2E5E5E17">
                  <wp:extent cx="2383155" cy="2357120"/>
                  <wp:effectExtent l="0" t="0" r="0" b="508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383155" cy="2357120"/>
                          </a:xfrm>
                          <a:prstGeom prst="rect">
                            <a:avLst/>
                          </a:prstGeom>
                        </pic:spPr>
                      </pic:pic>
                    </a:graphicData>
                  </a:graphic>
                </wp:inline>
              </w:drawing>
            </w:r>
          </w:p>
        </w:tc>
        <w:tc>
          <w:tcPr>
            <w:tcW w:w="4923" w:type="dxa"/>
            <w:shd w:val="clear" w:color="auto" w:fill="auto"/>
          </w:tcPr>
          <w:p w:rsidR="001E1A32" w:rsidRPr="00EE467D" w:rsidRDefault="001E1A32" w:rsidP="00887C33">
            <w:pPr>
              <w:rPr>
                <w:rFonts w:ascii="Arial" w:hAnsi="Arial" w:cs="Arial"/>
                <w:bCs/>
                <w:szCs w:val="16"/>
              </w:rPr>
            </w:pPr>
            <w:r w:rsidRPr="00EE467D">
              <w:rPr>
                <w:rFonts w:ascii="Arial" w:hAnsi="Arial" w:cs="Arial"/>
                <w:bCs/>
                <w:szCs w:val="16"/>
              </w:rPr>
              <w:t>Oprawa oświetleniowa do montażu w suficie podwieszanym, różne średnice 125-230mm; strumień światła dopasowany do wysokości montażu i wymogów oświetleniowych; możliwość wybory temperatury barwowej 3; 3,5; 4 kLm i strumienia w jednej oprawie; skuteczność świetlna powyżej w zależności od wersji do 140Lm/W</w:t>
            </w:r>
          </w:p>
          <w:p w:rsidR="001E1A32" w:rsidRPr="00EE467D" w:rsidRDefault="001E1A32" w:rsidP="00887C33">
            <w:pPr>
              <w:rPr>
                <w:rFonts w:ascii="Arial" w:hAnsi="Arial" w:cs="Arial"/>
                <w:b/>
                <w:szCs w:val="16"/>
              </w:rPr>
            </w:pPr>
          </w:p>
          <w:p w:rsidR="001E1A32" w:rsidRPr="00EE467D" w:rsidRDefault="001E1A32" w:rsidP="00887C33">
            <w:pPr>
              <w:rPr>
                <w:rFonts w:ascii="Arial" w:hAnsi="Arial" w:cs="Arial"/>
                <w:b/>
                <w:szCs w:val="16"/>
              </w:rPr>
            </w:pPr>
            <w:r w:rsidRPr="00EE467D">
              <w:rPr>
                <w:rFonts w:ascii="Arial" w:hAnsi="Arial" w:cs="Arial"/>
                <w:b/>
                <w:szCs w:val="16"/>
              </w:rPr>
              <w:t>Miejsce:</w:t>
            </w:r>
          </w:p>
          <w:p w:rsidR="001E1A32" w:rsidRPr="00EE467D" w:rsidRDefault="001E1A32" w:rsidP="00887C33">
            <w:pPr>
              <w:rPr>
                <w:rFonts w:ascii="Arial" w:hAnsi="Arial" w:cs="Arial"/>
                <w:szCs w:val="16"/>
              </w:rPr>
            </w:pPr>
            <w:r w:rsidRPr="00EE467D">
              <w:rPr>
                <w:rFonts w:ascii="Arial" w:hAnsi="Arial" w:cs="Arial"/>
                <w:szCs w:val="16"/>
              </w:rPr>
              <w:t>Komunikacja, toalety, szatnie, pomieszczenia z sufitem podwieszanym</w:t>
            </w:r>
          </w:p>
        </w:tc>
      </w:tr>
      <w:tr w:rsidR="001E1A32" w:rsidRPr="00EE467D" w:rsidTr="00FF38A9">
        <w:trPr>
          <w:trHeight w:val="2802"/>
          <w:jc w:val="center"/>
        </w:trPr>
        <w:tc>
          <w:tcPr>
            <w:tcW w:w="459" w:type="dxa"/>
          </w:tcPr>
          <w:p w:rsidR="001E1A32" w:rsidRPr="00EE467D" w:rsidRDefault="001E1A32" w:rsidP="00887C33">
            <w:pPr>
              <w:rPr>
                <w:rFonts w:ascii="Arial" w:hAnsi="Arial" w:cs="Arial"/>
                <w:noProof/>
                <w:szCs w:val="16"/>
              </w:rPr>
            </w:pPr>
            <w:r w:rsidRPr="00EE467D">
              <w:rPr>
                <w:rFonts w:ascii="Arial" w:hAnsi="Arial" w:cs="Arial"/>
                <w:noProof/>
                <w:szCs w:val="16"/>
              </w:rPr>
              <w:t>3</w:t>
            </w:r>
          </w:p>
        </w:tc>
        <w:tc>
          <w:tcPr>
            <w:tcW w:w="3969" w:type="dxa"/>
            <w:shd w:val="clear" w:color="auto" w:fill="auto"/>
            <w:vAlign w:val="center"/>
          </w:tcPr>
          <w:p w:rsidR="001E1A32" w:rsidRPr="00EE467D" w:rsidRDefault="001E1A32" w:rsidP="00887C33">
            <w:pPr>
              <w:rPr>
                <w:rFonts w:ascii="Arial" w:hAnsi="Arial" w:cs="Arial"/>
                <w:noProof/>
                <w:szCs w:val="16"/>
              </w:rPr>
            </w:pPr>
            <w:r w:rsidRPr="00EE467D">
              <w:rPr>
                <w:rFonts w:ascii="Arial" w:hAnsi="Arial" w:cs="Arial"/>
                <w:noProof/>
                <w:szCs w:val="16"/>
                <w:lang w:eastAsia="pl-PL"/>
              </w:rPr>
              <w:drawing>
                <wp:inline distT="0" distB="0" distL="0" distR="0" wp14:anchorId="758F5C5C" wp14:editId="17D71A47">
                  <wp:extent cx="2383155" cy="236791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2383155" cy="2367915"/>
                          </a:xfrm>
                          <a:prstGeom prst="rect">
                            <a:avLst/>
                          </a:prstGeom>
                        </pic:spPr>
                      </pic:pic>
                    </a:graphicData>
                  </a:graphic>
                </wp:inline>
              </w:drawing>
            </w:r>
          </w:p>
        </w:tc>
        <w:tc>
          <w:tcPr>
            <w:tcW w:w="4923" w:type="dxa"/>
            <w:shd w:val="clear" w:color="auto" w:fill="auto"/>
          </w:tcPr>
          <w:p w:rsidR="001E1A32" w:rsidRPr="00EE467D" w:rsidRDefault="001E1A32" w:rsidP="00887C33">
            <w:pPr>
              <w:rPr>
                <w:rFonts w:ascii="Arial" w:hAnsi="Arial" w:cs="Arial"/>
                <w:b/>
                <w:szCs w:val="16"/>
              </w:rPr>
            </w:pPr>
            <w:r w:rsidRPr="00EE467D">
              <w:rPr>
                <w:rFonts w:ascii="Arial" w:hAnsi="Arial" w:cs="Arial"/>
                <w:szCs w:val="16"/>
              </w:rPr>
              <w:t>Oprawa oświetleniowa LED. Elektroniczny, Układ zapłonowy. Obudowa: elementy powlekane, formowane, stalowe, kolor bialy (RAL9016). Zaślepki końcowe: kształtowany wtryskowo poliwęglan, kolor bialy. Klosz: teksturowany, opalowy akryl. Strumień świetlny i wymiar do wybory w zależności od miejsca montażu i wymogów oświetleniowych od 1700-11000Lm. Temperatura barwowa do wyboru 3000-4000K; Skuteczność świetlna ok 130 Lm/W</w:t>
            </w:r>
          </w:p>
          <w:p w:rsidR="001E1A32" w:rsidRPr="00EE467D" w:rsidRDefault="001E1A32" w:rsidP="00887C33">
            <w:pPr>
              <w:rPr>
                <w:rFonts w:ascii="Arial" w:hAnsi="Arial" w:cs="Arial"/>
                <w:b/>
                <w:szCs w:val="16"/>
              </w:rPr>
            </w:pPr>
          </w:p>
          <w:p w:rsidR="001E1A32" w:rsidRPr="00EE467D" w:rsidRDefault="001E1A32" w:rsidP="00887C33">
            <w:pPr>
              <w:rPr>
                <w:rFonts w:ascii="Arial" w:hAnsi="Arial" w:cs="Arial"/>
                <w:b/>
                <w:szCs w:val="16"/>
              </w:rPr>
            </w:pPr>
            <w:r w:rsidRPr="00EE467D">
              <w:rPr>
                <w:rFonts w:ascii="Arial" w:hAnsi="Arial" w:cs="Arial"/>
                <w:b/>
                <w:szCs w:val="16"/>
              </w:rPr>
              <w:t>Miejsce:</w:t>
            </w:r>
          </w:p>
          <w:p w:rsidR="001E1A32" w:rsidRPr="00EE467D" w:rsidRDefault="001E1A32" w:rsidP="00887C33">
            <w:pPr>
              <w:rPr>
                <w:rFonts w:ascii="Arial" w:hAnsi="Arial" w:cs="Arial"/>
                <w:szCs w:val="16"/>
              </w:rPr>
            </w:pPr>
            <w:r w:rsidRPr="00EE467D">
              <w:rPr>
                <w:rFonts w:ascii="Arial" w:hAnsi="Arial" w:cs="Arial"/>
                <w:szCs w:val="16"/>
              </w:rPr>
              <w:t>Komunikacja, klatki schodowe, pomieszczenia techniczne, nie narażone na wilgoć</w:t>
            </w:r>
          </w:p>
        </w:tc>
      </w:tr>
      <w:tr w:rsidR="001E1A32" w:rsidRPr="00EE467D" w:rsidTr="00FF38A9">
        <w:trPr>
          <w:trHeight w:val="2802"/>
          <w:jc w:val="center"/>
        </w:trPr>
        <w:tc>
          <w:tcPr>
            <w:tcW w:w="459" w:type="dxa"/>
          </w:tcPr>
          <w:p w:rsidR="001E1A32" w:rsidRPr="00EE467D" w:rsidRDefault="001E1A32" w:rsidP="00887C33">
            <w:pPr>
              <w:rPr>
                <w:rFonts w:ascii="Arial" w:hAnsi="Arial" w:cs="Arial"/>
                <w:noProof/>
                <w:szCs w:val="16"/>
              </w:rPr>
            </w:pPr>
            <w:r w:rsidRPr="00EE467D">
              <w:rPr>
                <w:rFonts w:ascii="Arial" w:hAnsi="Arial" w:cs="Arial"/>
                <w:noProof/>
                <w:szCs w:val="16"/>
              </w:rPr>
              <w:lastRenderedPageBreak/>
              <w:t>4</w:t>
            </w:r>
          </w:p>
        </w:tc>
        <w:tc>
          <w:tcPr>
            <w:tcW w:w="3969" w:type="dxa"/>
            <w:shd w:val="clear" w:color="auto" w:fill="auto"/>
            <w:vAlign w:val="center"/>
          </w:tcPr>
          <w:p w:rsidR="001E1A32" w:rsidRPr="00EE467D" w:rsidRDefault="001E1A32" w:rsidP="00887C33">
            <w:pPr>
              <w:rPr>
                <w:rFonts w:ascii="Arial" w:hAnsi="Arial" w:cs="Arial"/>
                <w:noProof/>
                <w:szCs w:val="16"/>
              </w:rPr>
            </w:pPr>
            <w:r w:rsidRPr="00EE467D">
              <w:rPr>
                <w:rFonts w:ascii="Arial" w:hAnsi="Arial" w:cs="Arial"/>
                <w:noProof/>
                <w:szCs w:val="16"/>
                <w:lang w:eastAsia="pl-PL"/>
              </w:rPr>
              <w:drawing>
                <wp:inline distT="0" distB="0" distL="0" distR="0" wp14:anchorId="5E5BC546" wp14:editId="01ABF742">
                  <wp:extent cx="2383155" cy="236283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383155" cy="2362835"/>
                          </a:xfrm>
                          <a:prstGeom prst="rect">
                            <a:avLst/>
                          </a:prstGeom>
                        </pic:spPr>
                      </pic:pic>
                    </a:graphicData>
                  </a:graphic>
                </wp:inline>
              </w:drawing>
            </w:r>
          </w:p>
        </w:tc>
        <w:tc>
          <w:tcPr>
            <w:tcW w:w="4923" w:type="dxa"/>
            <w:shd w:val="clear" w:color="auto" w:fill="auto"/>
          </w:tcPr>
          <w:p w:rsidR="001E1A32" w:rsidRPr="00EE467D" w:rsidRDefault="001E1A32" w:rsidP="00887C33">
            <w:pPr>
              <w:rPr>
                <w:rFonts w:ascii="Arial" w:hAnsi="Arial" w:cs="Arial"/>
                <w:b/>
                <w:szCs w:val="16"/>
              </w:rPr>
            </w:pPr>
            <w:r w:rsidRPr="00EE467D">
              <w:rPr>
                <w:rFonts w:ascii="Arial" w:hAnsi="Arial" w:cs="Arial"/>
                <w:szCs w:val="16"/>
                <w:shd w:val="clear" w:color="auto" w:fill="FFFFFF"/>
              </w:rPr>
              <w:t>Oprawa LED wykonana w klasie szczelności IP66 zapewniającej jej ochronę przed wnikaniem kurzu i strugami wody. Dostępna z układem elektronicznym i stałym strumieniem świetlnym lub z układem zasilania ściemnianym sygnałem DALI. I klasa bezpieczeństwa elektrycznego. Rozsył średniostrumieniowy (MB) lub szerokostrumieniowy (WB), specjalnie dostosowany do nowej normy „Oświetlenie parkingów” (DIN 67528). Opatentowany „efekt okapnika” zapobiega gromadzeniu się kurzu na kloszu. Temperatury barwowe 3000 K i 4000 K, CRI&gt;80, trwałość użytkowa 50 000 godzin przy L80. Wysoka skuteczność świetlna sięgająca 141 lm/W i UGR&lt;25. Opatentowany mechanizm zatrzaskowy EasyClick umożliwia szybki montaż i otwieranie klosza bez stosowania klipsów Skuteczność świetlna ok 140 Lm/W</w:t>
            </w:r>
          </w:p>
          <w:p w:rsidR="001E1A32" w:rsidRPr="00EE467D" w:rsidRDefault="001E1A32" w:rsidP="00887C33">
            <w:pPr>
              <w:rPr>
                <w:rFonts w:ascii="Arial" w:hAnsi="Arial" w:cs="Arial"/>
                <w:b/>
                <w:szCs w:val="16"/>
              </w:rPr>
            </w:pPr>
            <w:r w:rsidRPr="00EE467D">
              <w:rPr>
                <w:rFonts w:ascii="Arial" w:hAnsi="Arial" w:cs="Arial"/>
                <w:b/>
                <w:szCs w:val="16"/>
              </w:rPr>
              <w:t>Miejsce:</w:t>
            </w:r>
          </w:p>
          <w:p w:rsidR="001E1A32" w:rsidRPr="00EE467D" w:rsidRDefault="001E1A32" w:rsidP="00887C33">
            <w:pPr>
              <w:rPr>
                <w:rFonts w:ascii="Arial" w:hAnsi="Arial" w:cs="Arial"/>
                <w:szCs w:val="16"/>
              </w:rPr>
            </w:pPr>
            <w:r w:rsidRPr="00EE467D">
              <w:rPr>
                <w:rFonts w:ascii="Arial" w:hAnsi="Arial" w:cs="Arial"/>
                <w:szCs w:val="16"/>
              </w:rPr>
              <w:t>Pomieszczenia techniczne narażone na wilgoć</w:t>
            </w:r>
          </w:p>
        </w:tc>
      </w:tr>
      <w:tr w:rsidR="001E1A32" w:rsidRPr="00EE467D" w:rsidTr="00FF38A9">
        <w:trPr>
          <w:trHeight w:val="2802"/>
          <w:jc w:val="center"/>
        </w:trPr>
        <w:tc>
          <w:tcPr>
            <w:tcW w:w="459" w:type="dxa"/>
          </w:tcPr>
          <w:p w:rsidR="001E1A32" w:rsidRPr="00EE467D" w:rsidRDefault="001E1A32" w:rsidP="00887C33">
            <w:pPr>
              <w:rPr>
                <w:rFonts w:ascii="Arial" w:hAnsi="Arial" w:cs="Arial"/>
                <w:noProof/>
                <w:szCs w:val="16"/>
              </w:rPr>
            </w:pPr>
            <w:r w:rsidRPr="00EE467D">
              <w:rPr>
                <w:rFonts w:ascii="Arial" w:hAnsi="Arial" w:cs="Arial"/>
                <w:noProof/>
                <w:szCs w:val="16"/>
              </w:rPr>
              <w:t>5</w:t>
            </w:r>
          </w:p>
        </w:tc>
        <w:tc>
          <w:tcPr>
            <w:tcW w:w="3969" w:type="dxa"/>
            <w:shd w:val="clear" w:color="auto" w:fill="auto"/>
            <w:vAlign w:val="center"/>
          </w:tcPr>
          <w:p w:rsidR="001E1A32" w:rsidRPr="00EE467D" w:rsidRDefault="001E1A32" w:rsidP="00887C33">
            <w:pPr>
              <w:rPr>
                <w:rFonts w:ascii="Arial" w:hAnsi="Arial" w:cs="Arial"/>
                <w:noProof/>
                <w:szCs w:val="16"/>
              </w:rPr>
            </w:pPr>
            <w:r w:rsidRPr="00EE467D">
              <w:rPr>
                <w:rFonts w:ascii="Arial" w:hAnsi="Arial" w:cs="Arial"/>
                <w:noProof/>
                <w:szCs w:val="16"/>
                <w:lang w:eastAsia="pl-PL"/>
              </w:rPr>
              <w:drawing>
                <wp:inline distT="0" distB="0" distL="0" distR="0" wp14:anchorId="03F1F41F" wp14:editId="742F0487">
                  <wp:extent cx="2383155" cy="238823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2383155" cy="2388235"/>
                          </a:xfrm>
                          <a:prstGeom prst="rect">
                            <a:avLst/>
                          </a:prstGeom>
                        </pic:spPr>
                      </pic:pic>
                    </a:graphicData>
                  </a:graphic>
                </wp:inline>
              </w:drawing>
            </w:r>
          </w:p>
        </w:tc>
        <w:tc>
          <w:tcPr>
            <w:tcW w:w="4923" w:type="dxa"/>
            <w:shd w:val="clear" w:color="auto" w:fill="auto"/>
          </w:tcPr>
          <w:p w:rsidR="001E1A32" w:rsidRPr="00EE467D" w:rsidRDefault="001E1A32" w:rsidP="00887C33">
            <w:pPr>
              <w:rPr>
                <w:rFonts w:ascii="Arial" w:hAnsi="Arial" w:cs="Arial"/>
                <w:szCs w:val="16"/>
                <w:shd w:val="clear" w:color="auto" w:fill="FFFFFF"/>
              </w:rPr>
            </w:pPr>
            <w:r w:rsidRPr="00EE467D">
              <w:rPr>
                <w:rFonts w:ascii="Arial" w:hAnsi="Arial" w:cs="Arial"/>
                <w:szCs w:val="16"/>
                <w:shd w:val="clear" w:color="auto" w:fill="FFFFFF"/>
              </w:rPr>
              <w:t>Zabudowa w suficie ognioodporna oprawa kubełkowa LED. Wbudowany Sterownik LED nadaje się do stosowania z najnowocześniejszymi ściemniaczami. Klasa szczelności IP65 (IP20 od góry), odporność mechaniczna IK04, Klasa bezpieczeństwa II. Dostarczana z szeroki iluminacyjny (48°) soczewkami z PMMA i matowy bialy pierścieniem ozdobnym z odlewane ciśnieniowo aluminium. Obudowa: stal z radiatorem z aluminium. Dzięki zatrzaskom sprężynowym oprawę można instalować bez użycia narzędzi w sufitach o grubości 1 - 25 mm w otworze Ø 74 - 80 mm. Podłączenie elektryczne bez narzędzi za pomocą w pełni odłączalnego złącza oraz wciskanej listwy zaciskowej umożliwiającej okablowanie przelotowe. Oprawa dostarczana z wyposazone w LED 4000K. Wersje o ognioodporności 30, 60 i 90 minut.</w:t>
            </w:r>
          </w:p>
          <w:p w:rsidR="001E1A32" w:rsidRPr="00EE467D" w:rsidRDefault="001E1A32" w:rsidP="00887C33">
            <w:pPr>
              <w:rPr>
                <w:rFonts w:ascii="Arial" w:hAnsi="Arial" w:cs="Arial"/>
                <w:szCs w:val="16"/>
                <w:shd w:val="clear" w:color="auto" w:fill="FFFFFF"/>
              </w:rPr>
            </w:pPr>
          </w:p>
          <w:p w:rsidR="001E1A32" w:rsidRPr="00EE467D" w:rsidRDefault="001E1A32" w:rsidP="00887C33">
            <w:pPr>
              <w:rPr>
                <w:rFonts w:ascii="Arial" w:hAnsi="Arial" w:cs="Arial"/>
                <w:b/>
                <w:szCs w:val="16"/>
              </w:rPr>
            </w:pPr>
            <w:r w:rsidRPr="00EE467D">
              <w:rPr>
                <w:rFonts w:ascii="Arial" w:hAnsi="Arial" w:cs="Arial"/>
                <w:b/>
                <w:szCs w:val="16"/>
              </w:rPr>
              <w:t>Miejsce:</w:t>
            </w:r>
          </w:p>
          <w:p w:rsidR="001E1A32" w:rsidRPr="00EE467D" w:rsidRDefault="001E1A32" w:rsidP="00887C33">
            <w:pPr>
              <w:rPr>
                <w:rFonts w:ascii="Arial" w:hAnsi="Arial" w:cs="Arial"/>
                <w:szCs w:val="16"/>
              </w:rPr>
            </w:pPr>
            <w:r w:rsidRPr="00EE467D">
              <w:rPr>
                <w:rFonts w:ascii="Arial" w:hAnsi="Arial" w:cs="Arial"/>
                <w:szCs w:val="16"/>
              </w:rPr>
              <w:t>Pomieszczenia z sufitem podwieszanym, narażone na wilgoć; np natryski</w:t>
            </w:r>
            <w:r w:rsidR="008417BE" w:rsidRPr="00EE467D">
              <w:rPr>
                <w:rFonts w:ascii="Arial" w:hAnsi="Arial" w:cs="Arial"/>
                <w:szCs w:val="16"/>
              </w:rPr>
              <w:t>,</w:t>
            </w:r>
          </w:p>
          <w:p w:rsidR="008417BE" w:rsidRPr="00EE467D" w:rsidRDefault="008417BE" w:rsidP="00887C33">
            <w:pPr>
              <w:rPr>
                <w:rFonts w:ascii="Arial" w:hAnsi="Arial" w:cs="Arial"/>
                <w:szCs w:val="16"/>
              </w:rPr>
            </w:pPr>
            <w:r w:rsidRPr="00EE467D">
              <w:rPr>
                <w:rFonts w:ascii="Arial" w:hAnsi="Arial" w:cs="Arial"/>
                <w:szCs w:val="16"/>
              </w:rPr>
              <w:t>Kolor oprawy czarny.</w:t>
            </w:r>
          </w:p>
        </w:tc>
      </w:tr>
      <w:tr w:rsidR="001E1A32" w:rsidRPr="00EE467D" w:rsidTr="00FF38A9">
        <w:trPr>
          <w:trHeight w:val="2802"/>
          <w:jc w:val="center"/>
        </w:trPr>
        <w:tc>
          <w:tcPr>
            <w:tcW w:w="459" w:type="dxa"/>
          </w:tcPr>
          <w:p w:rsidR="001E1A32" w:rsidRPr="00EE467D" w:rsidRDefault="001E1A32" w:rsidP="00887C33">
            <w:pPr>
              <w:rPr>
                <w:rFonts w:ascii="Arial" w:hAnsi="Arial" w:cs="Arial"/>
                <w:noProof/>
                <w:szCs w:val="16"/>
              </w:rPr>
            </w:pPr>
            <w:r w:rsidRPr="00EE467D">
              <w:rPr>
                <w:rFonts w:ascii="Arial" w:hAnsi="Arial" w:cs="Arial"/>
                <w:noProof/>
                <w:szCs w:val="16"/>
              </w:rPr>
              <w:t>6</w:t>
            </w:r>
          </w:p>
        </w:tc>
        <w:tc>
          <w:tcPr>
            <w:tcW w:w="3969" w:type="dxa"/>
            <w:shd w:val="clear" w:color="auto" w:fill="auto"/>
            <w:vAlign w:val="center"/>
          </w:tcPr>
          <w:p w:rsidR="001E1A32" w:rsidRPr="00EE467D" w:rsidRDefault="001E1A32" w:rsidP="00887C33">
            <w:pPr>
              <w:rPr>
                <w:rFonts w:ascii="Arial" w:hAnsi="Arial" w:cs="Arial"/>
                <w:noProof/>
                <w:szCs w:val="16"/>
              </w:rPr>
            </w:pPr>
            <w:r w:rsidRPr="00EE467D">
              <w:rPr>
                <w:rFonts w:ascii="Arial" w:hAnsi="Arial" w:cs="Arial"/>
                <w:noProof/>
                <w:szCs w:val="16"/>
                <w:lang w:eastAsia="pl-PL"/>
              </w:rPr>
              <w:drawing>
                <wp:inline distT="0" distB="0" distL="0" distR="0" wp14:anchorId="72E5E362" wp14:editId="78510AED">
                  <wp:extent cx="2383155" cy="2376805"/>
                  <wp:effectExtent l="0" t="0" r="0" b="444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2383155" cy="2376805"/>
                          </a:xfrm>
                          <a:prstGeom prst="rect">
                            <a:avLst/>
                          </a:prstGeom>
                        </pic:spPr>
                      </pic:pic>
                    </a:graphicData>
                  </a:graphic>
                </wp:inline>
              </w:drawing>
            </w:r>
          </w:p>
        </w:tc>
        <w:tc>
          <w:tcPr>
            <w:tcW w:w="4923" w:type="dxa"/>
            <w:shd w:val="clear" w:color="auto" w:fill="auto"/>
          </w:tcPr>
          <w:p w:rsidR="001E1A32" w:rsidRPr="00EE467D" w:rsidRDefault="001E1A32" w:rsidP="00887C33">
            <w:pPr>
              <w:rPr>
                <w:rFonts w:ascii="Arial" w:hAnsi="Arial" w:cs="Arial"/>
                <w:szCs w:val="16"/>
                <w:shd w:val="clear" w:color="auto" w:fill="FFFFFF"/>
              </w:rPr>
            </w:pPr>
            <w:r w:rsidRPr="00EE467D">
              <w:rPr>
                <w:rFonts w:ascii="Arial" w:hAnsi="Arial" w:cs="Arial"/>
                <w:szCs w:val="16"/>
              </w:rPr>
              <w:t>Wpuszczany panel LED z UGR &lt; 19 i temperaturą barwową 3000 K, 3500 K lub 4000 K wybieraną bezpośrednio za pomocą przełącznika na oprawie. Łagodne, miękkie oświetlenie niepowodujące olśnienia doskonałe dla aplikacji biurowych. Mleczny klosz wykonany z PET o klasie TPb zapewnia w pełni równomierne oświetlenie i jest oprawiony w aluminiową ramkę. Moc oprawy i strumień świetlny do wyboru. Trwałość użytkowa diod LED wynosi 50 000 godzin do czasu spadku strumienia do 80% początkowej wartości.</w:t>
            </w:r>
          </w:p>
          <w:p w:rsidR="001E1A32" w:rsidRPr="00EE467D" w:rsidRDefault="008417BE" w:rsidP="00887C33">
            <w:pPr>
              <w:rPr>
                <w:rFonts w:ascii="Arial" w:hAnsi="Arial" w:cs="Arial"/>
                <w:b/>
                <w:szCs w:val="16"/>
              </w:rPr>
            </w:pPr>
            <w:r w:rsidRPr="00EE467D">
              <w:rPr>
                <w:rFonts w:ascii="Arial" w:hAnsi="Arial" w:cs="Arial"/>
                <w:szCs w:val="16"/>
              </w:rPr>
              <w:t>Kolor oprawy czarny.</w:t>
            </w:r>
          </w:p>
          <w:p w:rsidR="001E1A32" w:rsidRPr="00EE467D" w:rsidRDefault="001E1A32" w:rsidP="00887C33">
            <w:pPr>
              <w:rPr>
                <w:rFonts w:ascii="Arial" w:hAnsi="Arial" w:cs="Arial"/>
                <w:b/>
                <w:szCs w:val="16"/>
              </w:rPr>
            </w:pPr>
            <w:r w:rsidRPr="00EE467D">
              <w:rPr>
                <w:rFonts w:ascii="Arial" w:hAnsi="Arial" w:cs="Arial"/>
                <w:b/>
                <w:szCs w:val="16"/>
              </w:rPr>
              <w:t>Miejsce:</w:t>
            </w:r>
          </w:p>
          <w:p w:rsidR="001E1A32" w:rsidRPr="00EE467D" w:rsidRDefault="001E1A32" w:rsidP="00887C33">
            <w:pPr>
              <w:rPr>
                <w:rFonts w:ascii="Arial" w:hAnsi="Arial" w:cs="Arial"/>
                <w:szCs w:val="16"/>
              </w:rPr>
            </w:pPr>
            <w:r w:rsidRPr="00EE467D">
              <w:rPr>
                <w:rFonts w:ascii="Arial" w:hAnsi="Arial" w:cs="Arial"/>
                <w:szCs w:val="16"/>
              </w:rPr>
              <w:t>Pomieszczenia z sufitem podwieszanym systemowym, np biura</w:t>
            </w:r>
          </w:p>
        </w:tc>
      </w:tr>
      <w:tr w:rsidR="001E1A32" w:rsidRPr="00EE467D" w:rsidTr="00FF38A9">
        <w:trPr>
          <w:trHeight w:val="2802"/>
          <w:jc w:val="center"/>
        </w:trPr>
        <w:tc>
          <w:tcPr>
            <w:tcW w:w="459" w:type="dxa"/>
          </w:tcPr>
          <w:p w:rsidR="001E1A32" w:rsidRPr="00EE467D" w:rsidRDefault="001E1A32" w:rsidP="00887C33">
            <w:pPr>
              <w:rPr>
                <w:rFonts w:ascii="Arial" w:hAnsi="Arial" w:cs="Arial"/>
                <w:noProof/>
                <w:szCs w:val="16"/>
              </w:rPr>
            </w:pPr>
            <w:r w:rsidRPr="00EE467D">
              <w:rPr>
                <w:rFonts w:ascii="Arial" w:hAnsi="Arial" w:cs="Arial"/>
                <w:noProof/>
                <w:szCs w:val="16"/>
              </w:rPr>
              <w:lastRenderedPageBreak/>
              <w:t>7</w:t>
            </w:r>
          </w:p>
        </w:tc>
        <w:tc>
          <w:tcPr>
            <w:tcW w:w="3969" w:type="dxa"/>
            <w:shd w:val="clear" w:color="auto" w:fill="auto"/>
            <w:vAlign w:val="center"/>
          </w:tcPr>
          <w:p w:rsidR="001E1A32" w:rsidRPr="00EE467D" w:rsidRDefault="001E1A32" w:rsidP="00887C33">
            <w:pPr>
              <w:rPr>
                <w:rFonts w:ascii="Arial" w:hAnsi="Arial" w:cs="Arial"/>
                <w:noProof/>
                <w:szCs w:val="16"/>
              </w:rPr>
            </w:pPr>
            <w:r w:rsidRPr="00EE467D">
              <w:rPr>
                <w:rFonts w:ascii="Arial" w:hAnsi="Arial" w:cs="Arial"/>
                <w:noProof/>
                <w:szCs w:val="16"/>
                <w:lang w:eastAsia="pl-PL"/>
              </w:rPr>
              <w:drawing>
                <wp:inline distT="0" distB="0" distL="0" distR="0" wp14:anchorId="2E828030" wp14:editId="5F7C789E">
                  <wp:extent cx="2383155" cy="236791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2383155" cy="2367915"/>
                          </a:xfrm>
                          <a:prstGeom prst="rect">
                            <a:avLst/>
                          </a:prstGeom>
                        </pic:spPr>
                      </pic:pic>
                    </a:graphicData>
                  </a:graphic>
                </wp:inline>
              </w:drawing>
            </w:r>
          </w:p>
        </w:tc>
        <w:tc>
          <w:tcPr>
            <w:tcW w:w="4923" w:type="dxa"/>
            <w:shd w:val="clear" w:color="auto" w:fill="auto"/>
          </w:tcPr>
          <w:p w:rsidR="001E1A32" w:rsidRPr="00EE467D" w:rsidRDefault="001E1A32" w:rsidP="00887C33">
            <w:pPr>
              <w:rPr>
                <w:rFonts w:ascii="Arial" w:hAnsi="Arial" w:cs="Arial"/>
                <w:b/>
                <w:szCs w:val="16"/>
              </w:rPr>
            </w:pPr>
            <w:r w:rsidRPr="00EE467D">
              <w:rPr>
                <w:rFonts w:ascii="Arial" w:hAnsi="Arial" w:cs="Arial"/>
                <w:szCs w:val="16"/>
                <w:shd w:val="clear" w:color="auto" w:fill="FFFFFF"/>
              </w:rPr>
              <w:t>Uniwersalny i wszechstronny, okrągły panel z podświetlaną krawędzią, przeznaczony do montażu wpuszczanego, natynkowego lub wiszącego. Elektroniczny, układ zasilania; mozliwość sterowania DALI. Klasa bezpieczeństwa I, stopień ochrony IP20.</w:t>
            </w:r>
            <w:r w:rsidRPr="00EE467D">
              <w:rPr>
                <w:rFonts w:ascii="Arial" w:hAnsi="Arial" w:cs="Arial"/>
                <w:szCs w:val="16"/>
              </w:rPr>
              <w:br/>
            </w:r>
            <w:r w:rsidRPr="00EE467D">
              <w:rPr>
                <w:rFonts w:ascii="Arial" w:hAnsi="Arial" w:cs="Arial"/>
                <w:szCs w:val="16"/>
                <w:shd w:val="clear" w:color="auto" w:fill="FFFFFF"/>
              </w:rPr>
              <w:t>Obudowa: aluminium i stal,.</w:t>
            </w:r>
            <w:r w:rsidRPr="00EE467D">
              <w:rPr>
                <w:rFonts w:ascii="Arial" w:hAnsi="Arial" w:cs="Arial"/>
                <w:szCs w:val="16"/>
              </w:rPr>
              <w:br/>
            </w:r>
            <w:r w:rsidRPr="00EE467D">
              <w:rPr>
                <w:rFonts w:ascii="Arial" w:hAnsi="Arial" w:cs="Arial"/>
                <w:szCs w:val="16"/>
                <w:shd w:val="clear" w:color="auto" w:fill="FFFFFF"/>
              </w:rPr>
              <w:t>Klosz: akryl opalowy.</w:t>
            </w:r>
            <w:r w:rsidRPr="00EE467D">
              <w:rPr>
                <w:rFonts w:ascii="Arial" w:hAnsi="Arial" w:cs="Arial"/>
                <w:szCs w:val="16"/>
              </w:rPr>
              <w:br/>
            </w:r>
            <w:r w:rsidRPr="00EE467D">
              <w:rPr>
                <w:rFonts w:ascii="Arial" w:hAnsi="Arial" w:cs="Arial"/>
                <w:szCs w:val="16"/>
                <w:shd w:val="clear" w:color="auto" w:fill="FFFFFF"/>
              </w:rPr>
              <w:t>Temperatura barwowa do wyboru 3000-4000K</w:t>
            </w:r>
          </w:p>
          <w:p w:rsidR="001E1A32" w:rsidRPr="00EE467D" w:rsidRDefault="008417BE" w:rsidP="00887C33">
            <w:pPr>
              <w:rPr>
                <w:rFonts w:ascii="Arial" w:hAnsi="Arial" w:cs="Arial"/>
                <w:b/>
                <w:szCs w:val="16"/>
              </w:rPr>
            </w:pPr>
            <w:r w:rsidRPr="00EE467D">
              <w:rPr>
                <w:rFonts w:ascii="Arial" w:hAnsi="Arial" w:cs="Arial"/>
                <w:szCs w:val="16"/>
              </w:rPr>
              <w:t>Kolor oprawy czarny.</w:t>
            </w:r>
          </w:p>
          <w:p w:rsidR="001E1A32" w:rsidRPr="00EE467D" w:rsidRDefault="001E1A32" w:rsidP="00887C33">
            <w:pPr>
              <w:rPr>
                <w:rFonts w:ascii="Arial" w:hAnsi="Arial" w:cs="Arial"/>
                <w:b/>
                <w:szCs w:val="16"/>
              </w:rPr>
            </w:pPr>
          </w:p>
          <w:p w:rsidR="001E1A32" w:rsidRPr="00EE467D" w:rsidRDefault="001E1A32" w:rsidP="00887C33">
            <w:pPr>
              <w:rPr>
                <w:rFonts w:ascii="Arial" w:hAnsi="Arial" w:cs="Arial"/>
                <w:b/>
                <w:szCs w:val="16"/>
              </w:rPr>
            </w:pPr>
          </w:p>
          <w:p w:rsidR="001E1A32" w:rsidRPr="00EE467D" w:rsidRDefault="001E1A32" w:rsidP="00887C33">
            <w:pPr>
              <w:rPr>
                <w:rFonts w:ascii="Arial" w:hAnsi="Arial" w:cs="Arial"/>
                <w:b/>
                <w:szCs w:val="16"/>
              </w:rPr>
            </w:pPr>
          </w:p>
          <w:p w:rsidR="001E1A32" w:rsidRPr="00EE467D" w:rsidRDefault="001E1A32" w:rsidP="00887C33">
            <w:pPr>
              <w:rPr>
                <w:rFonts w:ascii="Arial" w:hAnsi="Arial" w:cs="Arial"/>
                <w:b/>
                <w:szCs w:val="16"/>
              </w:rPr>
            </w:pPr>
          </w:p>
          <w:p w:rsidR="001E1A32" w:rsidRPr="00EE467D" w:rsidRDefault="001E1A32" w:rsidP="00887C33">
            <w:pPr>
              <w:rPr>
                <w:rFonts w:ascii="Arial" w:hAnsi="Arial" w:cs="Arial"/>
                <w:b/>
                <w:szCs w:val="16"/>
              </w:rPr>
            </w:pPr>
            <w:r w:rsidRPr="00EE467D">
              <w:rPr>
                <w:rFonts w:ascii="Arial" w:hAnsi="Arial" w:cs="Arial"/>
                <w:b/>
                <w:szCs w:val="16"/>
              </w:rPr>
              <w:t>Miejsce:</w:t>
            </w:r>
          </w:p>
          <w:p w:rsidR="001E1A32" w:rsidRPr="00EE467D" w:rsidRDefault="001E1A32" w:rsidP="00887C33">
            <w:pPr>
              <w:rPr>
                <w:rFonts w:ascii="Arial" w:hAnsi="Arial" w:cs="Arial"/>
                <w:szCs w:val="16"/>
              </w:rPr>
            </w:pPr>
            <w:r w:rsidRPr="00EE467D">
              <w:rPr>
                <w:rFonts w:ascii="Arial" w:hAnsi="Arial" w:cs="Arial"/>
                <w:szCs w:val="16"/>
              </w:rPr>
              <w:t>Np Strefa fitnes</w:t>
            </w:r>
            <w:r w:rsidR="00CB5CD2" w:rsidRPr="00EE467D">
              <w:rPr>
                <w:rFonts w:ascii="Arial" w:hAnsi="Arial" w:cs="Arial"/>
                <w:szCs w:val="16"/>
              </w:rPr>
              <w:t>s</w:t>
            </w:r>
            <w:r w:rsidRPr="00EE467D">
              <w:rPr>
                <w:rFonts w:ascii="Arial" w:hAnsi="Arial" w:cs="Arial"/>
                <w:szCs w:val="16"/>
              </w:rPr>
              <w:t>, bar</w:t>
            </w:r>
          </w:p>
        </w:tc>
      </w:tr>
      <w:tr w:rsidR="001E1A32" w:rsidRPr="00EE467D" w:rsidTr="00FF38A9">
        <w:trPr>
          <w:trHeight w:val="2802"/>
          <w:jc w:val="center"/>
        </w:trPr>
        <w:tc>
          <w:tcPr>
            <w:tcW w:w="459" w:type="dxa"/>
          </w:tcPr>
          <w:p w:rsidR="001E1A32" w:rsidRPr="00EE467D" w:rsidRDefault="001E1A32" w:rsidP="00887C33">
            <w:pPr>
              <w:rPr>
                <w:rFonts w:ascii="Arial" w:hAnsi="Arial" w:cs="Arial"/>
                <w:noProof/>
                <w:szCs w:val="16"/>
              </w:rPr>
            </w:pPr>
            <w:r w:rsidRPr="00EE467D">
              <w:rPr>
                <w:rFonts w:ascii="Arial" w:hAnsi="Arial" w:cs="Arial"/>
                <w:noProof/>
                <w:szCs w:val="16"/>
              </w:rPr>
              <w:t>8</w:t>
            </w:r>
          </w:p>
        </w:tc>
        <w:tc>
          <w:tcPr>
            <w:tcW w:w="3969" w:type="dxa"/>
            <w:shd w:val="clear" w:color="auto" w:fill="auto"/>
            <w:vAlign w:val="center"/>
          </w:tcPr>
          <w:p w:rsidR="001E1A32" w:rsidRPr="00EE467D" w:rsidRDefault="00F97988" w:rsidP="00E60150">
            <w:pPr>
              <w:jc w:val="center"/>
              <w:rPr>
                <w:rFonts w:ascii="Arial" w:hAnsi="Arial" w:cs="Arial"/>
                <w:noProof/>
                <w:szCs w:val="16"/>
              </w:rPr>
            </w:pPr>
            <w:r w:rsidRPr="00EE467D">
              <w:rPr>
                <w:rFonts w:ascii="Arial" w:hAnsi="Arial" w:cs="Arial"/>
                <w:noProof/>
                <w:szCs w:val="16"/>
                <w:lang w:eastAsia="pl-PL"/>
              </w:rPr>
              <w:drawing>
                <wp:inline distT="0" distB="0" distL="0" distR="0" wp14:anchorId="0CF092E5" wp14:editId="044025AD">
                  <wp:extent cx="1239541" cy="1719617"/>
                  <wp:effectExtent l="0" t="0" r="0" b="0"/>
                  <wp:docPr id="17"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1239672" cy="1719798"/>
                          </a:xfrm>
                          <a:prstGeom prst="rect">
                            <a:avLst/>
                          </a:prstGeom>
                        </pic:spPr>
                      </pic:pic>
                    </a:graphicData>
                  </a:graphic>
                </wp:inline>
              </w:drawing>
            </w:r>
          </w:p>
        </w:tc>
        <w:tc>
          <w:tcPr>
            <w:tcW w:w="4923" w:type="dxa"/>
            <w:shd w:val="clear" w:color="auto" w:fill="auto"/>
          </w:tcPr>
          <w:p w:rsidR="00F97988" w:rsidRPr="00EE467D" w:rsidRDefault="00F97988" w:rsidP="00887C33">
            <w:pPr>
              <w:shd w:val="clear" w:color="auto" w:fill="FFFFFF"/>
              <w:rPr>
                <w:rFonts w:ascii="Arial" w:hAnsi="Arial" w:cs="Arial"/>
                <w:szCs w:val="16"/>
                <w:lang w:eastAsia="zh-CN"/>
              </w:rPr>
            </w:pPr>
            <w:r w:rsidRPr="00EE467D">
              <w:rPr>
                <w:rFonts w:ascii="Arial" w:hAnsi="Arial" w:cs="Arial"/>
                <w:szCs w:val="16"/>
                <w:shd w:val="clear" w:color="auto" w:fill="FFFFFF"/>
              </w:rPr>
              <w:t>Słupek oświetleniowy zaprojektowany z dbałością o środowisko ze zredukowaną emisją światła w górę. Możliwe jest założenie pryzmatycznego filtra zapewniającego charakterystyczny efekt roziskrzenia. Przełącznik Bi-Power (BS) / DALI2 (HFX) / linia sterująca układem Bi-Power (BPL / wielopoziomowy scenariusz ściemniania (MLD1) / czujnik ruchu (MAS).</w:t>
            </w:r>
            <w:r w:rsidRPr="00EE467D">
              <w:rPr>
                <w:rFonts w:ascii="Arial" w:hAnsi="Arial" w:cs="Arial"/>
                <w:szCs w:val="20"/>
                <w:shd w:val="clear" w:color="auto" w:fill="FFFFFF"/>
              </w:rPr>
              <w:t xml:space="preserve"> </w:t>
            </w:r>
            <w:r w:rsidRPr="00EE467D">
              <w:rPr>
                <w:rFonts w:ascii="Arial" w:hAnsi="Arial" w:cs="Arial"/>
                <w:szCs w:val="16"/>
                <w:lang w:eastAsia="zh-CN"/>
              </w:rPr>
              <w:t xml:space="preserve">Wysokość: 700 lub 1000mm. 10W 937lm. </w:t>
            </w:r>
          </w:p>
          <w:p w:rsidR="00F97988" w:rsidRPr="00EE467D" w:rsidRDefault="00F97988" w:rsidP="00887C33">
            <w:pPr>
              <w:autoSpaceDE w:val="0"/>
              <w:adjustRightInd w:val="0"/>
              <w:rPr>
                <w:rFonts w:ascii="Arial" w:hAnsi="Arial" w:cs="Arial"/>
                <w:b/>
                <w:szCs w:val="16"/>
              </w:rPr>
            </w:pPr>
            <w:r w:rsidRPr="00EE467D">
              <w:rPr>
                <w:rFonts w:ascii="Arial" w:hAnsi="Arial" w:cs="Arial"/>
                <w:szCs w:val="16"/>
              </w:rPr>
              <w:t>Kolor oprawy czarny.</w:t>
            </w:r>
          </w:p>
          <w:p w:rsidR="00F97988" w:rsidRPr="00EE467D" w:rsidRDefault="00F97988" w:rsidP="00887C33">
            <w:pPr>
              <w:autoSpaceDE w:val="0"/>
              <w:adjustRightInd w:val="0"/>
              <w:rPr>
                <w:rFonts w:ascii="Arial" w:hAnsi="Arial" w:cs="Arial"/>
                <w:b/>
                <w:szCs w:val="16"/>
              </w:rPr>
            </w:pPr>
            <w:r w:rsidRPr="00EE467D">
              <w:rPr>
                <w:rFonts w:ascii="Arial" w:hAnsi="Arial" w:cs="Arial"/>
                <w:b/>
                <w:szCs w:val="16"/>
              </w:rPr>
              <w:t>Miejsce:</w:t>
            </w:r>
          </w:p>
          <w:p w:rsidR="00F97988" w:rsidRPr="00EE467D" w:rsidRDefault="00F97988" w:rsidP="00887C33">
            <w:pPr>
              <w:autoSpaceDE w:val="0"/>
              <w:adjustRightInd w:val="0"/>
              <w:rPr>
                <w:rFonts w:ascii="Arial" w:hAnsi="Arial" w:cs="Arial"/>
                <w:szCs w:val="16"/>
              </w:rPr>
            </w:pPr>
            <w:r w:rsidRPr="00EE467D">
              <w:rPr>
                <w:rFonts w:ascii="Arial" w:hAnsi="Arial" w:cs="Arial"/>
                <w:szCs w:val="16"/>
              </w:rPr>
              <w:t>Basen wewnętrzny, tarasy zewnętrzny</w:t>
            </w:r>
          </w:p>
          <w:p w:rsidR="00D14A94" w:rsidRPr="00EE467D" w:rsidRDefault="00D14A94" w:rsidP="00887C33">
            <w:pPr>
              <w:rPr>
                <w:rFonts w:ascii="Arial" w:hAnsi="Arial" w:cs="Arial"/>
                <w:szCs w:val="16"/>
              </w:rPr>
            </w:pPr>
          </w:p>
        </w:tc>
      </w:tr>
      <w:tr w:rsidR="000E475A" w:rsidRPr="00EE467D" w:rsidTr="00FF38A9">
        <w:trPr>
          <w:trHeight w:val="2802"/>
          <w:jc w:val="center"/>
        </w:trPr>
        <w:tc>
          <w:tcPr>
            <w:tcW w:w="459" w:type="dxa"/>
          </w:tcPr>
          <w:p w:rsidR="000E475A" w:rsidRPr="00EE467D" w:rsidRDefault="000E475A" w:rsidP="00887C33">
            <w:pPr>
              <w:rPr>
                <w:rFonts w:ascii="Arial" w:hAnsi="Arial" w:cs="Arial"/>
                <w:noProof/>
                <w:szCs w:val="16"/>
              </w:rPr>
            </w:pPr>
          </w:p>
        </w:tc>
        <w:tc>
          <w:tcPr>
            <w:tcW w:w="3969" w:type="dxa"/>
            <w:shd w:val="clear" w:color="auto" w:fill="auto"/>
            <w:vAlign w:val="center"/>
          </w:tcPr>
          <w:p w:rsidR="000E475A" w:rsidRPr="00EE467D" w:rsidRDefault="000E475A" w:rsidP="00E60150">
            <w:pPr>
              <w:jc w:val="center"/>
              <w:rPr>
                <w:rFonts w:ascii="Arial" w:hAnsi="Arial" w:cs="Arial"/>
                <w:noProof/>
                <w:szCs w:val="16"/>
                <w:lang w:eastAsia="pl-PL"/>
              </w:rPr>
            </w:pPr>
            <w:r w:rsidRPr="00EE467D">
              <w:rPr>
                <w:rFonts w:ascii="Arial" w:hAnsi="Arial" w:cs="Arial"/>
                <w:noProof/>
                <w:szCs w:val="16"/>
                <w:lang w:eastAsia="pl-PL"/>
              </w:rPr>
              <w:drawing>
                <wp:inline distT="0" distB="0" distL="0" distR="0" wp14:anchorId="1220D60A" wp14:editId="10BFEEF0">
                  <wp:extent cx="1572837" cy="1555667"/>
                  <wp:effectExtent l="0" t="0" r="8890" b="6985"/>
                  <wp:docPr id="37" name="Obraz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1574575" cy="1557386"/>
                          </a:xfrm>
                          <a:prstGeom prst="rect">
                            <a:avLst/>
                          </a:prstGeom>
                        </pic:spPr>
                      </pic:pic>
                    </a:graphicData>
                  </a:graphic>
                </wp:inline>
              </w:drawing>
            </w:r>
          </w:p>
        </w:tc>
        <w:tc>
          <w:tcPr>
            <w:tcW w:w="4923" w:type="dxa"/>
            <w:shd w:val="clear" w:color="auto" w:fill="auto"/>
          </w:tcPr>
          <w:p w:rsidR="000E475A" w:rsidRPr="00EE467D" w:rsidRDefault="0020551A" w:rsidP="00887C33">
            <w:pPr>
              <w:rPr>
                <w:rFonts w:ascii="Arial" w:hAnsi="Arial" w:cs="Arial"/>
                <w:szCs w:val="16"/>
                <w:lang w:eastAsia="zh-CN"/>
              </w:rPr>
            </w:pPr>
            <w:r w:rsidRPr="00EE467D">
              <w:rPr>
                <w:rFonts w:ascii="Arial" w:hAnsi="Arial" w:cs="Arial"/>
                <w:szCs w:val="16"/>
                <w:lang w:eastAsia="zh-CN"/>
              </w:rPr>
              <w:t>Nowoczesny prostokątny projektor LED, korpus i ramka: aluminium odlewane ciśnieniowo 13W, 597lm 4000K IP65.</w:t>
            </w:r>
          </w:p>
          <w:p w:rsidR="00DE662D" w:rsidRPr="00EE467D" w:rsidRDefault="00DE662D" w:rsidP="00887C33">
            <w:pPr>
              <w:rPr>
                <w:rFonts w:ascii="Arial" w:hAnsi="Arial" w:cs="Arial"/>
                <w:bCs/>
                <w:szCs w:val="16"/>
              </w:rPr>
            </w:pPr>
            <w:r w:rsidRPr="00EE467D">
              <w:rPr>
                <w:rFonts w:ascii="Arial" w:hAnsi="Arial" w:cs="Arial"/>
                <w:bCs/>
                <w:szCs w:val="16"/>
              </w:rPr>
              <w:t>sterowanie DALI</w:t>
            </w:r>
          </w:p>
          <w:p w:rsidR="008417BE" w:rsidRPr="00EE467D" w:rsidRDefault="008417BE" w:rsidP="00887C33">
            <w:pPr>
              <w:rPr>
                <w:rFonts w:ascii="Arial" w:hAnsi="Arial" w:cs="Arial"/>
                <w:szCs w:val="16"/>
                <w:lang w:eastAsia="zh-CN"/>
              </w:rPr>
            </w:pPr>
            <w:r w:rsidRPr="00EE467D">
              <w:rPr>
                <w:rFonts w:ascii="Arial" w:hAnsi="Arial" w:cs="Arial"/>
                <w:szCs w:val="16"/>
              </w:rPr>
              <w:t>Kolor oprawy czarny.</w:t>
            </w:r>
          </w:p>
          <w:p w:rsidR="000E475A" w:rsidRPr="00EE467D" w:rsidRDefault="000E475A" w:rsidP="00887C33">
            <w:pPr>
              <w:rPr>
                <w:rFonts w:ascii="Arial" w:hAnsi="Arial" w:cs="Arial"/>
                <w:b/>
                <w:szCs w:val="16"/>
              </w:rPr>
            </w:pPr>
            <w:r w:rsidRPr="00EE467D">
              <w:rPr>
                <w:rFonts w:ascii="Arial" w:hAnsi="Arial" w:cs="Arial"/>
                <w:b/>
                <w:szCs w:val="16"/>
              </w:rPr>
              <w:t>Miejsce:</w:t>
            </w:r>
          </w:p>
          <w:p w:rsidR="0020551A" w:rsidRPr="00EE467D" w:rsidRDefault="0020551A" w:rsidP="00887C33">
            <w:pPr>
              <w:rPr>
                <w:rFonts w:ascii="Arial" w:hAnsi="Arial" w:cs="Arial"/>
                <w:szCs w:val="16"/>
              </w:rPr>
            </w:pPr>
            <w:r w:rsidRPr="00EE467D">
              <w:rPr>
                <w:rFonts w:ascii="Arial" w:hAnsi="Arial" w:cs="Arial"/>
                <w:szCs w:val="16"/>
              </w:rPr>
              <w:t>Hala basenowa,  strefa SPA</w:t>
            </w:r>
            <w:r w:rsidR="00DE662D" w:rsidRPr="00EE467D">
              <w:rPr>
                <w:rFonts w:ascii="Arial" w:hAnsi="Arial" w:cs="Arial"/>
                <w:szCs w:val="16"/>
              </w:rPr>
              <w:t>, widownia.</w:t>
            </w:r>
          </w:p>
          <w:p w:rsidR="000E475A" w:rsidRPr="00EE467D" w:rsidRDefault="00AA085D" w:rsidP="00887C33">
            <w:pPr>
              <w:rPr>
                <w:rFonts w:ascii="Arial" w:hAnsi="Arial" w:cs="Arial"/>
                <w:szCs w:val="16"/>
                <w:lang w:eastAsia="zh-CN"/>
              </w:rPr>
            </w:pPr>
            <w:r w:rsidRPr="00EE467D">
              <w:rPr>
                <w:rFonts w:ascii="Arial" w:hAnsi="Arial" w:cs="Arial"/>
                <w:szCs w:val="16"/>
                <w:lang w:eastAsia="zh-CN"/>
              </w:rPr>
              <w:t>Kiniety montować na wysokości 2,5m, w miarę możliwości na przeciwległych ścianach.</w:t>
            </w:r>
          </w:p>
        </w:tc>
      </w:tr>
      <w:tr w:rsidR="000E475A" w:rsidRPr="00EE467D" w:rsidTr="00FF38A9">
        <w:trPr>
          <w:trHeight w:val="2802"/>
          <w:jc w:val="center"/>
        </w:trPr>
        <w:tc>
          <w:tcPr>
            <w:tcW w:w="459" w:type="dxa"/>
          </w:tcPr>
          <w:p w:rsidR="000E475A" w:rsidRPr="00EE467D" w:rsidRDefault="000E475A" w:rsidP="00887C33">
            <w:pPr>
              <w:rPr>
                <w:rFonts w:ascii="Arial" w:hAnsi="Arial" w:cs="Arial"/>
                <w:noProof/>
                <w:szCs w:val="16"/>
              </w:rPr>
            </w:pPr>
          </w:p>
        </w:tc>
        <w:tc>
          <w:tcPr>
            <w:tcW w:w="3969" w:type="dxa"/>
            <w:shd w:val="clear" w:color="auto" w:fill="auto"/>
            <w:vAlign w:val="center"/>
          </w:tcPr>
          <w:p w:rsidR="000E475A" w:rsidRPr="00EE467D" w:rsidRDefault="008417BE" w:rsidP="00887C33">
            <w:pPr>
              <w:rPr>
                <w:rFonts w:ascii="Arial" w:hAnsi="Arial" w:cs="Arial"/>
                <w:noProof/>
                <w:szCs w:val="16"/>
                <w:lang w:eastAsia="pl-PL"/>
              </w:rPr>
            </w:pPr>
            <w:r w:rsidRPr="00EE467D">
              <w:rPr>
                <w:rFonts w:ascii="Arial" w:hAnsi="Arial" w:cs="Arial"/>
                <w:noProof/>
                <w:szCs w:val="16"/>
                <w:lang w:eastAsia="pl-PL"/>
              </w:rPr>
              <w:drawing>
                <wp:inline distT="0" distB="0" distL="0" distR="0" wp14:anchorId="2E0D5AA8" wp14:editId="515BB8DF">
                  <wp:extent cx="1903577" cy="1900052"/>
                  <wp:effectExtent l="0" t="0" r="1905" b="508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1904392" cy="1900866"/>
                          </a:xfrm>
                          <a:prstGeom prst="rect">
                            <a:avLst/>
                          </a:prstGeom>
                        </pic:spPr>
                      </pic:pic>
                    </a:graphicData>
                  </a:graphic>
                </wp:inline>
              </w:drawing>
            </w:r>
          </w:p>
        </w:tc>
        <w:tc>
          <w:tcPr>
            <w:tcW w:w="4923" w:type="dxa"/>
            <w:shd w:val="clear" w:color="auto" w:fill="auto"/>
          </w:tcPr>
          <w:p w:rsidR="0020551A" w:rsidRPr="00EE467D" w:rsidRDefault="0020551A" w:rsidP="00887C33">
            <w:pPr>
              <w:rPr>
                <w:rFonts w:ascii="Arial" w:hAnsi="Arial" w:cs="Arial"/>
                <w:szCs w:val="16"/>
              </w:rPr>
            </w:pPr>
            <w:r w:rsidRPr="00EE467D">
              <w:rPr>
                <w:rFonts w:ascii="Arial" w:hAnsi="Arial" w:cs="Arial"/>
                <w:szCs w:val="16"/>
              </w:rPr>
              <w:t xml:space="preserve">Wysokiej jakości HiBay wykonany z odlewu aluminium o małej zawartości Cu; wysokie właściwości antykorozyjne, Wysoki wskaźnik IP 66; możliwość pracy w temperaturze do 70stC; różne rozsyły strumienia świetlnego: asymetryczny, wąski, szeroki; możliwość stosowania ptyki antyolśnieniowej, strumień świetlny dopasowany do wysokości montazu i wymogów oświetleniowych; do wyboru temperatura barwowa </w:t>
            </w:r>
            <w:r w:rsidR="00DE662D" w:rsidRPr="00EE467D">
              <w:rPr>
                <w:rFonts w:ascii="Arial" w:hAnsi="Arial" w:cs="Arial"/>
                <w:szCs w:val="16"/>
              </w:rPr>
              <w:t>4000K.</w:t>
            </w:r>
          </w:p>
          <w:p w:rsidR="00DE662D" w:rsidRPr="00EE467D" w:rsidRDefault="00DE662D" w:rsidP="00887C33">
            <w:pPr>
              <w:rPr>
                <w:rFonts w:ascii="Arial" w:hAnsi="Arial" w:cs="Arial"/>
                <w:szCs w:val="16"/>
              </w:rPr>
            </w:pPr>
            <w:r w:rsidRPr="00EE467D">
              <w:rPr>
                <w:rFonts w:ascii="Arial" w:hAnsi="Arial" w:cs="Arial"/>
                <w:bCs/>
                <w:szCs w:val="16"/>
              </w:rPr>
              <w:t>sterowanie DALI</w:t>
            </w:r>
          </w:p>
          <w:p w:rsidR="0020551A" w:rsidRPr="00EE467D" w:rsidRDefault="0020551A" w:rsidP="00887C33">
            <w:pPr>
              <w:rPr>
                <w:rFonts w:ascii="Arial" w:hAnsi="Arial" w:cs="Arial"/>
                <w:szCs w:val="16"/>
              </w:rPr>
            </w:pPr>
            <w:r w:rsidRPr="00EE467D">
              <w:rPr>
                <w:rFonts w:ascii="Arial" w:hAnsi="Arial" w:cs="Arial"/>
                <w:szCs w:val="16"/>
              </w:rPr>
              <w:t>Kolor oprawy czarny.</w:t>
            </w:r>
          </w:p>
          <w:p w:rsidR="0020551A" w:rsidRPr="00EE467D" w:rsidRDefault="0020551A" w:rsidP="00887C33">
            <w:pPr>
              <w:rPr>
                <w:rFonts w:ascii="Arial" w:hAnsi="Arial" w:cs="Arial"/>
                <w:b/>
                <w:szCs w:val="16"/>
              </w:rPr>
            </w:pPr>
            <w:r w:rsidRPr="00EE467D">
              <w:rPr>
                <w:rFonts w:ascii="Arial" w:hAnsi="Arial" w:cs="Arial"/>
                <w:b/>
                <w:szCs w:val="16"/>
              </w:rPr>
              <w:t>Miejsce:</w:t>
            </w:r>
          </w:p>
          <w:p w:rsidR="000E475A" w:rsidRPr="00EE467D" w:rsidRDefault="0020551A" w:rsidP="00887C33">
            <w:pPr>
              <w:rPr>
                <w:rFonts w:ascii="Arial" w:hAnsi="Arial" w:cs="Arial"/>
                <w:szCs w:val="16"/>
                <w:lang w:eastAsia="zh-CN"/>
              </w:rPr>
            </w:pPr>
            <w:r w:rsidRPr="00EE467D">
              <w:rPr>
                <w:rFonts w:ascii="Arial" w:hAnsi="Arial" w:cs="Arial"/>
                <w:szCs w:val="16"/>
              </w:rPr>
              <w:t>Hala basenowa</w:t>
            </w:r>
            <w:r w:rsidR="00DE662D" w:rsidRPr="00EE467D">
              <w:rPr>
                <w:rFonts w:ascii="Arial" w:hAnsi="Arial" w:cs="Arial"/>
                <w:szCs w:val="16"/>
              </w:rPr>
              <w:t>, widownia.</w:t>
            </w:r>
          </w:p>
        </w:tc>
      </w:tr>
      <w:tr w:rsidR="008338F0" w:rsidRPr="00EE467D" w:rsidTr="00FF38A9">
        <w:trPr>
          <w:trHeight w:val="2802"/>
          <w:jc w:val="center"/>
        </w:trPr>
        <w:tc>
          <w:tcPr>
            <w:tcW w:w="459" w:type="dxa"/>
          </w:tcPr>
          <w:p w:rsidR="008338F0" w:rsidRPr="00EE467D" w:rsidRDefault="008338F0" w:rsidP="00887C33">
            <w:pPr>
              <w:rPr>
                <w:rFonts w:ascii="Arial" w:hAnsi="Arial" w:cs="Arial"/>
                <w:noProof/>
                <w:szCs w:val="16"/>
              </w:rPr>
            </w:pPr>
          </w:p>
        </w:tc>
        <w:tc>
          <w:tcPr>
            <w:tcW w:w="3969" w:type="dxa"/>
            <w:shd w:val="clear" w:color="auto" w:fill="auto"/>
            <w:vAlign w:val="center"/>
          </w:tcPr>
          <w:p w:rsidR="008338F0" w:rsidRPr="00EE467D" w:rsidRDefault="008338F0" w:rsidP="00887C33">
            <w:pPr>
              <w:rPr>
                <w:rFonts w:ascii="Arial" w:hAnsi="Arial" w:cs="Arial"/>
                <w:noProof/>
                <w:szCs w:val="16"/>
                <w:lang w:eastAsia="pl-PL"/>
              </w:rPr>
            </w:pPr>
            <w:r w:rsidRPr="00EE467D">
              <w:rPr>
                <w:rFonts w:ascii="Arial" w:hAnsi="Arial" w:cs="Arial"/>
                <w:noProof/>
                <w:szCs w:val="16"/>
                <w:lang w:eastAsia="pl-PL"/>
              </w:rPr>
              <w:drawing>
                <wp:inline distT="0" distB="0" distL="0" distR="0" wp14:anchorId="3D1D6328" wp14:editId="2B71C82E">
                  <wp:extent cx="2122157" cy="1270000"/>
                  <wp:effectExtent l="0" t="0" r="0" b="6350"/>
                  <wp:docPr id="16"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2121780" cy="1269774"/>
                          </a:xfrm>
                          <a:prstGeom prst="rect">
                            <a:avLst/>
                          </a:prstGeom>
                        </pic:spPr>
                      </pic:pic>
                    </a:graphicData>
                  </a:graphic>
                </wp:inline>
              </w:drawing>
            </w:r>
          </w:p>
        </w:tc>
        <w:tc>
          <w:tcPr>
            <w:tcW w:w="4923" w:type="dxa"/>
            <w:shd w:val="clear" w:color="auto" w:fill="auto"/>
          </w:tcPr>
          <w:p w:rsidR="008338F0" w:rsidRPr="00EE467D" w:rsidRDefault="008338F0" w:rsidP="00887C33">
            <w:pPr>
              <w:rPr>
                <w:rFonts w:ascii="Arial" w:hAnsi="Arial" w:cs="Arial"/>
                <w:szCs w:val="16"/>
              </w:rPr>
            </w:pPr>
            <w:r w:rsidRPr="00EE467D">
              <w:rPr>
                <w:rFonts w:ascii="Arial" w:hAnsi="Arial" w:cs="Arial"/>
                <w:szCs w:val="16"/>
              </w:rPr>
              <w:t>Kula ogrodowa zewnętrzna o różnych średnicach</w:t>
            </w:r>
          </w:p>
          <w:p w:rsidR="008338F0" w:rsidRPr="00EE467D" w:rsidRDefault="008338F0" w:rsidP="00887C33">
            <w:pPr>
              <w:rPr>
                <w:rFonts w:ascii="Arial" w:hAnsi="Arial" w:cs="Arial"/>
                <w:b/>
                <w:szCs w:val="16"/>
              </w:rPr>
            </w:pPr>
          </w:p>
          <w:p w:rsidR="008338F0" w:rsidRPr="00EE467D" w:rsidRDefault="008338F0" w:rsidP="00887C33">
            <w:pPr>
              <w:rPr>
                <w:rFonts w:ascii="Arial" w:hAnsi="Arial" w:cs="Arial"/>
                <w:b/>
                <w:szCs w:val="16"/>
              </w:rPr>
            </w:pPr>
            <w:r w:rsidRPr="00EE467D">
              <w:rPr>
                <w:rFonts w:ascii="Arial" w:hAnsi="Arial" w:cs="Arial"/>
                <w:b/>
                <w:szCs w:val="16"/>
              </w:rPr>
              <w:t>Miejsce:</w:t>
            </w:r>
          </w:p>
          <w:p w:rsidR="008338F0" w:rsidRPr="00EE467D" w:rsidRDefault="008338F0" w:rsidP="00887C33">
            <w:pPr>
              <w:rPr>
                <w:rFonts w:ascii="Arial" w:hAnsi="Arial" w:cs="Arial"/>
                <w:szCs w:val="16"/>
              </w:rPr>
            </w:pPr>
            <w:r w:rsidRPr="00EE467D">
              <w:rPr>
                <w:rFonts w:ascii="Arial" w:hAnsi="Arial" w:cs="Arial"/>
                <w:bCs/>
                <w:szCs w:val="16"/>
              </w:rPr>
              <w:t>taras</w:t>
            </w:r>
          </w:p>
        </w:tc>
      </w:tr>
    </w:tbl>
    <w:p w:rsidR="001E1A32" w:rsidRPr="00EE467D" w:rsidRDefault="001E1A32" w:rsidP="00887C33">
      <w:pPr>
        <w:rPr>
          <w:rFonts w:ascii="Arial" w:hAnsi="Arial" w:cs="Arial"/>
          <w:szCs w:val="16"/>
        </w:rPr>
      </w:pPr>
    </w:p>
    <w:p w:rsidR="001E1A32" w:rsidRPr="00EE467D" w:rsidRDefault="001E1A32" w:rsidP="00887C33">
      <w:pPr>
        <w:pStyle w:val="Nagwek3"/>
        <w:rPr>
          <w:rFonts w:ascii="Arial" w:hAnsi="Arial" w:cs="Arial"/>
          <w:szCs w:val="16"/>
        </w:rPr>
      </w:pPr>
      <w:bookmarkStart w:id="18" w:name="_Toc208473871"/>
      <w:r w:rsidRPr="00EE467D">
        <w:rPr>
          <w:rFonts w:ascii="Arial" w:hAnsi="Arial" w:cs="Arial"/>
          <w:szCs w:val="16"/>
        </w:rPr>
        <w:t>Oświetlenie awaryjne i ewakuacyjne</w:t>
      </w:r>
      <w:bookmarkEnd w:id="18"/>
    </w:p>
    <w:p w:rsidR="001E1A32" w:rsidRPr="00EE467D" w:rsidRDefault="001E1A32" w:rsidP="00887C33">
      <w:pPr>
        <w:autoSpaceDE w:val="0"/>
        <w:autoSpaceDN w:val="0"/>
        <w:adjustRightInd w:val="0"/>
        <w:ind w:firstLine="567"/>
        <w:rPr>
          <w:rFonts w:ascii="Arial" w:hAnsi="Arial" w:cs="Arial"/>
          <w:szCs w:val="16"/>
        </w:rPr>
      </w:pPr>
      <w:r w:rsidRPr="00EE467D">
        <w:rPr>
          <w:rFonts w:ascii="Arial" w:hAnsi="Arial" w:cs="Arial"/>
          <w:szCs w:val="16"/>
        </w:rPr>
        <w:t xml:space="preserve">W budynku na drogach komunikacyjnych oraz w innych, uzasadnionych ze względu na bezpieczeństwo ludzi, miejscach należy zastosować awaryjne oświetlenie ewakuacyjne i kierunkowe LED. Całość systemu oświetlenia zawierającego oprawy wraz z </w:t>
      </w:r>
      <w:r w:rsidRPr="00EE467D">
        <w:rPr>
          <w:rFonts w:ascii="Arial" w:hAnsi="Arial" w:cs="Arial"/>
          <w:b/>
          <w:szCs w:val="16"/>
        </w:rPr>
        <w:t>centralną baterią</w:t>
      </w:r>
      <w:r w:rsidR="00FF38A9" w:rsidRPr="00EE467D">
        <w:rPr>
          <w:rFonts w:ascii="Arial" w:hAnsi="Arial" w:cs="Arial"/>
          <w:b/>
          <w:szCs w:val="16"/>
        </w:rPr>
        <w:t xml:space="preserve"> CB</w:t>
      </w:r>
      <w:r w:rsidRPr="00EE467D">
        <w:rPr>
          <w:rFonts w:ascii="Arial" w:hAnsi="Arial" w:cs="Arial"/>
          <w:szCs w:val="16"/>
        </w:rPr>
        <w:t xml:space="preserve"> osprzętem do monitoringu musi być dostarczony jako jeden certyfikowany zestaw posiadający wymagane dopuszczenia CNBOP. Bateria dobrana z rezerwą na rozbudowę o </w:t>
      </w:r>
      <w:r w:rsidR="001D69E6" w:rsidRPr="00EE467D">
        <w:rPr>
          <w:rFonts w:ascii="Arial" w:hAnsi="Arial" w:cs="Arial"/>
          <w:szCs w:val="16"/>
        </w:rPr>
        <w:t xml:space="preserve">następne </w:t>
      </w:r>
      <w:r w:rsidRPr="00EE467D">
        <w:rPr>
          <w:rFonts w:ascii="Arial" w:hAnsi="Arial" w:cs="Arial"/>
          <w:szCs w:val="16"/>
        </w:rPr>
        <w:t>etap</w:t>
      </w:r>
      <w:r w:rsidR="001D69E6" w:rsidRPr="00EE467D">
        <w:rPr>
          <w:rFonts w:ascii="Arial" w:hAnsi="Arial" w:cs="Arial"/>
          <w:szCs w:val="16"/>
        </w:rPr>
        <w:t>y.</w:t>
      </w:r>
    </w:p>
    <w:p w:rsidR="001E1A32" w:rsidRPr="00EE467D" w:rsidRDefault="001E1A32" w:rsidP="00887C33">
      <w:pPr>
        <w:autoSpaceDE w:val="0"/>
        <w:autoSpaceDN w:val="0"/>
        <w:adjustRightInd w:val="0"/>
        <w:ind w:firstLine="567"/>
        <w:rPr>
          <w:rFonts w:ascii="Arial" w:hAnsi="Arial" w:cs="Arial"/>
          <w:szCs w:val="16"/>
        </w:rPr>
      </w:pPr>
      <w:r w:rsidRPr="00EE467D">
        <w:rPr>
          <w:rFonts w:ascii="Arial" w:hAnsi="Arial" w:cs="Arial"/>
          <w:szCs w:val="16"/>
        </w:rPr>
        <w:t xml:space="preserve">Dodatkowo należy wykonać odpowiednie oświetlenie bezpieczeństwa gwarantujące, po zaniku głównego zasilania, bezpieczne zakończenie prac w pomieszczeniach technicznych i magazynowych oraz biurowo-socjalnych i innych. </w:t>
      </w:r>
    </w:p>
    <w:p w:rsidR="001E1A32" w:rsidRPr="00EE467D" w:rsidRDefault="001E1A32" w:rsidP="00887C33">
      <w:pPr>
        <w:pStyle w:val="Akapitzlist"/>
        <w:autoSpaceDE w:val="0"/>
        <w:adjustRightInd w:val="0"/>
        <w:ind w:left="0" w:firstLine="567"/>
        <w:rPr>
          <w:rFonts w:ascii="Arial" w:hAnsi="Arial" w:cs="Arial"/>
          <w:szCs w:val="16"/>
        </w:rPr>
      </w:pPr>
      <w:r w:rsidRPr="00EE467D">
        <w:rPr>
          <w:rFonts w:ascii="Arial" w:hAnsi="Arial" w:cs="Arial"/>
          <w:szCs w:val="16"/>
        </w:rPr>
        <w:t>Zasilanie, programowanie i monitorowanie opraw awaryjnych odbywa się poprzez przewody zasilające bez dodatkowych przewodów do przesyłania danych. System zasilania umożliwia dowolne programowanie trybów pracy każdej oprawy (awaryjnego, awaryjno-sieciowego oraz awaryjno-sieciowego przełączanego) na dowolnym obwodzie końcowym.</w:t>
      </w:r>
    </w:p>
    <w:p w:rsidR="001E1A32" w:rsidRPr="00EE467D" w:rsidRDefault="001E1A32" w:rsidP="00887C33">
      <w:pPr>
        <w:pStyle w:val="Akapitzlist"/>
        <w:autoSpaceDE w:val="0"/>
        <w:adjustRightInd w:val="0"/>
        <w:ind w:left="0" w:firstLine="567"/>
        <w:rPr>
          <w:rFonts w:ascii="Arial" w:hAnsi="Arial" w:cs="Arial"/>
          <w:szCs w:val="16"/>
        </w:rPr>
      </w:pPr>
      <w:r w:rsidRPr="00EE467D">
        <w:rPr>
          <w:rFonts w:ascii="Arial" w:hAnsi="Arial" w:cs="Arial"/>
          <w:szCs w:val="16"/>
        </w:rPr>
        <w:t>System zapewnia stałą widoczność  znaku ewakuacyjnego przez cały okres pracy oprawy, zarówno przy włączonym oświetleniu podstawowym jak i w pomieszczeniach zadymionych.</w:t>
      </w:r>
    </w:p>
    <w:p w:rsidR="001E1A32" w:rsidRPr="00EE467D" w:rsidRDefault="001E1A32" w:rsidP="00887C33">
      <w:pPr>
        <w:pStyle w:val="Akapitzlist"/>
        <w:autoSpaceDE w:val="0"/>
        <w:adjustRightInd w:val="0"/>
        <w:ind w:left="0" w:firstLine="567"/>
        <w:rPr>
          <w:rFonts w:ascii="Arial" w:hAnsi="Arial" w:cs="Arial"/>
          <w:szCs w:val="16"/>
        </w:rPr>
      </w:pPr>
      <w:r w:rsidRPr="00EE467D">
        <w:rPr>
          <w:rFonts w:ascii="Arial" w:hAnsi="Arial" w:cs="Arial"/>
          <w:szCs w:val="16"/>
        </w:rPr>
        <w:t xml:space="preserve">Oprawy awaryjne następujące po sobie powinny być zasilane z osobnego obwodu. </w:t>
      </w:r>
    </w:p>
    <w:p w:rsidR="001E1A32" w:rsidRPr="00EE467D" w:rsidRDefault="001E1A32" w:rsidP="00887C33">
      <w:pPr>
        <w:autoSpaceDE w:val="0"/>
        <w:adjustRightInd w:val="0"/>
        <w:rPr>
          <w:rFonts w:ascii="Arial" w:hAnsi="Arial" w:cs="Arial"/>
          <w:szCs w:val="16"/>
        </w:rPr>
      </w:pPr>
      <w:r w:rsidRPr="00EE467D">
        <w:rPr>
          <w:rFonts w:ascii="Arial" w:hAnsi="Arial" w:cs="Arial"/>
          <w:szCs w:val="16"/>
        </w:rPr>
        <w:t xml:space="preserve">Należy starować monitorowanie napięcia w każdym obwodzie oświetlenia podstawowego.  </w:t>
      </w:r>
    </w:p>
    <w:p w:rsidR="001E1A32" w:rsidRPr="00EE467D" w:rsidRDefault="001E1A32" w:rsidP="00887C33">
      <w:pPr>
        <w:autoSpaceDE w:val="0"/>
        <w:adjustRightInd w:val="0"/>
        <w:rPr>
          <w:rFonts w:ascii="Arial" w:hAnsi="Arial" w:cs="Arial"/>
          <w:b/>
          <w:szCs w:val="16"/>
        </w:rPr>
      </w:pPr>
      <w:r w:rsidRPr="00EE467D">
        <w:rPr>
          <w:rFonts w:ascii="Arial" w:hAnsi="Arial" w:cs="Arial"/>
          <w:b/>
          <w:szCs w:val="16"/>
        </w:rPr>
        <w:t>Żywotność baterii nie mniejsza niż 10 lat.</w:t>
      </w:r>
    </w:p>
    <w:p w:rsidR="001E1A32" w:rsidRPr="00EE467D" w:rsidRDefault="001E1A32" w:rsidP="00887C33">
      <w:pPr>
        <w:pStyle w:val="Nagwek3"/>
        <w:rPr>
          <w:rFonts w:ascii="Arial" w:hAnsi="Arial" w:cs="Arial"/>
          <w:szCs w:val="16"/>
        </w:rPr>
      </w:pPr>
      <w:bookmarkStart w:id="19" w:name="_Toc208473872"/>
      <w:r w:rsidRPr="00EE467D">
        <w:rPr>
          <w:rFonts w:ascii="Arial" w:hAnsi="Arial" w:cs="Arial"/>
          <w:szCs w:val="16"/>
        </w:rPr>
        <w:t>Obwody gniazd wtyczkowych ogólnego i dedykowanego przeznaczenia</w:t>
      </w:r>
      <w:bookmarkEnd w:id="19"/>
    </w:p>
    <w:p w:rsidR="001E1A32" w:rsidRPr="00EE467D" w:rsidRDefault="001E1A32" w:rsidP="00887C33">
      <w:pPr>
        <w:ind w:firstLine="567"/>
        <w:rPr>
          <w:rFonts w:ascii="Arial" w:hAnsi="Arial" w:cs="Arial"/>
          <w:szCs w:val="16"/>
        </w:rPr>
      </w:pPr>
      <w:r w:rsidRPr="00EE467D">
        <w:rPr>
          <w:rFonts w:ascii="Arial" w:hAnsi="Arial" w:cs="Arial"/>
          <w:szCs w:val="16"/>
        </w:rPr>
        <w:t>We wszystkich pomieszczeniach należy wykonać osobne obwody gniazd wtyczkowych ogólnego przeznaczenia dostosowując ilość gniazd i ich lokalizację do charakteru i zagospodarowania poszczególnych pomieszczeń oraz wymagań Zamawiającego. Dla każdego stanowiska pracy przewiduję się montaż punktu elektryczno-logicznego (PEL), zawierające 2 gniazda 230V zwykłe, 2 gniazda 230V dedykowane i 2 gniazda LAN RJ-45. Dodatkowo wykonać minimum jedno gniazdo techniczne przypadające na 10 m2 danego pomieszczenia - proponowana lokalizacja gniazda przy wyjściu z każdego pomieszczenia.</w:t>
      </w:r>
    </w:p>
    <w:p w:rsidR="001E1A32" w:rsidRPr="00EE467D" w:rsidRDefault="001E1A32" w:rsidP="00887C33">
      <w:pPr>
        <w:ind w:firstLine="567"/>
        <w:rPr>
          <w:rFonts w:ascii="Arial" w:hAnsi="Arial" w:cs="Arial"/>
          <w:szCs w:val="16"/>
        </w:rPr>
      </w:pPr>
      <w:r w:rsidRPr="00EE467D">
        <w:rPr>
          <w:rFonts w:ascii="Arial" w:hAnsi="Arial" w:cs="Arial"/>
          <w:szCs w:val="16"/>
        </w:rPr>
        <w:t>Obwody wyprowadzać z tablic rozdzielczych, z odrębnych sekcji i zabezpieczać wyłącznikami różnicowoprądowymi. Stosować przewody miedziane. Przewody prowadzić między gniazdami bez stosowania puszek pośrednich. Poszczególne gniazda muszą być opisane w sposób umożliwiający jednoznaczną identyfikację obwodów we właściwych tablicach piętrowych.</w:t>
      </w:r>
    </w:p>
    <w:p w:rsidR="001E1A32" w:rsidRPr="00EE467D" w:rsidRDefault="001E1A32" w:rsidP="00887C33">
      <w:pPr>
        <w:ind w:firstLine="567"/>
        <w:rPr>
          <w:rFonts w:ascii="Arial" w:hAnsi="Arial" w:cs="Arial"/>
          <w:szCs w:val="16"/>
        </w:rPr>
      </w:pPr>
      <w:r w:rsidRPr="00EE467D">
        <w:rPr>
          <w:rFonts w:ascii="Arial" w:hAnsi="Arial" w:cs="Arial"/>
          <w:szCs w:val="16"/>
        </w:rPr>
        <w:t xml:space="preserve">Obwody gniazd 230/400V zabezpieczyć wyłącznikami nadmiarowo prądowymi i wyłącznikami różnicowoprądowymi o prądzie różnicowym 30mA. Obwody gniazd dedykowanych 230V zabezpieczyć należy wyłącznikami nadprądowymi z modułem różnicowoprądowym typ A (czułe na prąd sinusoidalny i wyprostowany pulsacyjny). </w:t>
      </w:r>
    </w:p>
    <w:p w:rsidR="001E1A32" w:rsidRPr="00EE467D" w:rsidRDefault="001E1A32" w:rsidP="00887C33">
      <w:pPr>
        <w:ind w:firstLine="567"/>
        <w:rPr>
          <w:rFonts w:ascii="Arial" w:hAnsi="Arial" w:cs="Arial"/>
          <w:szCs w:val="16"/>
        </w:rPr>
      </w:pPr>
      <w:r w:rsidRPr="00EE467D">
        <w:rPr>
          <w:rFonts w:ascii="Arial" w:hAnsi="Arial" w:cs="Arial"/>
          <w:szCs w:val="16"/>
        </w:rPr>
        <w:t xml:space="preserve">Obwody komputerowe zasilać z centralnego miejsca i podłączyć do UPS-a  </w:t>
      </w:r>
    </w:p>
    <w:p w:rsidR="001E1A32" w:rsidRPr="00EE467D" w:rsidRDefault="001E1A32" w:rsidP="00887C33">
      <w:pPr>
        <w:rPr>
          <w:rFonts w:ascii="Arial" w:hAnsi="Arial" w:cs="Arial"/>
          <w:szCs w:val="16"/>
        </w:rPr>
      </w:pPr>
      <w:r w:rsidRPr="00EE467D">
        <w:rPr>
          <w:rFonts w:ascii="Arial" w:hAnsi="Arial" w:cs="Arial"/>
          <w:szCs w:val="16"/>
        </w:rPr>
        <w:t>Podstawą opracowania jest projekt budowany.</w:t>
      </w:r>
    </w:p>
    <w:p w:rsidR="001E1A32" w:rsidRPr="00EE467D" w:rsidRDefault="001E1A32" w:rsidP="00887C33">
      <w:pPr>
        <w:autoSpaceDE w:val="0"/>
        <w:autoSpaceDN w:val="0"/>
        <w:adjustRightInd w:val="0"/>
        <w:rPr>
          <w:rFonts w:ascii="Arial" w:hAnsi="Arial" w:cs="Arial"/>
          <w:szCs w:val="16"/>
        </w:rPr>
      </w:pPr>
      <w:r w:rsidRPr="00EE467D">
        <w:rPr>
          <w:rFonts w:ascii="Arial" w:hAnsi="Arial" w:cs="Arial"/>
          <w:szCs w:val="16"/>
        </w:rPr>
        <w:t xml:space="preserve">Gniazda należy w pomieszczeniach montować: </w:t>
      </w:r>
    </w:p>
    <w:p w:rsidR="001E1A32" w:rsidRPr="00EE467D" w:rsidRDefault="001E1A32" w:rsidP="00887C33">
      <w:pPr>
        <w:autoSpaceDE w:val="0"/>
        <w:autoSpaceDN w:val="0"/>
        <w:adjustRightInd w:val="0"/>
        <w:rPr>
          <w:rFonts w:ascii="Arial" w:hAnsi="Arial" w:cs="Arial"/>
          <w:szCs w:val="16"/>
        </w:rPr>
      </w:pPr>
      <w:r w:rsidRPr="00EE467D">
        <w:rPr>
          <w:rFonts w:ascii="Arial" w:hAnsi="Arial" w:cs="Arial"/>
          <w:szCs w:val="16"/>
        </w:rPr>
        <w:t xml:space="preserve">- gniazda ogólnego przeznaczenia na wysokości 0,3m od podłogi wykończeniowej, </w:t>
      </w:r>
    </w:p>
    <w:p w:rsidR="001E1A32" w:rsidRPr="00EE467D" w:rsidRDefault="001E1A32" w:rsidP="00887C33">
      <w:pPr>
        <w:autoSpaceDE w:val="0"/>
        <w:autoSpaceDN w:val="0"/>
        <w:adjustRightInd w:val="0"/>
        <w:rPr>
          <w:rFonts w:ascii="Arial" w:hAnsi="Arial" w:cs="Arial"/>
          <w:szCs w:val="16"/>
        </w:rPr>
      </w:pPr>
      <w:r w:rsidRPr="00EE467D">
        <w:rPr>
          <w:rFonts w:ascii="Arial" w:hAnsi="Arial" w:cs="Arial"/>
          <w:szCs w:val="16"/>
        </w:rPr>
        <w:t xml:space="preserve">- gniazda w pomieszczenia toalet na wysokości 1,2m od podłogi wykończeniowej, </w:t>
      </w:r>
    </w:p>
    <w:p w:rsidR="001E1A32" w:rsidRPr="00EE467D" w:rsidRDefault="001E1A32" w:rsidP="00887C33">
      <w:pPr>
        <w:autoSpaceDE w:val="0"/>
        <w:autoSpaceDN w:val="0"/>
        <w:adjustRightInd w:val="0"/>
        <w:rPr>
          <w:rFonts w:ascii="Arial" w:hAnsi="Arial" w:cs="Arial"/>
          <w:szCs w:val="16"/>
        </w:rPr>
      </w:pPr>
      <w:r w:rsidRPr="00EE467D">
        <w:rPr>
          <w:rFonts w:ascii="Arial" w:hAnsi="Arial" w:cs="Arial"/>
          <w:szCs w:val="16"/>
        </w:rPr>
        <w:t>- gniazda w pomieszczeniach technicznych na wysokości 1,2m od połogi wykończeniowej.</w:t>
      </w:r>
    </w:p>
    <w:p w:rsidR="001E1A32" w:rsidRPr="00EE467D" w:rsidRDefault="001E1A32" w:rsidP="00887C33">
      <w:pPr>
        <w:pStyle w:val="Nagwek3"/>
        <w:rPr>
          <w:rFonts w:ascii="Arial" w:hAnsi="Arial" w:cs="Arial"/>
          <w:szCs w:val="16"/>
        </w:rPr>
      </w:pPr>
      <w:bookmarkStart w:id="20" w:name="_Toc208473873"/>
      <w:r w:rsidRPr="00EE467D">
        <w:rPr>
          <w:rFonts w:ascii="Arial" w:hAnsi="Arial" w:cs="Arial"/>
          <w:szCs w:val="16"/>
        </w:rPr>
        <w:t>Instalacja fotowoltaiczna PV</w:t>
      </w:r>
      <w:bookmarkEnd w:id="20"/>
    </w:p>
    <w:p w:rsidR="00380F41" w:rsidRPr="00EE467D" w:rsidRDefault="001E1A32" w:rsidP="00887C33">
      <w:pPr>
        <w:pStyle w:val="Default"/>
        <w:spacing w:line="276" w:lineRule="auto"/>
        <w:jc w:val="both"/>
        <w:rPr>
          <w:rFonts w:ascii="Arial" w:hAnsi="Arial" w:cs="Arial"/>
          <w:color w:val="auto"/>
          <w:sz w:val="16"/>
          <w:szCs w:val="16"/>
        </w:rPr>
      </w:pPr>
      <w:r w:rsidRPr="00EE467D">
        <w:rPr>
          <w:rFonts w:ascii="Arial" w:hAnsi="Arial" w:cs="Arial"/>
          <w:color w:val="auto"/>
          <w:sz w:val="16"/>
          <w:szCs w:val="16"/>
        </w:rPr>
        <w:t xml:space="preserve">Na dachu zaprojektować instalację fotowoltaiczną </w:t>
      </w:r>
      <w:r w:rsidR="00380F41" w:rsidRPr="00EE467D">
        <w:rPr>
          <w:rFonts w:ascii="Arial" w:hAnsi="Arial" w:cs="Arial"/>
          <w:color w:val="auto"/>
          <w:sz w:val="16"/>
          <w:szCs w:val="16"/>
        </w:rPr>
        <w:t>&lt;</w:t>
      </w:r>
      <w:r w:rsidR="00E60150" w:rsidRPr="00EE467D">
        <w:rPr>
          <w:rFonts w:ascii="Arial" w:hAnsi="Arial" w:cs="Arial"/>
          <w:b/>
          <w:color w:val="auto"/>
          <w:sz w:val="16"/>
          <w:szCs w:val="16"/>
        </w:rPr>
        <w:t>4</w:t>
      </w:r>
      <w:r w:rsidR="001A0A78">
        <w:rPr>
          <w:rFonts w:ascii="Arial" w:hAnsi="Arial" w:cs="Arial"/>
          <w:b/>
          <w:color w:val="auto"/>
          <w:sz w:val="16"/>
          <w:szCs w:val="16"/>
        </w:rPr>
        <w:t>0</w:t>
      </w:r>
      <w:bookmarkStart w:id="21" w:name="_GoBack"/>
      <w:bookmarkEnd w:id="21"/>
      <w:r w:rsidR="006B5D7C" w:rsidRPr="00EE467D">
        <w:rPr>
          <w:rFonts w:ascii="Arial" w:hAnsi="Arial" w:cs="Arial"/>
          <w:b/>
          <w:color w:val="auto"/>
          <w:sz w:val="16"/>
          <w:szCs w:val="16"/>
        </w:rPr>
        <w:t>0</w:t>
      </w:r>
      <w:r w:rsidRPr="00EE467D">
        <w:rPr>
          <w:rFonts w:ascii="Arial" w:hAnsi="Arial" w:cs="Arial"/>
          <w:b/>
          <w:color w:val="auto"/>
          <w:sz w:val="16"/>
          <w:szCs w:val="16"/>
        </w:rPr>
        <w:t>kW</w:t>
      </w:r>
      <w:r w:rsidR="00517C70" w:rsidRPr="00EE467D">
        <w:rPr>
          <w:rFonts w:ascii="Arial" w:hAnsi="Arial" w:cs="Arial"/>
          <w:b/>
          <w:color w:val="auto"/>
          <w:sz w:val="16"/>
          <w:szCs w:val="16"/>
        </w:rPr>
        <w:t xml:space="preserve"> </w:t>
      </w:r>
      <w:r w:rsidRPr="00EE467D">
        <w:rPr>
          <w:rFonts w:ascii="Arial" w:hAnsi="Arial" w:cs="Arial"/>
          <w:color w:val="auto"/>
          <w:sz w:val="16"/>
          <w:szCs w:val="16"/>
        </w:rPr>
        <w:t xml:space="preserve">, biorąc pod uwagę dostępne miejsce na dachu i ukierunkowania </w:t>
      </w:r>
      <w:r w:rsidR="000C0C3C" w:rsidRPr="00EE467D">
        <w:rPr>
          <w:rFonts w:ascii="Arial" w:hAnsi="Arial" w:cs="Arial"/>
          <w:color w:val="auto"/>
          <w:sz w:val="16"/>
          <w:szCs w:val="16"/>
        </w:rPr>
        <w:t>w kierunku</w:t>
      </w:r>
      <w:r w:rsidRPr="00EE467D">
        <w:rPr>
          <w:rFonts w:ascii="Arial" w:hAnsi="Arial" w:cs="Arial"/>
          <w:color w:val="auto"/>
          <w:sz w:val="16"/>
          <w:szCs w:val="16"/>
        </w:rPr>
        <w:t xml:space="preserve"> w celu zapewnienia najlepszej efektywności paneli fotowoltaicznej. </w:t>
      </w:r>
      <w:r w:rsidR="00380F41" w:rsidRPr="00EE467D">
        <w:rPr>
          <w:rFonts w:ascii="Arial" w:hAnsi="Arial" w:cs="Arial"/>
          <w:color w:val="auto"/>
          <w:sz w:val="16"/>
          <w:szCs w:val="16"/>
        </w:rPr>
        <w:t>Zamawiający po wykonaniu instalacji i użytkowaniu obiektu będzie w rozumieniu Ustawy o odnawialnych źródłach energii prosumentem - jednostka, która jednocześnie wytwarza energię elektryczną ze słońca w swojej mikroinstalacji fotowoltaicznej, korzysta z niej na własne potrzeby, ale jednocześnie może przekazywać  do sieci energetycznej nadwyżki energii, którą wyprodukował (net-billing). Należy wystąpić o warunki przyłączenia uwzględniające projektowaną instalację PV.</w:t>
      </w:r>
    </w:p>
    <w:p w:rsidR="001E1A32" w:rsidRPr="00EE467D" w:rsidRDefault="001E1A32" w:rsidP="00887C33">
      <w:pPr>
        <w:ind w:firstLine="709"/>
        <w:rPr>
          <w:rFonts w:ascii="Arial" w:hAnsi="Arial" w:cs="Arial"/>
          <w:szCs w:val="16"/>
        </w:rPr>
      </w:pPr>
      <w:r w:rsidRPr="00EE467D">
        <w:rPr>
          <w:rFonts w:ascii="Arial" w:hAnsi="Arial" w:cs="Arial"/>
          <w:bCs/>
          <w:iCs/>
          <w:szCs w:val="16"/>
        </w:rPr>
        <w:t xml:space="preserve">Do przetwarzania energii słonecznej na energię elektryczną wykorzystane zostaną panele fotowoltaiczne wykonane w technologii polikrystalicznej. Panel wykonany o mocy </w:t>
      </w:r>
      <w:r w:rsidR="00517C70" w:rsidRPr="00EE467D">
        <w:rPr>
          <w:rFonts w:ascii="Arial" w:hAnsi="Arial" w:cs="Arial"/>
          <w:bCs/>
          <w:iCs/>
          <w:szCs w:val="16"/>
        </w:rPr>
        <w:t xml:space="preserve">znamionowej nie mniejszej niż </w:t>
      </w:r>
      <w:r w:rsidR="00E60150" w:rsidRPr="00EE467D">
        <w:rPr>
          <w:rFonts w:ascii="Arial" w:hAnsi="Arial" w:cs="Arial"/>
          <w:bCs/>
          <w:iCs/>
          <w:szCs w:val="16"/>
        </w:rPr>
        <w:t>64</w:t>
      </w:r>
      <w:r w:rsidRPr="00EE467D">
        <w:rPr>
          <w:rFonts w:ascii="Arial" w:hAnsi="Arial" w:cs="Arial"/>
          <w:bCs/>
          <w:iCs/>
          <w:szCs w:val="16"/>
        </w:rPr>
        <w:t xml:space="preserve">0Wp w warunkach STC.  Moduły zostaną zamocowane na konstrukcji wsporczej balastowej dedykowanej do dachów płaskich. Konstrukcja musi spełniać wymagania stawiane </w:t>
      </w:r>
      <w:r w:rsidRPr="00EE467D">
        <w:rPr>
          <w:rFonts w:ascii="Arial" w:hAnsi="Arial" w:cs="Arial"/>
          <w:szCs w:val="16"/>
        </w:rPr>
        <w:t>konstrukcjom opartych na kształtownikach aluminiowych aby zapewnić odpowiednią nośność, jakość i długotrwałość nie dopuszcza się wykonywania podkonstrukcji kątowej (tzw. ekierek) z kątowników tłoczonych i/lub giętych profili typu C itp. w zakresie głównych ramion. Wszystkie elementy musza składać się z systemowych zamkniętych profili extrudowanych z aluminium. Produkty wykonane wg EN 10204. Stop aluminium musi spełniać minimalnie wytyczne co do własności mechanicznych i składu chemicznego. Stop aluminium (wg EN 573-3) EN AW 6005A stan utwardzenia T6</w:t>
      </w:r>
    </w:p>
    <w:p w:rsidR="001E1A32" w:rsidRPr="00EE467D" w:rsidRDefault="001E1A32" w:rsidP="00887C33">
      <w:pPr>
        <w:rPr>
          <w:rFonts w:ascii="Arial" w:hAnsi="Arial" w:cs="Arial"/>
          <w:bCs/>
          <w:iCs/>
          <w:szCs w:val="16"/>
        </w:rPr>
      </w:pPr>
      <w:r w:rsidRPr="00EE467D">
        <w:rPr>
          <w:rFonts w:ascii="Arial" w:hAnsi="Arial" w:cs="Arial"/>
          <w:szCs w:val="16"/>
        </w:rPr>
        <w:lastRenderedPageBreak/>
        <w:t xml:space="preserve">Profile pomiędzy sobą w przypadku połączenia ze sobą na krzyż pod kątem prostym musza być mocowane systemowymi łącznikami. W tym celu profile główne musza posiadać specjalnie wyprofilowane rowki w bocznych ściankach.  </w:t>
      </w:r>
      <w:r w:rsidRPr="00EE467D">
        <w:rPr>
          <w:rFonts w:ascii="Arial" w:hAnsi="Arial" w:cs="Arial"/>
          <w:bCs/>
          <w:iCs/>
          <w:szCs w:val="16"/>
        </w:rPr>
        <w:t xml:space="preserve">Dla swobodnego przemieszczania się po do dachu projektuje się rozmieszczenie paneli w odległości co najmniej 150 cm od każdej krawędzi dachu. Moduły należy połączyć w odpowiednio dobrane łańcuchy, które razem zebrane będą tworzyły generator fotowoltaiczny i za pomocą urządzeń optymalizujących pracę każdego panelu fotowoltaicznego zostaną podłączone do </w:t>
      </w:r>
      <w:r w:rsidR="00F01B18" w:rsidRPr="00EE467D">
        <w:rPr>
          <w:rFonts w:ascii="Arial" w:hAnsi="Arial" w:cs="Arial"/>
          <w:b/>
          <w:bCs/>
          <w:iCs/>
          <w:szCs w:val="16"/>
        </w:rPr>
        <w:t xml:space="preserve">hybrygowego </w:t>
      </w:r>
      <w:r w:rsidRPr="00EE467D">
        <w:rPr>
          <w:rFonts w:ascii="Arial" w:hAnsi="Arial" w:cs="Arial"/>
          <w:b/>
          <w:bCs/>
          <w:iCs/>
          <w:szCs w:val="16"/>
        </w:rPr>
        <w:t>inwertera</w:t>
      </w:r>
      <w:r w:rsidRPr="00EE467D">
        <w:rPr>
          <w:rFonts w:ascii="Arial" w:hAnsi="Arial" w:cs="Arial"/>
          <w:bCs/>
          <w:iCs/>
          <w:szCs w:val="16"/>
        </w:rPr>
        <w:t>. Inwerter dobrać tak by podłączona instalacja PV mieściła się w zakresie 1.05-1.25 mocy elektrycznej inwertera. Dobran</w:t>
      </w:r>
      <w:r w:rsidR="00887C33" w:rsidRPr="00EE467D">
        <w:rPr>
          <w:rFonts w:ascii="Arial" w:hAnsi="Arial" w:cs="Arial"/>
          <w:bCs/>
          <w:iCs/>
          <w:szCs w:val="16"/>
        </w:rPr>
        <w:t>e</w:t>
      </w:r>
      <w:r w:rsidRPr="00EE467D">
        <w:rPr>
          <w:rFonts w:ascii="Arial" w:hAnsi="Arial" w:cs="Arial"/>
          <w:bCs/>
          <w:iCs/>
          <w:szCs w:val="16"/>
        </w:rPr>
        <w:t xml:space="preserve"> inwerter</w:t>
      </w:r>
      <w:r w:rsidR="00887C33" w:rsidRPr="00EE467D">
        <w:rPr>
          <w:rFonts w:ascii="Arial" w:hAnsi="Arial" w:cs="Arial"/>
          <w:bCs/>
          <w:iCs/>
          <w:szCs w:val="16"/>
        </w:rPr>
        <w:t>y</w:t>
      </w:r>
      <w:r w:rsidRPr="00EE467D">
        <w:rPr>
          <w:rFonts w:ascii="Arial" w:hAnsi="Arial" w:cs="Arial"/>
          <w:bCs/>
          <w:iCs/>
          <w:szCs w:val="16"/>
        </w:rPr>
        <w:t xml:space="preserve"> mus</w:t>
      </w:r>
      <w:r w:rsidR="00887C33" w:rsidRPr="00EE467D">
        <w:rPr>
          <w:rFonts w:ascii="Arial" w:hAnsi="Arial" w:cs="Arial"/>
          <w:bCs/>
          <w:iCs/>
          <w:szCs w:val="16"/>
        </w:rPr>
        <w:t xml:space="preserve">zą </w:t>
      </w:r>
      <w:r w:rsidRPr="00EE467D">
        <w:rPr>
          <w:rFonts w:ascii="Arial" w:hAnsi="Arial" w:cs="Arial"/>
          <w:bCs/>
          <w:iCs/>
          <w:szCs w:val="16"/>
        </w:rPr>
        <w:t>posiadać wbudowany moduł komunikacyjny, za pomocą którego można zdalnie obserwować pracę instalacji PV na poziomie każdego modułu. Inwerter</w:t>
      </w:r>
      <w:r w:rsidR="00887C33" w:rsidRPr="00EE467D">
        <w:rPr>
          <w:rFonts w:ascii="Arial" w:hAnsi="Arial" w:cs="Arial"/>
          <w:bCs/>
          <w:iCs/>
          <w:szCs w:val="16"/>
        </w:rPr>
        <w:t>y</w:t>
      </w:r>
      <w:r w:rsidRPr="00EE467D">
        <w:rPr>
          <w:rFonts w:ascii="Arial" w:hAnsi="Arial" w:cs="Arial"/>
          <w:bCs/>
          <w:iCs/>
          <w:szCs w:val="16"/>
        </w:rPr>
        <w:t xml:space="preserve"> zamontować w odpowiednim pomieszczeniu</w:t>
      </w:r>
      <w:r w:rsidR="00887C33" w:rsidRPr="00EE467D">
        <w:rPr>
          <w:rFonts w:ascii="Arial" w:hAnsi="Arial" w:cs="Arial"/>
          <w:bCs/>
          <w:iCs/>
          <w:szCs w:val="16"/>
        </w:rPr>
        <w:t xml:space="preserve"> lub na dachu</w:t>
      </w:r>
      <w:r w:rsidRPr="00EE467D">
        <w:rPr>
          <w:rFonts w:ascii="Arial" w:hAnsi="Arial" w:cs="Arial"/>
          <w:bCs/>
          <w:iCs/>
          <w:szCs w:val="16"/>
        </w:rPr>
        <w:t xml:space="preserve">. Sprawność inwerterów nie mniejsza niż 98%, a przy europejskim współczynniku sprawności nie mniej niż 97,6%. </w:t>
      </w:r>
    </w:p>
    <w:p w:rsidR="001E1A32" w:rsidRPr="00EE467D" w:rsidRDefault="001E1A32" w:rsidP="00887C33">
      <w:pPr>
        <w:ind w:firstLine="709"/>
        <w:rPr>
          <w:rFonts w:ascii="Arial" w:hAnsi="Arial" w:cs="Arial"/>
          <w:bCs/>
          <w:iCs/>
          <w:szCs w:val="16"/>
        </w:rPr>
      </w:pPr>
      <w:r w:rsidRPr="00EE467D">
        <w:rPr>
          <w:rFonts w:ascii="Arial" w:hAnsi="Arial" w:cs="Arial"/>
          <w:bCs/>
          <w:iCs/>
          <w:szCs w:val="16"/>
        </w:rPr>
        <w:t xml:space="preserve">W przypadku braku napięcia po stronie AC falownika, napięcie na każdym panelu fotowoltaicznym musi zostać zredukowane do napięcia </w:t>
      </w:r>
      <w:r w:rsidR="00887C33" w:rsidRPr="00EE467D">
        <w:rPr>
          <w:rFonts w:ascii="Arial" w:hAnsi="Arial" w:cs="Arial"/>
          <w:bCs/>
          <w:iCs/>
          <w:szCs w:val="16"/>
        </w:rPr>
        <w:t>bezpiecznego</w:t>
      </w:r>
      <w:r w:rsidRPr="00EE467D">
        <w:rPr>
          <w:rFonts w:ascii="Arial" w:hAnsi="Arial" w:cs="Arial"/>
          <w:bCs/>
          <w:iCs/>
          <w:szCs w:val="16"/>
        </w:rPr>
        <w:t>. Dla jak najlepszej pracy systemu inwertery powinny mieć jak najniższe napięcie startowe. Połączenie łańcuch paneli z inwerter</w:t>
      </w:r>
      <w:r w:rsidR="00887C33" w:rsidRPr="00EE467D">
        <w:rPr>
          <w:rFonts w:ascii="Arial" w:hAnsi="Arial" w:cs="Arial"/>
          <w:bCs/>
          <w:iCs/>
          <w:szCs w:val="16"/>
        </w:rPr>
        <w:t>a</w:t>
      </w:r>
      <w:r w:rsidRPr="00EE467D">
        <w:rPr>
          <w:rFonts w:ascii="Arial" w:hAnsi="Arial" w:cs="Arial"/>
          <w:bCs/>
          <w:iCs/>
          <w:szCs w:val="16"/>
        </w:rPr>
        <w:t>m</w:t>
      </w:r>
      <w:r w:rsidR="00887C33" w:rsidRPr="00EE467D">
        <w:rPr>
          <w:rFonts w:ascii="Arial" w:hAnsi="Arial" w:cs="Arial"/>
          <w:bCs/>
          <w:iCs/>
          <w:szCs w:val="16"/>
        </w:rPr>
        <w:t>i</w:t>
      </w:r>
      <w:r w:rsidRPr="00EE467D">
        <w:rPr>
          <w:rFonts w:ascii="Arial" w:hAnsi="Arial" w:cs="Arial"/>
          <w:bCs/>
          <w:iCs/>
          <w:szCs w:val="16"/>
        </w:rPr>
        <w:t xml:space="preserve"> musi odbywać się poprzez skrzynki przyłączeniowe z zabezpieczeniami przepięciowymi typu 1 i 2 dla instalacji fotowoltaicznych</w:t>
      </w:r>
      <w:r w:rsidR="00887C33" w:rsidRPr="00EE467D">
        <w:rPr>
          <w:rFonts w:ascii="Arial" w:hAnsi="Arial" w:cs="Arial"/>
          <w:bCs/>
          <w:iCs/>
          <w:szCs w:val="16"/>
        </w:rPr>
        <w:t xml:space="preserve"> R-DC</w:t>
      </w:r>
      <w:r w:rsidRPr="00EE467D">
        <w:rPr>
          <w:rFonts w:ascii="Arial" w:hAnsi="Arial" w:cs="Arial"/>
          <w:bCs/>
          <w:iCs/>
          <w:szCs w:val="16"/>
        </w:rPr>
        <w:t>. Pierwszą skrzynkę zaprojektować</w:t>
      </w:r>
      <w:r w:rsidR="00887C33" w:rsidRPr="00EE467D">
        <w:rPr>
          <w:rFonts w:ascii="Arial" w:hAnsi="Arial" w:cs="Arial"/>
          <w:bCs/>
          <w:iCs/>
          <w:szCs w:val="16"/>
        </w:rPr>
        <w:t xml:space="preserve"> (R-DC)</w:t>
      </w:r>
      <w:r w:rsidRPr="00EE467D">
        <w:rPr>
          <w:rFonts w:ascii="Arial" w:hAnsi="Arial" w:cs="Arial"/>
          <w:bCs/>
          <w:iCs/>
          <w:szCs w:val="16"/>
        </w:rPr>
        <w:t xml:space="preserve"> w obudowie odpornej na promieniowanie UV i zlokalizowane jest na dachu budynku. Zabezpieczenia te mają za zadanie ochronę paneli fotowoltaicznych w przypadku wyładowania atmosferycznego oraz nie wprowadzenie prądu udarowego do budynku. Drugą skrzynkę </w:t>
      </w:r>
      <w:r w:rsidR="00887C33" w:rsidRPr="00EE467D">
        <w:rPr>
          <w:rFonts w:ascii="Arial" w:hAnsi="Arial" w:cs="Arial"/>
          <w:bCs/>
          <w:iCs/>
          <w:szCs w:val="16"/>
        </w:rPr>
        <w:t xml:space="preserve">(R-AC) </w:t>
      </w:r>
      <w:r w:rsidRPr="00EE467D">
        <w:rPr>
          <w:rFonts w:ascii="Arial" w:hAnsi="Arial" w:cs="Arial"/>
          <w:bCs/>
          <w:iCs/>
          <w:szCs w:val="16"/>
        </w:rPr>
        <w:t>umiejscowić w odległości nie większej niż 5 metrów od inwerter</w:t>
      </w:r>
      <w:r w:rsidR="00887C33" w:rsidRPr="00EE467D">
        <w:rPr>
          <w:rFonts w:ascii="Arial" w:hAnsi="Arial" w:cs="Arial"/>
          <w:bCs/>
          <w:iCs/>
          <w:szCs w:val="16"/>
        </w:rPr>
        <w:t>ów</w:t>
      </w:r>
      <w:r w:rsidRPr="00EE467D">
        <w:rPr>
          <w:rFonts w:ascii="Arial" w:hAnsi="Arial" w:cs="Arial"/>
          <w:bCs/>
          <w:iCs/>
          <w:szCs w:val="16"/>
        </w:rPr>
        <w:t>. Połączenie paneli fotowoltaicznych do inwertera zostanie zrealizowane za pomocą kabli dedykowanych dla instalacji stałoprądowych fotowoltaicznych o przekroju żył roboczych nie mniejszych niż 6 mm</w:t>
      </w:r>
      <w:r w:rsidRPr="00EE467D">
        <w:rPr>
          <w:rFonts w:ascii="Arial" w:hAnsi="Arial" w:cs="Arial"/>
          <w:bCs/>
          <w:iCs/>
          <w:szCs w:val="16"/>
          <w:vertAlign w:val="superscript"/>
        </w:rPr>
        <w:t>2</w:t>
      </w:r>
      <w:r w:rsidRPr="00EE467D">
        <w:rPr>
          <w:rFonts w:ascii="Arial" w:hAnsi="Arial" w:cs="Arial"/>
          <w:bCs/>
          <w:iCs/>
          <w:szCs w:val="16"/>
        </w:rPr>
        <w:t xml:space="preserve">. </w:t>
      </w:r>
    </w:p>
    <w:p w:rsidR="001E1A32" w:rsidRPr="00EE467D" w:rsidRDefault="001E1A32" w:rsidP="00887C33">
      <w:pPr>
        <w:rPr>
          <w:rFonts w:ascii="Arial" w:hAnsi="Arial" w:cs="Arial"/>
          <w:bCs/>
          <w:iCs/>
          <w:szCs w:val="16"/>
        </w:rPr>
      </w:pPr>
      <w:r w:rsidRPr="00EE467D">
        <w:rPr>
          <w:rFonts w:ascii="Arial" w:hAnsi="Arial" w:cs="Arial"/>
          <w:bCs/>
          <w:iCs/>
          <w:szCs w:val="16"/>
        </w:rPr>
        <w:t xml:space="preserve">Kable łączące poszczególne moduły fotowoltaiczne należy mocować do konstrukcji wsporczej modułów fotowoltaicznych. Kable pomiędzy rzędami paneli fotowoltaicznymi prowadzić w salowych korytach kablowych o wymiarach nie mniejszych niż 42x50x3 mm. Koryta na dachu układać na uchwytach betonowy przystosowanych do montażu koryt kablowych na dachu płaskim. W przypadku zastosowania koryt innych niż aluminiowe, należy zastosować środki zapobiegające korozji. </w:t>
      </w:r>
    </w:p>
    <w:p w:rsidR="00887C33" w:rsidRPr="00EE467D" w:rsidRDefault="00887C33" w:rsidP="00887C33">
      <w:pPr>
        <w:rPr>
          <w:rFonts w:ascii="Arial" w:hAnsi="Arial" w:cs="Arial"/>
          <w:bCs/>
          <w:iCs/>
          <w:szCs w:val="16"/>
        </w:rPr>
      </w:pPr>
    </w:p>
    <w:p w:rsidR="00887C33" w:rsidRPr="00EE467D" w:rsidRDefault="00887C33" w:rsidP="00887C33">
      <w:pPr>
        <w:rPr>
          <w:rFonts w:ascii="Arial" w:hAnsi="Arial" w:cs="Arial"/>
          <w:b/>
          <w:bCs/>
          <w:iCs/>
          <w:szCs w:val="16"/>
        </w:rPr>
      </w:pPr>
      <w:r w:rsidRPr="00EE467D">
        <w:rPr>
          <w:rFonts w:ascii="Arial" w:hAnsi="Arial" w:cs="Arial"/>
          <w:b/>
          <w:bCs/>
          <w:iCs/>
          <w:szCs w:val="16"/>
        </w:rPr>
        <w:t xml:space="preserve">Magazyn </w:t>
      </w:r>
      <w:r w:rsidR="006B6BB2" w:rsidRPr="00EE467D">
        <w:rPr>
          <w:rFonts w:ascii="Arial" w:hAnsi="Arial" w:cs="Arial"/>
          <w:b/>
          <w:bCs/>
          <w:iCs/>
          <w:szCs w:val="16"/>
        </w:rPr>
        <w:t>E</w:t>
      </w:r>
      <w:r w:rsidRPr="00EE467D">
        <w:rPr>
          <w:rFonts w:ascii="Arial" w:hAnsi="Arial" w:cs="Arial"/>
          <w:b/>
          <w:bCs/>
          <w:iCs/>
          <w:szCs w:val="16"/>
        </w:rPr>
        <w:t>nergi</w:t>
      </w:r>
      <w:r w:rsidR="006B6BB2" w:rsidRPr="00EE467D">
        <w:rPr>
          <w:rFonts w:ascii="Arial" w:hAnsi="Arial" w:cs="Arial"/>
          <w:b/>
          <w:bCs/>
          <w:iCs/>
          <w:szCs w:val="16"/>
        </w:rPr>
        <w:t xml:space="preserve"> (ME)</w:t>
      </w:r>
      <w:r w:rsidRPr="00EE467D">
        <w:rPr>
          <w:rFonts w:ascii="Arial" w:hAnsi="Arial" w:cs="Arial"/>
          <w:b/>
          <w:bCs/>
          <w:iCs/>
          <w:szCs w:val="16"/>
        </w:rPr>
        <w:t xml:space="preserve"> – (opcja).</w:t>
      </w:r>
    </w:p>
    <w:p w:rsidR="006E2807" w:rsidRPr="00EE467D" w:rsidRDefault="00887C33" w:rsidP="00887C33">
      <w:pPr>
        <w:rPr>
          <w:rFonts w:ascii="Arial" w:hAnsi="Arial" w:cs="Arial"/>
        </w:rPr>
      </w:pPr>
      <w:r w:rsidRPr="00EE467D">
        <w:rPr>
          <w:rFonts w:ascii="Arial" w:hAnsi="Arial" w:cs="Arial"/>
          <w:bCs/>
          <w:iCs/>
          <w:szCs w:val="16"/>
        </w:rPr>
        <w:t>Po analizie profilu zużycia energii, należy dobrać optymalny magazyn energii</w:t>
      </w:r>
      <w:r w:rsidRPr="00EE467D">
        <w:rPr>
          <w:rFonts w:ascii="Arial" w:hAnsi="Arial" w:cs="Arial"/>
        </w:rPr>
        <w:t>.</w:t>
      </w:r>
      <w:r w:rsidR="006E2807" w:rsidRPr="00EE467D">
        <w:rPr>
          <w:rFonts w:ascii="Arial" w:hAnsi="Arial" w:cs="Arial"/>
        </w:rPr>
        <w:t xml:space="preserve"> Projektowany ME zostanie zintegrowaney zplanowana instalacją PV.</w:t>
      </w:r>
    </w:p>
    <w:p w:rsidR="006E2807" w:rsidRPr="00EE467D" w:rsidRDefault="006E2807" w:rsidP="006E2807">
      <w:pPr>
        <w:pStyle w:val="NormalnyWeb"/>
        <w:spacing w:before="0" w:beforeAutospacing="0" w:after="0" w:afterAutospacing="0" w:line="276" w:lineRule="auto"/>
        <w:rPr>
          <w:rFonts w:ascii="Arial" w:hAnsi="Arial" w:cs="Arial"/>
          <w:sz w:val="16"/>
          <w:szCs w:val="16"/>
        </w:rPr>
      </w:pPr>
      <w:r w:rsidRPr="00EE467D">
        <w:rPr>
          <w:rFonts w:ascii="Arial" w:hAnsi="Arial" w:cs="Arial"/>
          <w:sz w:val="16"/>
          <w:szCs w:val="16"/>
        </w:rPr>
        <w:t>Potrzeba współpracy obu systemów wynika z konieczności:</w:t>
      </w:r>
    </w:p>
    <w:p w:rsidR="006E2807" w:rsidRPr="00EE467D" w:rsidRDefault="006E2807" w:rsidP="006E2807">
      <w:pPr>
        <w:pStyle w:val="NormalnyWeb"/>
        <w:numPr>
          <w:ilvl w:val="0"/>
          <w:numId w:val="58"/>
        </w:numPr>
        <w:spacing w:before="0" w:beforeAutospacing="0" w:after="0" w:afterAutospacing="0" w:line="276" w:lineRule="auto"/>
        <w:rPr>
          <w:rFonts w:ascii="Arial" w:hAnsi="Arial" w:cs="Arial"/>
          <w:sz w:val="16"/>
          <w:szCs w:val="16"/>
        </w:rPr>
      </w:pPr>
      <w:r w:rsidRPr="00EE467D">
        <w:rPr>
          <w:rStyle w:val="Pogrubienie"/>
          <w:rFonts w:ascii="Arial" w:eastAsiaTheme="majorEastAsia" w:hAnsi="Arial" w:cs="Arial"/>
          <w:sz w:val="16"/>
          <w:szCs w:val="16"/>
        </w:rPr>
        <w:t>optymalizacji autokonsumpcji energii</w:t>
      </w:r>
      <w:r w:rsidRPr="00EE467D">
        <w:rPr>
          <w:rFonts w:ascii="Arial" w:hAnsi="Arial" w:cs="Arial"/>
          <w:sz w:val="16"/>
          <w:szCs w:val="16"/>
        </w:rPr>
        <w:t xml:space="preserve"> – energia wyprodukowana w instalacji PV będzie w pierwszej kolejności magazynowana i wykorzystywana na potrzeby własne zakładu, co zmniejszy poziom poboru energii z sieci,</w:t>
      </w:r>
    </w:p>
    <w:p w:rsidR="006E2807" w:rsidRPr="00EE467D" w:rsidRDefault="006E2807" w:rsidP="006E2807">
      <w:pPr>
        <w:pStyle w:val="NormalnyWeb"/>
        <w:numPr>
          <w:ilvl w:val="0"/>
          <w:numId w:val="58"/>
        </w:numPr>
        <w:spacing w:before="0" w:beforeAutospacing="0" w:after="0" w:afterAutospacing="0" w:line="276" w:lineRule="auto"/>
        <w:rPr>
          <w:rFonts w:ascii="Arial" w:hAnsi="Arial" w:cs="Arial"/>
          <w:sz w:val="16"/>
          <w:szCs w:val="16"/>
        </w:rPr>
      </w:pPr>
      <w:r w:rsidRPr="00EE467D">
        <w:rPr>
          <w:rStyle w:val="Pogrubienie"/>
          <w:rFonts w:ascii="Arial" w:eastAsiaTheme="majorEastAsia" w:hAnsi="Arial" w:cs="Arial"/>
          <w:sz w:val="16"/>
          <w:szCs w:val="16"/>
        </w:rPr>
        <w:t>redukcji szczytów poboru mocy</w:t>
      </w:r>
      <w:r w:rsidRPr="00EE467D">
        <w:rPr>
          <w:rFonts w:ascii="Arial" w:hAnsi="Arial" w:cs="Arial"/>
          <w:sz w:val="16"/>
          <w:szCs w:val="16"/>
        </w:rPr>
        <w:t xml:space="preserve"> – magazyn umożliwi pokrywanie części zapotrzebowania w okresach największego obciążenia, co ograniczy ryzyko przekroczeń mocy umownej,</w:t>
      </w:r>
    </w:p>
    <w:p w:rsidR="006E2807" w:rsidRPr="00EE467D" w:rsidRDefault="006E2807" w:rsidP="006E2807">
      <w:pPr>
        <w:pStyle w:val="NormalnyWeb"/>
        <w:numPr>
          <w:ilvl w:val="0"/>
          <w:numId w:val="58"/>
        </w:numPr>
        <w:spacing w:before="0" w:beforeAutospacing="0" w:after="0" w:afterAutospacing="0" w:line="276" w:lineRule="auto"/>
        <w:rPr>
          <w:rFonts w:ascii="Arial" w:hAnsi="Arial" w:cs="Arial"/>
          <w:sz w:val="16"/>
          <w:szCs w:val="16"/>
        </w:rPr>
      </w:pPr>
      <w:r w:rsidRPr="00EE467D">
        <w:rPr>
          <w:rStyle w:val="Pogrubienie"/>
          <w:rFonts w:ascii="Arial" w:eastAsiaTheme="majorEastAsia" w:hAnsi="Arial" w:cs="Arial"/>
          <w:sz w:val="16"/>
          <w:szCs w:val="16"/>
        </w:rPr>
        <w:t>zwiększenia niezależności energetycznej zakładu</w:t>
      </w:r>
      <w:r w:rsidRPr="00EE467D">
        <w:rPr>
          <w:rFonts w:ascii="Arial" w:hAnsi="Arial" w:cs="Arial"/>
          <w:sz w:val="16"/>
          <w:szCs w:val="16"/>
        </w:rPr>
        <w:t xml:space="preserve"> – współpraca PV i BESS pozwoli na stabilniejsze zasilanie, także w godzinach wieczornych i nocnych,</w:t>
      </w:r>
    </w:p>
    <w:p w:rsidR="006E2807" w:rsidRPr="00EE467D" w:rsidRDefault="006E2807" w:rsidP="006E2807">
      <w:pPr>
        <w:pStyle w:val="NormalnyWeb"/>
        <w:numPr>
          <w:ilvl w:val="0"/>
          <w:numId w:val="58"/>
        </w:numPr>
        <w:spacing w:before="0" w:beforeAutospacing="0" w:after="0" w:afterAutospacing="0" w:line="276" w:lineRule="auto"/>
        <w:rPr>
          <w:rFonts w:ascii="Arial" w:hAnsi="Arial" w:cs="Arial"/>
          <w:sz w:val="16"/>
          <w:szCs w:val="16"/>
        </w:rPr>
      </w:pPr>
      <w:r w:rsidRPr="00EE467D">
        <w:rPr>
          <w:rStyle w:val="Pogrubienie"/>
          <w:rFonts w:ascii="Arial" w:eastAsiaTheme="majorEastAsia" w:hAnsi="Arial" w:cs="Arial"/>
          <w:sz w:val="16"/>
          <w:szCs w:val="16"/>
        </w:rPr>
        <w:t>zabezpieczenia przed ograniczeniami OSD</w:t>
      </w:r>
      <w:r w:rsidRPr="00EE467D">
        <w:rPr>
          <w:rFonts w:ascii="Arial" w:hAnsi="Arial" w:cs="Arial"/>
          <w:sz w:val="16"/>
          <w:szCs w:val="16"/>
        </w:rPr>
        <w:t xml:space="preserve"> – w sytuacjach występowania nadwyżek produkcji energii z PV, które mogłyby powodować przeciążenia sieci, magazyn przejmie i zmagazynuje nadmiar energii, zapobiegając jej odłączeniom,</w:t>
      </w:r>
    </w:p>
    <w:p w:rsidR="006E2807" w:rsidRPr="00EE467D" w:rsidRDefault="006E2807" w:rsidP="006E2807">
      <w:pPr>
        <w:pStyle w:val="NormalnyWeb"/>
        <w:numPr>
          <w:ilvl w:val="0"/>
          <w:numId w:val="58"/>
        </w:numPr>
        <w:spacing w:before="0" w:beforeAutospacing="0" w:after="0" w:afterAutospacing="0" w:line="276" w:lineRule="auto"/>
        <w:rPr>
          <w:rFonts w:ascii="Arial" w:hAnsi="Arial" w:cs="Arial"/>
          <w:sz w:val="16"/>
          <w:szCs w:val="16"/>
        </w:rPr>
      </w:pPr>
      <w:r w:rsidRPr="00EE467D">
        <w:rPr>
          <w:rStyle w:val="Pogrubienie"/>
          <w:rFonts w:ascii="Arial" w:eastAsiaTheme="majorEastAsia" w:hAnsi="Arial" w:cs="Arial"/>
          <w:sz w:val="16"/>
          <w:szCs w:val="16"/>
        </w:rPr>
        <w:t>przygotowania do udziału w rynku energii</w:t>
      </w:r>
      <w:r w:rsidRPr="00EE467D">
        <w:rPr>
          <w:rFonts w:ascii="Arial" w:hAnsi="Arial" w:cs="Arial"/>
          <w:sz w:val="16"/>
          <w:szCs w:val="16"/>
        </w:rPr>
        <w:t xml:space="preserve"> – dzięki możliwości sterowania przepływami energii, magazyn w połączeniu z PV pozwoli na realizację arbitrażu cenowego oraz potencjalny udział w rynku mocy.</w:t>
      </w:r>
    </w:p>
    <w:p w:rsidR="00887C33" w:rsidRPr="00EE467D" w:rsidRDefault="00887C33" w:rsidP="00887C33">
      <w:pPr>
        <w:rPr>
          <w:rFonts w:ascii="Arial" w:hAnsi="Arial" w:cs="Arial"/>
        </w:rPr>
      </w:pPr>
      <w:r w:rsidRPr="00EE467D">
        <w:rPr>
          <w:rFonts w:ascii="Arial" w:hAnsi="Arial" w:cs="Arial"/>
        </w:rPr>
        <w:t>Dokładne zaplanowanie i dobór magazynu energii wymaga analizy wielu czynników. Kluczowe jest zrozumienie profilu zużycia energii oraz odpowiednie dopasowanie pojemności i mocy magazynu do potrzeb instalacji PV o mocy 220kWp. Dzięki temu możliwe jest maksymalne wykorzystanie energii słonecznej, co przyczyni się do zwiększenia efektywności i opłacalności inwestycji. Dostawa magazynu energii po stronie Wykonawcy.</w:t>
      </w:r>
      <w:r w:rsidR="006B6BB2" w:rsidRPr="00EE467D">
        <w:rPr>
          <w:rFonts w:ascii="Arial" w:hAnsi="Arial" w:cs="Arial"/>
        </w:rPr>
        <w:t xml:space="preserve"> System ME powinien byź skonfiguraonwy z myślą o pracy na rynku energii (Arbitrażu Enerii), przy czym nie wyklicza się również jedo udziału w rynku mocy.</w:t>
      </w:r>
    </w:p>
    <w:p w:rsidR="006B6BB2" w:rsidRPr="00EE467D" w:rsidRDefault="006B6BB2" w:rsidP="006B6BB2">
      <w:pPr>
        <w:rPr>
          <w:rFonts w:ascii="Arial" w:hAnsi="Arial" w:cs="Arial"/>
        </w:rPr>
      </w:pPr>
      <w:r w:rsidRPr="00EE467D">
        <w:rPr>
          <w:rFonts w:ascii="Arial" w:hAnsi="Arial" w:cs="Arial"/>
        </w:rPr>
        <w:t xml:space="preserve">W celu realizacji zamówienia Wykonawca zobowiązany jest opracować niezbędną dokumentację projektową techniczną wraz z niezbędnymi uzgodnieniami. </w:t>
      </w:r>
    </w:p>
    <w:p w:rsidR="001E1A32" w:rsidRPr="00EE467D" w:rsidRDefault="001E1A32" w:rsidP="00887C33">
      <w:pPr>
        <w:pStyle w:val="Nagwek3"/>
        <w:rPr>
          <w:rFonts w:ascii="Arial" w:hAnsi="Arial" w:cs="Arial"/>
          <w:szCs w:val="16"/>
        </w:rPr>
      </w:pPr>
      <w:bookmarkStart w:id="22" w:name="_Toc208473874"/>
      <w:r w:rsidRPr="00EE467D">
        <w:rPr>
          <w:rFonts w:ascii="Arial" w:hAnsi="Arial" w:cs="Arial"/>
          <w:szCs w:val="16"/>
        </w:rPr>
        <w:t>Instalacja uziemiająca, przepięciowa  i odgromowa.</w:t>
      </w:r>
      <w:bookmarkEnd w:id="22"/>
      <w:r w:rsidRPr="00EE467D">
        <w:rPr>
          <w:rFonts w:ascii="Arial" w:hAnsi="Arial" w:cs="Arial"/>
          <w:szCs w:val="16"/>
        </w:rPr>
        <w:t xml:space="preserve"> </w:t>
      </w:r>
    </w:p>
    <w:p w:rsidR="001E1A32" w:rsidRPr="00EE467D" w:rsidRDefault="001E1A32" w:rsidP="00887C33">
      <w:pPr>
        <w:autoSpaceDE w:val="0"/>
        <w:autoSpaceDN w:val="0"/>
        <w:adjustRightInd w:val="0"/>
        <w:ind w:firstLine="567"/>
        <w:rPr>
          <w:rFonts w:ascii="Arial" w:hAnsi="Arial" w:cs="Arial"/>
          <w:szCs w:val="16"/>
        </w:rPr>
      </w:pPr>
      <w:r w:rsidRPr="00EE467D">
        <w:rPr>
          <w:rFonts w:ascii="Arial" w:hAnsi="Arial" w:cs="Arial"/>
          <w:szCs w:val="16"/>
        </w:rPr>
        <w:t>Wymagana rezystancja uziomu przyjąć na podstawie normy: PN-EN 62305-1:2011 Ochrona odgromowa – Część 1: Zasady ogólne.</w:t>
      </w:r>
    </w:p>
    <w:p w:rsidR="001E1A32" w:rsidRPr="00EE467D" w:rsidRDefault="001E1A32" w:rsidP="00887C33">
      <w:pPr>
        <w:autoSpaceDE w:val="0"/>
        <w:autoSpaceDN w:val="0"/>
        <w:adjustRightInd w:val="0"/>
        <w:ind w:firstLine="567"/>
        <w:rPr>
          <w:rFonts w:ascii="Arial" w:hAnsi="Arial" w:cs="Arial"/>
          <w:b/>
          <w:szCs w:val="16"/>
        </w:rPr>
      </w:pPr>
      <w:r w:rsidRPr="00EE467D">
        <w:rPr>
          <w:rFonts w:ascii="Arial" w:hAnsi="Arial" w:cs="Arial"/>
          <w:szCs w:val="16"/>
        </w:rPr>
        <w:t>Rezystancja uziemienia dla instalacji odgromowej nie powinna przekraczać 10 Ohm.</w:t>
      </w:r>
    </w:p>
    <w:p w:rsidR="001E1A32" w:rsidRPr="00EE467D" w:rsidRDefault="001E1A32" w:rsidP="00887C33">
      <w:pPr>
        <w:ind w:firstLine="567"/>
        <w:rPr>
          <w:rFonts w:ascii="Arial" w:hAnsi="Arial" w:cs="Arial"/>
          <w:szCs w:val="16"/>
        </w:rPr>
      </w:pPr>
      <w:r w:rsidRPr="00EE467D">
        <w:rPr>
          <w:rFonts w:ascii="Arial" w:hAnsi="Arial" w:cs="Arial"/>
          <w:szCs w:val="16"/>
        </w:rPr>
        <w:t>Dobór klasy LPS wykonać na podstawie analizy ryzyka. Instalację uziemienia wykonać z wykorzystaniem naturalnych elementów zbrojenia budynku oraz dodatkowo bednarki FeZn 30x4.</w:t>
      </w:r>
      <w:r w:rsidR="00B979B8" w:rsidRPr="00EE467D">
        <w:rPr>
          <w:rFonts w:ascii="Arial" w:hAnsi="Arial" w:cs="Arial"/>
          <w:szCs w:val="16"/>
        </w:rPr>
        <w:t xml:space="preserve"> </w:t>
      </w:r>
      <w:r w:rsidRPr="00EE467D">
        <w:rPr>
          <w:rFonts w:ascii="Arial" w:hAnsi="Arial" w:cs="Arial"/>
          <w:szCs w:val="16"/>
        </w:rPr>
        <w:t>Projektowana instalacja służyć będzie jako uziemienie instalacji odgromowej, uziemienie ochronne - głównych (GSWP) i lokalnych (LSWP) szyn wyrównawczych.</w:t>
      </w:r>
    </w:p>
    <w:p w:rsidR="001E1A32" w:rsidRPr="00EE467D" w:rsidRDefault="001E1A32" w:rsidP="00887C33">
      <w:pPr>
        <w:ind w:firstLine="567"/>
        <w:rPr>
          <w:rFonts w:ascii="Arial" w:hAnsi="Arial" w:cs="Arial"/>
          <w:szCs w:val="16"/>
        </w:rPr>
      </w:pPr>
      <w:r w:rsidRPr="00EE467D">
        <w:rPr>
          <w:rFonts w:ascii="Arial" w:hAnsi="Arial" w:cs="Arial"/>
          <w:szCs w:val="16"/>
        </w:rPr>
        <w:t>Dla wszystkich słupów konstrukcyjnych w których wykonane są marki należy wykonać próby elektryczne ciągłości galwanicznej. Całkowita rezystancja elektryczna nie powinna być większa niż 0,2 Ohm. Wszystkie połączenia instalacji odgromowej i uziemienia wykonane bezpośrednio w ziemi lub zalewane betonem wykonać jako spawane</w:t>
      </w:r>
    </w:p>
    <w:p w:rsidR="001E1A32" w:rsidRPr="00EE467D" w:rsidRDefault="001E1A32" w:rsidP="00887C33">
      <w:pPr>
        <w:ind w:firstLine="567"/>
        <w:rPr>
          <w:rFonts w:ascii="Arial" w:hAnsi="Arial" w:cs="Arial"/>
          <w:szCs w:val="16"/>
        </w:rPr>
      </w:pPr>
      <w:r w:rsidRPr="00EE467D">
        <w:rPr>
          <w:rFonts w:ascii="Arial" w:hAnsi="Arial" w:cs="Arial"/>
          <w:szCs w:val="16"/>
        </w:rPr>
        <w:t>Do instalacji odgromowej należy przyłączyć wszystkie metalowe elementy znajdujące się na dachu z wyjątkiem urządzeń elektrycznych takich jak wentylatory, rozdzielnice technologiczne itp. Urządzenia te należy chronić za pomocą zwodów pionowych (iglic), których wysokość należy dobrać na podstawie klasy ochrony LPS oraz wysokości poszczególnych urządzeń. Ochroną objąć instalację fotowoltaiczną PV.</w:t>
      </w:r>
    </w:p>
    <w:p w:rsidR="001E1A32" w:rsidRPr="00EE467D" w:rsidRDefault="001E1A32" w:rsidP="00887C33">
      <w:pPr>
        <w:ind w:firstLine="567"/>
        <w:rPr>
          <w:rFonts w:ascii="Arial" w:hAnsi="Arial" w:cs="Arial"/>
          <w:szCs w:val="16"/>
        </w:rPr>
      </w:pPr>
      <w:r w:rsidRPr="00EE467D">
        <w:rPr>
          <w:rFonts w:ascii="Arial" w:hAnsi="Arial" w:cs="Arial"/>
          <w:szCs w:val="16"/>
        </w:rPr>
        <w:t xml:space="preserve">W celu ochrony urządzeń i instalacji elektrycznych przed przepięciami w rozdzielnicy głównej zastosować ochronniki przepięciowe klasy 1+2 , w rozdzielniach i tablicach odbiorczych ochronniki przepięciowe klasy 2. Instalację uziemienia, zbrojenie w stopach fundamentowych, należy połączyć siatką połączeń wyrównawczych z bednarki FeZn 30x4 układaną pod warstwą izolacji. </w:t>
      </w:r>
    </w:p>
    <w:p w:rsidR="001E1A32" w:rsidRPr="00EE467D" w:rsidRDefault="001E1A32" w:rsidP="00887C33">
      <w:pPr>
        <w:ind w:firstLine="567"/>
        <w:rPr>
          <w:rFonts w:ascii="Arial" w:hAnsi="Arial" w:cs="Arial"/>
          <w:szCs w:val="16"/>
        </w:rPr>
      </w:pPr>
      <w:r w:rsidRPr="00EE467D">
        <w:rPr>
          <w:rFonts w:ascii="Arial" w:hAnsi="Arial" w:cs="Arial"/>
          <w:szCs w:val="16"/>
        </w:rPr>
        <w:lastRenderedPageBreak/>
        <w:t>Dla budynku należy wykonać uziemienie z wykorzystaniem zbrojenia fundamentów oraz płaskownika Fe/ZN 30x4 umieszczonego w ławie fundamentowej i warstwie podbetonu jako siatka wyrównawcza. Należy uziemić każdą stopę fundamentową. Rezystancja uziemienia mierzona w złączu kontro</w:t>
      </w:r>
      <w:r w:rsidR="000072E5" w:rsidRPr="00EE467D">
        <w:rPr>
          <w:rFonts w:ascii="Arial" w:hAnsi="Arial" w:cs="Arial"/>
          <w:szCs w:val="16"/>
        </w:rPr>
        <w:t>l</w:t>
      </w:r>
      <w:r w:rsidRPr="00EE467D">
        <w:rPr>
          <w:rFonts w:ascii="Arial" w:hAnsi="Arial" w:cs="Arial"/>
          <w:szCs w:val="16"/>
        </w:rPr>
        <w:t>nym nie może przekroczyć wartości 10 Ω.</w:t>
      </w:r>
    </w:p>
    <w:p w:rsidR="001E1A32" w:rsidRPr="00EE467D" w:rsidRDefault="001E1A32" w:rsidP="00887C33">
      <w:pPr>
        <w:pStyle w:val="Nagwek3"/>
        <w:rPr>
          <w:rFonts w:ascii="Arial" w:hAnsi="Arial" w:cs="Arial"/>
          <w:szCs w:val="16"/>
        </w:rPr>
      </w:pPr>
      <w:bookmarkStart w:id="23" w:name="_Toc208473875"/>
      <w:r w:rsidRPr="00EE467D">
        <w:rPr>
          <w:rFonts w:ascii="Arial" w:hAnsi="Arial" w:cs="Arial"/>
          <w:szCs w:val="16"/>
        </w:rPr>
        <w:t>Uszczelnienia przejść między strefami pożarowymi</w:t>
      </w:r>
      <w:bookmarkEnd w:id="23"/>
    </w:p>
    <w:p w:rsidR="001E1A32" w:rsidRPr="00EE467D" w:rsidRDefault="001E1A32" w:rsidP="00887C33">
      <w:pPr>
        <w:ind w:firstLine="567"/>
        <w:rPr>
          <w:rFonts w:ascii="Arial" w:hAnsi="Arial" w:cs="Arial"/>
          <w:szCs w:val="16"/>
        </w:rPr>
      </w:pPr>
      <w:r w:rsidRPr="00EE467D">
        <w:rPr>
          <w:rFonts w:ascii="Arial" w:hAnsi="Arial" w:cs="Arial"/>
          <w:szCs w:val="16"/>
        </w:rPr>
        <w:t>Przy przejściu kablami zasilającymi przez oddzielenia pożarowe należy stosować certyfikowane uszczelnienia o odporności ogniowej odpowiadającej odporności ogniowej danego oddzielenia pożarowego. Obróbka przejść ppoż. dla danej instalacji leży po stronie firmy, która tą instalację wykona. Po wykonaniu uszczelnień należy umieścić przy nich tabliczki oznaczeniowe użytego środka.</w:t>
      </w:r>
    </w:p>
    <w:p w:rsidR="001E1A32" w:rsidRPr="00EE467D" w:rsidRDefault="001E1A32" w:rsidP="00887C33">
      <w:pPr>
        <w:pStyle w:val="Nagwek3"/>
        <w:rPr>
          <w:rFonts w:ascii="Arial" w:hAnsi="Arial" w:cs="Arial"/>
          <w:szCs w:val="16"/>
        </w:rPr>
      </w:pPr>
      <w:bookmarkStart w:id="24" w:name="_Toc208473876"/>
      <w:r w:rsidRPr="00EE467D">
        <w:rPr>
          <w:rFonts w:ascii="Arial" w:hAnsi="Arial" w:cs="Arial"/>
          <w:szCs w:val="16"/>
        </w:rPr>
        <w:t>Zasilanie branży sanitarnej</w:t>
      </w:r>
      <w:bookmarkEnd w:id="24"/>
    </w:p>
    <w:p w:rsidR="001E1A32" w:rsidRPr="00EE467D" w:rsidRDefault="001E1A32" w:rsidP="00887C33">
      <w:pPr>
        <w:ind w:firstLine="708"/>
        <w:rPr>
          <w:rFonts w:ascii="Arial" w:hAnsi="Arial" w:cs="Arial"/>
          <w:szCs w:val="16"/>
        </w:rPr>
      </w:pPr>
      <w:r w:rsidRPr="00EE467D">
        <w:rPr>
          <w:rFonts w:ascii="Arial" w:hAnsi="Arial" w:cs="Arial"/>
          <w:szCs w:val="16"/>
        </w:rPr>
        <w:t>W kotłownie zainstalować rozdzielnicę RK, z której zasilić instalację elektryczną w kotłowni, oraz główne odbiory:</w:t>
      </w:r>
    </w:p>
    <w:p w:rsidR="001E1A32" w:rsidRPr="00EE467D" w:rsidRDefault="001E1A32" w:rsidP="00887C33">
      <w:pPr>
        <w:rPr>
          <w:rFonts w:ascii="Arial" w:hAnsi="Arial" w:cs="Arial"/>
          <w:szCs w:val="16"/>
        </w:rPr>
      </w:pPr>
      <w:r w:rsidRPr="00EE467D">
        <w:rPr>
          <w:rFonts w:ascii="Arial" w:hAnsi="Arial" w:cs="Arial"/>
          <w:szCs w:val="16"/>
        </w:rPr>
        <w:t>- instalacja elektryczna i oświetlenia</w:t>
      </w:r>
    </w:p>
    <w:p w:rsidR="003034FC" w:rsidRPr="00EE467D" w:rsidRDefault="003034FC" w:rsidP="00887C33">
      <w:pPr>
        <w:rPr>
          <w:rFonts w:ascii="Arial" w:hAnsi="Arial" w:cs="Arial"/>
          <w:szCs w:val="16"/>
        </w:rPr>
      </w:pPr>
      <w:r w:rsidRPr="00EE467D">
        <w:rPr>
          <w:rFonts w:ascii="Arial" w:hAnsi="Arial" w:cs="Arial"/>
          <w:szCs w:val="16"/>
        </w:rPr>
        <w:t>- zasilanie kotłów gazowych</w:t>
      </w:r>
    </w:p>
    <w:p w:rsidR="001E1A32" w:rsidRPr="00EE467D" w:rsidRDefault="001E1A32" w:rsidP="00887C33">
      <w:pPr>
        <w:rPr>
          <w:rFonts w:ascii="Arial" w:hAnsi="Arial" w:cs="Arial"/>
          <w:szCs w:val="16"/>
        </w:rPr>
      </w:pPr>
      <w:r w:rsidRPr="00EE467D">
        <w:rPr>
          <w:rFonts w:ascii="Arial" w:hAnsi="Arial" w:cs="Arial"/>
          <w:szCs w:val="16"/>
        </w:rPr>
        <w:t>- automatyka kotłowni (wpięta do BMS-u)</w:t>
      </w:r>
    </w:p>
    <w:p w:rsidR="001E1A32" w:rsidRPr="00EE467D" w:rsidRDefault="001E1A32" w:rsidP="00887C33">
      <w:pPr>
        <w:rPr>
          <w:rFonts w:ascii="Arial" w:hAnsi="Arial" w:cs="Arial"/>
          <w:szCs w:val="16"/>
        </w:rPr>
      </w:pPr>
      <w:r w:rsidRPr="00EE467D">
        <w:rPr>
          <w:rFonts w:ascii="Arial" w:hAnsi="Arial" w:cs="Arial"/>
          <w:szCs w:val="16"/>
        </w:rPr>
        <w:t>- zasilenie układu detekcji gazu</w:t>
      </w:r>
    </w:p>
    <w:p w:rsidR="00380F41" w:rsidRPr="00EE467D" w:rsidRDefault="00380F41" w:rsidP="00887C33">
      <w:pPr>
        <w:rPr>
          <w:rFonts w:ascii="Arial" w:hAnsi="Arial" w:cs="Arial"/>
          <w:szCs w:val="16"/>
        </w:rPr>
      </w:pPr>
      <w:r w:rsidRPr="00EE467D">
        <w:rPr>
          <w:rFonts w:ascii="Arial" w:hAnsi="Arial" w:cs="Arial"/>
          <w:szCs w:val="16"/>
        </w:rPr>
        <w:t>- kogenerator</w:t>
      </w:r>
      <w:r w:rsidR="004728CA" w:rsidRPr="00EE467D">
        <w:rPr>
          <w:rFonts w:ascii="Arial" w:hAnsi="Arial" w:cs="Arial"/>
          <w:szCs w:val="16"/>
        </w:rPr>
        <w:t xml:space="preserve"> 80kW</w:t>
      </w:r>
    </w:p>
    <w:p w:rsidR="004728CA" w:rsidRPr="00EE467D" w:rsidRDefault="004728CA" w:rsidP="00887C33">
      <w:pPr>
        <w:rPr>
          <w:rFonts w:ascii="Arial" w:hAnsi="Arial" w:cs="Arial"/>
          <w:szCs w:val="16"/>
        </w:rPr>
      </w:pPr>
      <w:r w:rsidRPr="00EE467D">
        <w:rPr>
          <w:rFonts w:ascii="Arial" w:hAnsi="Arial" w:cs="Arial"/>
          <w:szCs w:val="16"/>
        </w:rPr>
        <w:t>- pompy ciepła</w:t>
      </w:r>
    </w:p>
    <w:p w:rsidR="00AD6C45" w:rsidRPr="00EE467D" w:rsidRDefault="00AD6C45" w:rsidP="00887C33">
      <w:pPr>
        <w:rPr>
          <w:rFonts w:ascii="Arial" w:hAnsi="Arial" w:cs="Arial"/>
          <w:szCs w:val="16"/>
        </w:rPr>
      </w:pPr>
      <w:r w:rsidRPr="00EE467D">
        <w:rPr>
          <w:rFonts w:ascii="Arial" w:hAnsi="Arial" w:cs="Arial"/>
          <w:szCs w:val="16"/>
        </w:rPr>
        <w:t>- centrale wentylacyjno-klimatyzacyjne z wbudowanymi pompami ciepła i zintegrowaną automatyką</w:t>
      </w:r>
    </w:p>
    <w:p w:rsidR="00AD6C45" w:rsidRPr="00EE467D" w:rsidRDefault="00AD6C45" w:rsidP="00887C33">
      <w:pPr>
        <w:rPr>
          <w:rFonts w:ascii="Arial" w:hAnsi="Arial" w:cs="Arial"/>
          <w:szCs w:val="16"/>
        </w:rPr>
      </w:pPr>
      <w:r w:rsidRPr="00EE467D">
        <w:rPr>
          <w:rFonts w:ascii="Arial" w:hAnsi="Arial" w:cs="Arial"/>
          <w:szCs w:val="16"/>
        </w:rPr>
        <w:t>- wentylatory promieniowe z napędem bezpośrednim</w:t>
      </w:r>
    </w:p>
    <w:p w:rsidR="00AD6C45" w:rsidRPr="00EE467D" w:rsidRDefault="00AD6C45" w:rsidP="00887C33">
      <w:pPr>
        <w:rPr>
          <w:rFonts w:ascii="Arial" w:hAnsi="Arial" w:cs="Arial"/>
          <w:szCs w:val="16"/>
        </w:rPr>
      </w:pPr>
      <w:r w:rsidRPr="00EE467D">
        <w:rPr>
          <w:rFonts w:ascii="Arial" w:hAnsi="Arial" w:cs="Arial"/>
          <w:szCs w:val="16"/>
        </w:rPr>
        <w:t xml:space="preserve">- nagrzewnice </w:t>
      </w:r>
    </w:p>
    <w:p w:rsidR="00AD6C45" w:rsidRPr="00EE467D" w:rsidRDefault="00AD6C45" w:rsidP="00887C33">
      <w:pPr>
        <w:rPr>
          <w:rFonts w:ascii="Arial" w:hAnsi="Arial" w:cs="Arial"/>
          <w:szCs w:val="16"/>
        </w:rPr>
      </w:pPr>
      <w:r w:rsidRPr="00EE467D">
        <w:rPr>
          <w:rFonts w:ascii="Arial" w:hAnsi="Arial" w:cs="Arial"/>
          <w:szCs w:val="16"/>
        </w:rPr>
        <w:t>- stacja uzdatniania wody</w:t>
      </w:r>
    </w:p>
    <w:p w:rsidR="00164189" w:rsidRPr="00EE467D" w:rsidRDefault="00164189" w:rsidP="00887C33">
      <w:pPr>
        <w:rPr>
          <w:rFonts w:ascii="Arial" w:hAnsi="Arial" w:cs="Arial"/>
          <w:szCs w:val="16"/>
        </w:rPr>
      </w:pPr>
      <w:r w:rsidRPr="00EE467D">
        <w:rPr>
          <w:rFonts w:ascii="Arial" w:hAnsi="Arial" w:cs="Arial"/>
          <w:szCs w:val="16"/>
        </w:rPr>
        <w:t>- system wywiewu magazynów reagentów chemicznych</w:t>
      </w:r>
    </w:p>
    <w:p w:rsidR="001E1A32" w:rsidRPr="00EE467D" w:rsidRDefault="001E1A32" w:rsidP="00887C33">
      <w:pPr>
        <w:rPr>
          <w:rFonts w:ascii="Arial" w:hAnsi="Arial" w:cs="Arial"/>
          <w:szCs w:val="16"/>
        </w:rPr>
      </w:pPr>
      <w:r w:rsidRPr="00EE467D">
        <w:rPr>
          <w:rFonts w:ascii="Arial" w:hAnsi="Arial" w:cs="Arial"/>
          <w:szCs w:val="16"/>
        </w:rPr>
        <w:t xml:space="preserve">Dla pomieszczenia kotłowni zaprojektować awaryjny wyłącznik prądu kotłowni.  </w:t>
      </w:r>
    </w:p>
    <w:p w:rsidR="001E1A32" w:rsidRPr="00EE467D" w:rsidRDefault="001E1A32" w:rsidP="00887C33">
      <w:pPr>
        <w:rPr>
          <w:rFonts w:ascii="Arial" w:hAnsi="Arial" w:cs="Arial"/>
          <w:szCs w:val="16"/>
        </w:rPr>
      </w:pPr>
      <w:r w:rsidRPr="00EE467D">
        <w:rPr>
          <w:rFonts w:ascii="Arial" w:hAnsi="Arial" w:cs="Arial"/>
          <w:szCs w:val="16"/>
        </w:rPr>
        <w:t xml:space="preserve">Należy zasilić wszystkie wytyczne elektryczne branży sanitarnej ( instalacja wentylacji, instalacja C.O., instalacja CWU, instalacja kanalizacji sanitarnej, instalacja kanalizacji deszczowej). </w:t>
      </w:r>
    </w:p>
    <w:p w:rsidR="00B621BA" w:rsidRPr="00EE467D" w:rsidRDefault="00B621BA" w:rsidP="00B621BA">
      <w:pPr>
        <w:pStyle w:val="Nagwek2"/>
        <w:rPr>
          <w:rFonts w:ascii="Arial" w:hAnsi="Arial" w:cs="Arial"/>
          <w:sz w:val="16"/>
          <w:szCs w:val="16"/>
        </w:rPr>
      </w:pPr>
      <w:bookmarkStart w:id="25" w:name="_Toc208473877"/>
      <w:r w:rsidRPr="00EE467D">
        <w:rPr>
          <w:rFonts w:ascii="Arial" w:hAnsi="Arial" w:cs="Arial"/>
          <w:sz w:val="16"/>
          <w:szCs w:val="16"/>
        </w:rPr>
        <w:t>INSTALACJE ELEKTRYCZNE – STRZELNICA</w:t>
      </w:r>
      <w:bookmarkEnd w:id="25"/>
    </w:p>
    <w:p w:rsidR="00E262DD" w:rsidRPr="00EE467D" w:rsidRDefault="00E262DD" w:rsidP="00E262DD">
      <w:pPr>
        <w:pStyle w:val="Nagwek3"/>
        <w:rPr>
          <w:rFonts w:ascii="Arial" w:hAnsi="Arial" w:cs="Arial"/>
          <w:szCs w:val="16"/>
        </w:rPr>
      </w:pPr>
      <w:bookmarkStart w:id="26" w:name="_Toc208473878"/>
      <w:r w:rsidRPr="00EE467D">
        <w:rPr>
          <w:rFonts w:ascii="Arial" w:hAnsi="Arial" w:cs="Arial"/>
          <w:szCs w:val="16"/>
        </w:rPr>
        <w:t>Tablica rozdzielcza TS</w:t>
      </w:r>
      <w:bookmarkEnd w:id="26"/>
    </w:p>
    <w:p w:rsidR="00E262DD" w:rsidRPr="00EE467D" w:rsidRDefault="00E262DD" w:rsidP="00E262DD">
      <w:pPr>
        <w:pStyle w:val="Default"/>
        <w:spacing w:line="276" w:lineRule="auto"/>
        <w:ind w:firstLine="567"/>
        <w:jc w:val="both"/>
        <w:rPr>
          <w:rFonts w:ascii="Arial" w:hAnsi="Arial" w:cs="Arial"/>
          <w:color w:val="auto"/>
          <w:sz w:val="16"/>
          <w:szCs w:val="16"/>
        </w:rPr>
      </w:pPr>
      <w:r w:rsidRPr="00EE467D">
        <w:rPr>
          <w:rFonts w:ascii="Arial" w:hAnsi="Arial" w:cs="Arial"/>
          <w:color w:val="auto"/>
          <w:sz w:val="16"/>
          <w:szCs w:val="16"/>
        </w:rPr>
        <w:t xml:space="preserve">W pomieszczeniu technicznym na poziomie podbasenia zaprojektować tablicę rozdzielczą </w:t>
      </w:r>
      <w:r w:rsidRPr="00EE467D">
        <w:rPr>
          <w:rFonts w:ascii="Arial" w:hAnsi="Arial" w:cs="Arial"/>
          <w:b/>
          <w:color w:val="auto"/>
          <w:sz w:val="16"/>
          <w:szCs w:val="16"/>
        </w:rPr>
        <w:t>TS strzelnica</w:t>
      </w:r>
      <w:r w:rsidRPr="00EE467D">
        <w:rPr>
          <w:rFonts w:ascii="Arial" w:hAnsi="Arial" w:cs="Arial"/>
          <w:color w:val="auto"/>
          <w:sz w:val="16"/>
          <w:szCs w:val="16"/>
        </w:rPr>
        <w:t xml:space="preserve"> o prądzie znamionowym minimum 160A (dopasowanym do zapotrzebowania mocy – na etapie projektowania). Rozdzielnicę </w:t>
      </w:r>
      <w:r w:rsidRPr="00EE467D">
        <w:rPr>
          <w:rFonts w:ascii="Arial" w:hAnsi="Arial" w:cs="Arial"/>
          <w:b/>
          <w:color w:val="auto"/>
          <w:sz w:val="16"/>
          <w:szCs w:val="16"/>
        </w:rPr>
        <w:t xml:space="preserve">TS strzelnica </w:t>
      </w:r>
      <w:r w:rsidRPr="00EE467D">
        <w:rPr>
          <w:rFonts w:ascii="Arial" w:hAnsi="Arial" w:cs="Arial"/>
          <w:color w:val="auto"/>
          <w:sz w:val="16"/>
          <w:szCs w:val="16"/>
        </w:rPr>
        <w:t>należy wykonać w oparciu o system szaf wolnostojących do zabudowy szeregowej o wysokości 2000mm. W rozdzielnicy przewidzieć minimum 35% rezerwy miejsca pod zabudowę dodatkowych aparatów w przyszłości. Z istniejącej rozdzielnicy RG NN zlokalizowanej w pomieszczeniu NN należy wyprowadzić kabel zasilajacy projektowaną tablicę rozdzielczą TS strzelnica.</w:t>
      </w:r>
    </w:p>
    <w:p w:rsidR="00E262DD" w:rsidRPr="00EE467D" w:rsidRDefault="00E262DD" w:rsidP="00E262DD">
      <w:pPr>
        <w:pStyle w:val="Default"/>
        <w:spacing w:line="276" w:lineRule="auto"/>
        <w:ind w:firstLine="0"/>
        <w:jc w:val="both"/>
        <w:rPr>
          <w:rFonts w:ascii="Arial" w:hAnsi="Arial" w:cs="Arial"/>
          <w:color w:val="auto"/>
          <w:sz w:val="16"/>
          <w:szCs w:val="16"/>
        </w:rPr>
      </w:pPr>
      <w:r w:rsidRPr="00EE467D">
        <w:rPr>
          <w:rFonts w:ascii="Arial" w:hAnsi="Arial" w:cs="Arial"/>
          <w:color w:val="auto"/>
          <w:sz w:val="16"/>
          <w:szCs w:val="16"/>
        </w:rPr>
        <w:t>Rozdzielnica ma być wyposażona między innymi:</w:t>
      </w:r>
    </w:p>
    <w:p w:rsidR="00E262DD" w:rsidRPr="00EE467D" w:rsidRDefault="00E262DD" w:rsidP="00E262DD">
      <w:pPr>
        <w:pStyle w:val="Default"/>
        <w:spacing w:line="276" w:lineRule="auto"/>
        <w:ind w:firstLine="0"/>
        <w:jc w:val="both"/>
        <w:rPr>
          <w:rFonts w:ascii="Arial" w:hAnsi="Arial" w:cs="Arial"/>
          <w:color w:val="auto"/>
          <w:sz w:val="16"/>
          <w:szCs w:val="16"/>
        </w:rPr>
      </w:pPr>
      <w:r w:rsidRPr="00EE467D">
        <w:rPr>
          <w:rFonts w:ascii="Arial" w:hAnsi="Arial" w:cs="Arial"/>
          <w:color w:val="auto"/>
          <w:sz w:val="16"/>
          <w:szCs w:val="16"/>
        </w:rPr>
        <w:t>- analizator sieci z pomiarem energii elektrycznej włączony w system BMS,</w:t>
      </w:r>
    </w:p>
    <w:p w:rsidR="00E262DD" w:rsidRPr="00EE467D" w:rsidRDefault="00E262DD" w:rsidP="00E262DD">
      <w:pPr>
        <w:pStyle w:val="Default"/>
        <w:spacing w:line="276" w:lineRule="auto"/>
        <w:ind w:firstLine="0"/>
        <w:jc w:val="both"/>
        <w:rPr>
          <w:rFonts w:ascii="Arial" w:hAnsi="Arial" w:cs="Arial"/>
          <w:color w:val="auto"/>
          <w:sz w:val="16"/>
          <w:szCs w:val="16"/>
        </w:rPr>
      </w:pPr>
      <w:r w:rsidRPr="00EE467D">
        <w:rPr>
          <w:rFonts w:ascii="Arial" w:hAnsi="Arial" w:cs="Arial"/>
          <w:color w:val="auto"/>
          <w:sz w:val="16"/>
          <w:szCs w:val="16"/>
        </w:rPr>
        <w:t>- ochronę przeciwprzepięciową klasy I+II BMS,</w:t>
      </w:r>
    </w:p>
    <w:p w:rsidR="00E262DD" w:rsidRPr="00EE467D" w:rsidRDefault="00E262DD" w:rsidP="00E262DD">
      <w:pPr>
        <w:pStyle w:val="Default"/>
        <w:spacing w:line="276" w:lineRule="auto"/>
        <w:ind w:firstLine="0"/>
        <w:jc w:val="both"/>
        <w:rPr>
          <w:rFonts w:ascii="Arial" w:hAnsi="Arial" w:cs="Arial"/>
          <w:color w:val="auto"/>
          <w:sz w:val="16"/>
          <w:szCs w:val="16"/>
        </w:rPr>
      </w:pPr>
      <w:r w:rsidRPr="00EE467D">
        <w:rPr>
          <w:rFonts w:ascii="Arial" w:hAnsi="Arial" w:cs="Arial"/>
          <w:color w:val="auto"/>
          <w:sz w:val="16"/>
          <w:szCs w:val="16"/>
        </w:rPr>
        <w:t>- awaryjny wyłącznik prądu,</w:t>
      </w:r>
    </w:p>
    <w:p w:rsidR="00E262DD" w:rsidRPr="00EE467D" w:rsidRDefault="00E262DD" w:rsidP="00E262DD">
      <w:pPr>
        <w:pStyle w:val="Default"/>
        <w:spacing w:line="276" w:lineRule="auto"/>
        <w:ind w:firstLine="0"/>
        <w:jc w:val="both"/>
        <w:rPr>
          <w:rFonts w:ascii="Arial" w:hAnsi="Arial" w:cs="Arial"/>
          <w:color w:val="auto"/>
          <w:sz w:val="16"/>
          <w:szCs w:val="16"/>
        </w:rPr>
      </w:pPr>
      <w:r w:rsidRPr="00EE467D">
        <w:rPr>
          <w:rFonts w:ascii="Arial" w:hAnsi="Arial" w:cs="Arial"/>
          <w:color w:val="auto"/>
          <w:sz w:val="16"/>
          <w:szCs w:val="16"/>
        </w:rPr>
        <w:t xml:space="preserve">- rozłączniki bezpiecznikowe listwowe lub wyłączniki dla zasilania rozdzielnic i dużych odbiorów.  </w:t>
      </w:r>
    </w:p>
    <w:p w:rsidR="00E262DD" w:rsidRPr="00EE467D" w:rsidRDefault="00E262DD" w:rsidP="00E262DD">
      <w:pPr>
        <w:pStyle w:val="Default"/>
        <w:spacing w:line="276" w:lineRule="auto"/>
        <w:ind w:firstLine="0"/>
        <w:jc w:val="both"/>
        <w:outlineLvl w:val="2"/>
        <w:rPr>
          <w:rFonts w:ascii="Arial" w:hAnsi="Arial" w:cs="Arial"/>
          <w:b/>
          <w:color w:val="auto"/>
          <w:sz w:val="16"/>
          <w:szCs w:val="16"/>
        </w:rPr>
      </w:pPr>
      <w:bookmarkStart w:id="27" w:name="_Toc163045573"/>
    </w:p>
    <w:p w:rsidR="00E262DD" w:rsidRPr="00EE467D" w:rsidRDefault="00E262DD" w:rsidP="00E262DD">
      <w:pPr>
        <w:pStyle w:val="Default"/>
        <w:spacing w:line="276" w:lineRule="auto"/>
        <w:ind w:firstLine="0"/>
        <w:jc w:val="both"/>
        <w:outlineLvl w:val="2"/>
        <w:rPr>
          <w:rFonts w:ascii="Arial" w:hAnsi="Arial" w:cs="Arial"/>
          <w:b/>
          <w:color w:val="auto"/>
          <w:sz w:val="16"/>
          <w:szCs w:val="16"/>
        </w:rPr>
      </w:pPr>
      <w:bookmarkStart w:id="28" w:name="_Toc208473879"/>
      <w:r w:rsidRPr="00EE467D">
        <w:rPr>
          <w:rFonts w:ascii="Arial" w:hAnsi="Arial" w:cs="Arial"/>
          <w:b/>
          <w:color w:val="auto"/>
          <w:sz w:val="16"/>
          <w:szCs w:val="16"/>
        </w:rPr>
        <w:t>Trasy kablowe</w:t>
      </w:r>
      <w:bookmarkEnd w:id="27"/>
      <w:bookmarkEnd w:id="28"/>
    </w:p>
    <w:p w:rsidR="00E262DD" w:rsidRPr="00EE467D" w:rsidRDefault="00E262DD" w:rsidP="00E262DD">
      <w:pPr>
        <w:autoSpaceDE w:val="0"/>
        <w:autoSpaceDN w:val="0"/>
        <w:adjustRightInd w:val="0"/>
        <w:ind w:firstLine="567"/>
        <w:rPr>
          <w:rFonts w:ascii="Arial" w:hAnsi="Arial" w:cs="Arial"/>
          <w:szCs w:val="16"/>
        </w:rPr>
      </w:pPr>
      <w:r w:rsidRPr="00EE467D">
        <w:rPr>
          <w:rFonts w:ascii="Arial" w:hAnsi="Arial" w:cs="Arial"/>
          <w:szCs w:val="16"/>
        </w:rPr>
        <w:t>Poziome trasy kablowe należy wykonać za pomocą korytek kablowych o grubości blachy co najmniej 0,70mm. Pionowe trasy kablowe należy wykonać za pomocą korytek kablowych oraz drabin kablowych o grubości blachy co najmniej 0,70mm. W sufitach podwieszonych należy rozprowadzić trasy kablowe dla prowadzenia obwodów instalacji oświetlenia, siły, instalacji niskoprądowych. Pionowe trasy kablowe prowadzić w szachtach. Instalacje niskoprądowe oraz zasilanie urządzeń przeciwpożarowych prowadzić w oddzielnych trasach kablowych.</w:t>
      </w:r>
    </w:p>
    <w:p w:rsidR="00E262DD" w:rsidRPr="00EE467D" w:rsidRDefault="00E262DD" w:rsidP="00E262DD">
      <w:pPr>
        <w:pStyle w:val="Nagwek3"/>
        <w:rPr>
          <w:rFonts w:ascii="Arial" w:hAnsi="Arial" w:cs="Arial"/>
          <w:szCs w:val="16"/>
        </w:rPr>
      </w:pPr>
      <w:bookmarkStart w:id="29" w:name="_Toc163045574"/>
      <w:bookmarkStart w:id="30" w:name="_Toc208473880"/>
      <w:r w:rsidRPr="00EE467D">
        <w:rPr>
          <w:rFonts w:ascii="Arial" w:hAnsi="Arial" w:cs="Arial"/>
          <w:szCs w:val="16"/>
        </w:rPr>
        <w:t>Oprzewodowanie</w:t>
      </w:r>
      <w:bookmarkEnd w:id="29"/>
      <w:bookmarkEnd w:id="30"/>
    </w:p>
    <w:p w:rsidR="00E262DD" w:rsidRPr="00EE467D" w:rsidRDefault="00E262DD" w:rsidP="00E262DD">
      <w:pPr>
        <w:ind w:firstLine="567"/>
        <w:rPr>
          <w:rFonts w:ascii="Arial" w:hAnsi="Arial" w:cs="Arial"/>
          <w:szCs w:val="16"/>
        </w:rPr>
      </w:pPr>
      <w:r w:rsidRPr="00EE467D">
        <w:rPr>
          <w:rFonts w:ascii="Arial" w:hAnsi="Arial" w:cs="Arial"/>
          <w:szCs w:val="16"/>
        </w:rPr>
        <w:t>Układanie instalacji elektrycznych i teletechnicznych. Na głównych ciągach poziomych i pionowych należy wykorzystywać perforowane korytka kablowe lub, dla większych obciążeń drabinki kablowe o grubości blachy co najmniej 0,70mm. Ilość korytek należy dobierać stosownie do przewidywanych ilości przewodów przewidzieć minimum 20% zapasu. Dla instalacji teletechnicznych i p.poż. należy przewidzieć odrębne korytka układane obok lub ponad korytkami z przewodami elektrycznymi. Korytka należy układać w pomieszczeniach technicznych oraz w przestrzeniach nad stropem podwieszonym i wydzielonych szachtach na odcinkach pionowych i poziomych (muszą być wykonane drzwiczki rewizyjne w szachtach, sufitach i przestrzeniach instalacyjnych obudowanych płytą G-K lub podobną w celu umożliwienia wymiany i dobudowania dodatkowych instalacji elektrycznych.  Instalacje wykonać jako przewodami miedzianymi zgodnie z dyrektywą CPR oraz norma N-SEP-E:007:2017 kablami i przewodami bezzhalogonowymi w układzie TN-S</w:t>
      </w:r>
    </w:p>
    <w:p w:rsidR="00E262DD" w:rsidRPr="00EE467D" w:rsidRDefault="00E262DD" w:rsidP="00E262DD">
      <w:pPr>
        <w:ind w:firstLine="567"/>
        <w:rPr>
          <w:rFonts w:ascii="Arial" w:hAnsi="Arial" w:cs="Arial"/>
          <w:szCs w:val="16"/>
        </w:rPr>
      </w:pPr>
      <w:r w:rsidRPr="00EE467D">
        <w:rPr>
          <w:rFonts w:ascii="Arial" w:hAnsi="Arial" w:cs="Arial"/>
          <w:szCs w:val="16"/>
        </w:rPr>
        <w:t xml:space="preserve">Oświetlenie zaprojektować zgodnie z normą PN-EN 12464-1 Światło i oświetlenie, Oświetlenie miejsc pracy część 1: Miejsca pracy we wnętrzach. Oświetlenie podstawowe należy zrealizować za pomocą opraw ze źródłem LED w 100% dla całego obiektu. W holu wejściowym należy zaprojektować reprezentacyjny układ oświetlenia. Projekt przedstawić do akceptacji przez głównego architekta oraz inwestora. Przewidzieć oświetlenie DALI dla ciągów komunikacyjnych dla wszystkich stref przebywania gości oraz pomieszczeń biurowych. </w:t>
      </w:r>
    </w:p>
    <w:p w:rsidR="00E262DD" w:rsidRPr="00EE467D" w:rsidRDefault="00E262DD" w:rsidP="00E262DD">
      <w:pPr>
        <w:ind w:firstLine="567"/>
        <w:rPr>
          <w:rFonts w:ascii="Arial" w:hAnsi="Arial" w:cs="Arial"/>
          <w:szCs w:val="16"/>
        </w:rPr>
      </w:pPr>
      <w:r w:rsidRPr="00EE467D">
        <w:rPr>
          <w:rFonts w:ascii="Arial" w:hAnsi="Arial" w:cs="Arial"/>
          <w:szCs w:val="16"/>
        </w:rPr>
        <w:lastRenderedPageBreak/>
        <w:t>Instalacje wykonać jako wtynkową przewodami miedzianymi zgodnie z dyrektywą CPR oraz norma N-SEP-E:007:2017 kablami i przewodami bezhalogenowymi w układzie TN-S. Stosować osprzęt wtynkowy. Łączenia wykonywać wewnątrz puszek osprzętowych. Doświetlać wydzielone stanowiska pracy.  Podstawą opracowania jest projekt budowany.</w:t>
      </w:r>
    </w:p>
    <w:p w:rsidR="00E262DD" w:rsidRPr="00EE467D" w:rsidRDefault="00E262DD" w:rsidP="00E262DD">
      <w:pPr>
        <w:pStyle w:val="Nagwek3"/>
        <w:rPr>
          <w:rFonts w:ascii="Arial" w:hAnsi="Arial" w:cs="Arial"/>
          <w:szCs w:val="16"/>
        </w:rPr>
      </w:pPr>
      <w:bookmarkStart w:id="31" w:name="_Toc163045575"/>
      <w:bookmarkStart w:id="32" w:name="_Toc208473881"/>
      <w:r w:rsidRPr="00EE467D">
        <w:rPr>
          <w:rFonts w:ascii="Arial" w:hAnsi="Arial" w:cs="Arial"/>
          <w:szCs w:val="16"/>
        </w:rPr>
        <w:t>Obwody gniazd wtyczkowych ogólnego i dedykowanego przeznaczenia</w:t>
      </w:r>
      <w:bookmarkEnd w:id="31"/>
      <w:bookmarkEnd w:id="32"/>
    </w:p>
    <w:p w:rsidR="00E262DD" w:rsidRPr="00EE467D" w:rsidRDefault="00E262DD" w:rsidP="00E262DD">
      <w:pPr>
        <w:ind w:firstLine="567"/>
        <w:rPr>
          <w:rFonts w:ascii="Arial" w:hAnsi="Arial" w:cs="Arial"/>
          <w:szCs w:val="16"/>
        </w:rPr>
      </w:pPr>
      <w:r w:rsidRPr="00EE467D">
        <w:rPr>
          <w:rFonts w:ascii="Arial" w:hAnsi="Arial" w:cs="Arial"/>
          <w:szCs w:val="16"/>
        </w:rPr>
        <w:t>We wszystkich pomieszczeniach należy wykonać osobne obwody gniazd wtyczkowych ogólnego przeznaczenia dostosowując ilość gniazd i ich lokalizację do charakteru i zagospodarowania poszczególnych pomieszczeń oraz wymagań Zamawiającego. Dla każdego stanowiska pracy przewiduję się montaż punktu elektryczno-logicznego (PEL), zawierające 2 gniazda 230V zwykłe, 2 gniazda 230V dedykowane i 2 gniazda LAN RJ-45. Dodatkowo wykonać minimum jedno gniazdo techniczne przypadające na 10 m2 danego pomieszczenia - proponowana lokalizacja gniazda przy wyjściu z każdego pomieszczenia.</w:t>
      </w:r>
    </w:p>
    <w:p w:rsidR="00E262DD" w:rsidRPr="00EE467D" w:rsidRDefault="00E262DD" w:rsidP="00E262DD">
      <w:pPr>
        <w:ind w:firstLine="567"/>
        <w:rPr>
          <w:rFonts w:ascii="Arial" w:hAnsi="Arial" w:cs="Arial"/>
          <w:szCs w:val="16"/>
        </w:rPr>
      </w:pPr>
      <w:r w:rsidRPr="00EE467D">
        <w:rPr>
          <w:rFonts w:ascii="Arial" w:hAnsi="Arial" w:cs="Arial"/>
          <w:szCs w:val="16"/>
        </w:rPr>
        <w:t>Obwody wyprowadzać z tablic rozdzielczych, z odrębnych sekcji i zabezpieczać wyłącznikami różnicowoprądowymi. Stosować przewody miedziane. Przewody prowadzić między gniazdami bez stosowania puszek pośrednich. Poszczególne gniazda muszą być opisane w sposób umożliwiający jednoznaczną identyfikację obwodów we właściwych tablicach piętrowych.</w:t>
      </w:r>
    </w:p>
    <w:p w:rsidR="00E262DD" w:rsidRPr="00EE467D" w:rsidRDefault="00E262DD" w:rsidP="00E262DD">
      <w:pPr>
        <w:ind w:firstLine="567"/>
        <w:rPr>
          <w:rFonts w:ascii="Arial" w:hAnsi="Arial" w:cs="Arial"/>
          <w:szCs w:val="16"/>
        </w:rPr>
      </w:pPr>
      <w:r w:rsidRPr="00EE467D">
        <w:rPr>
          <w:rFonts w:ascii="Arial" w:hAnsi="Arial" w:cs="Arial"/>
          <w:szCs w:val="16"/>
        </w:rPr>
        <w:t xml:space="preserve">Obwody gniazd 230/400V zabezpieczyć wyłącznikami nadmiarowo prądowymi i wyłącznikami różnicowoprądowymi o prądzie różnicowym 30mA. Obwody gniazd dedykowanych 230V zabezpieczyć należy wyłącznikami nadprądowymi z modułem różnicowoprądowym typ A (czułe na prąd sinusoidalny i wyprostowany pulsacyjny). </w:t>
      </w:r>
    </w:p>
    <w:p w:rsidR="00E262DD" w:rsidRPr="00EE467D" w:rsidRDefault="00E262DD" w:rsidP="00E262DD">
      <w:pPr>
        <w:ind w:firstLine="567"/>
        <w:rPr>
          <w:rFonts w:ascii="Arial" w:hAnsi="Arial" w:cs="Arial"/>
          <w:szCs w:val="16"/>
        </w:rPr>
      </w:pPr>
      <w:r w:rsidRPr="00EE467D">
        <w:rPr>
          <w:rFonts w:ascii="Arial" w:hAnsi="Arial" w:cs="Arial"/>
          <w:szCs w:val="16"/>
        </w:rPr>
        <w:t xml:space="preserve">Obwody komputerowe zasilać z centralnego miejsca i podłączyć do UPS-a  </w:t>
      </w:r>
    </w:p>
    <w:p w:rsidR="00E262DD" w:rsidRPr="00EE467D" w:rsidRDefault="00E262DD" w:rsidP="00E262DD">
      <w:pPr>
        <w:ind w:firstLine="567"/>
        <w:rPr>
          <w:rFonts w:ascii="Arial" w:hAnsi="Arial" w:cs="Arial"/>
          <w:szCs w:val="16"/>
        </w:rPr>
      </w:pPr>
      <w:r w:rsidRPr="00EE467D">
        <w:rPr>
          <w:rFonts w:ascii="Arial" w:hAnsi="Arial" w:cs="Arial"/>
          <w:szCs w:val="16"/>
        </w:rPr>
        <w:t>Podstawą opracowania jest projekt budowany.</w:t>
      </w:r>
    </w:p>
    <w:p w:rsidR="00E262DD" w:rsidRPr="00EE467D" w:rsidRDefault="00E262DD" w:rsidP="00E262DD">
      <w:pPr>
        <w:autoSpaceDE w:val="0"/>
        <w:autoSpaceDN w:val="0"/>
        <w:adjustRightInd w:val="0"/>
        <w:ind w:firstLine="567"/>
        <w:rPr>
          <w:rFonts w:ascii="Arial" w:hAnsi="Arial" w:cs="Arial"/>
          <w:szCs w:val="16"/>
        </w:rPr>
      </w:pPr>
      <w:r w:rsidRPr="00EE467D">
        <w:rPr>
          <w:rFonts w:ascii="Arial" w:hAnsi="Arial" w:cs="Arial"/>
          <w:szCs w:val="16"/>
        </w:rPr>
        <w:t xml:space="preserve">Gniazda należy w pomieszczeniach montować: </w:t>
      </w:r>
    </w:p>
    <w:p w:rsidR="00E262DD" w:rsidRPr="00EE467D" w:rsidRDefault="00E262DD" w:rsidP="00E262DD">
      <w:pPr>
        <w:autoSpaceDE w:val="0"/>
        <w:autoSpaceDN w:val="0"/>
        <w:adjustRightInd w:val="0"/>
        <w:rPr>
          <w:rFonts w:ascii="Arial" w:hAnsi="Arial" w:cs="Arial"/>
          <w:szCs w:val="16"/>
        </w:rPr>
      </w:pPr>
      <w:r w:rsidRPr="00EE467D">
        <w:rPr>
          <w:rFonts w:ascii="Arial" w:hAnsi="Arial" w:cs="Arial"/>
          <w:szCs w:val="16"/>
        </w:rPr>
        <w:t xml:space="preserve">- gniazda ogólnego przeznaczenia na wysokości 0,3m od podłogi wykończeniowej, </w:t>
      </w:r>
    </w:p>
    <w:p w:rsidR="00E262DD" w:rsidRPr="00EE467D" w:rsidRDefault="00E262DD" w:rsidP="00E262DD">
      <w:pPr>
        <w:autoSpaceDE w:val="0"/>
        <w:autoSpaceDN w:val="0"/>
        <w:adjustRightInd w:val="0"/>
        <w:rPr>
          <w:rFonts w:ascii="Arial" w:hAnsi="Arial" w:cs="Arial"/>
          <w:szCs w:val="16"/>
        </w:rPr>
      </w:pPr>
      <w:r w:rsidRPr="00EE467D">
        <w:rPr>
          <w:rFonts w:ascii="Arial" w:hAnsi="Arial" w:cs="Arial"/>
          <w:szCs w:val="16"/>
        </w:rPr>
        <w:t xml:space="preserve">- gniazda w pomieszczenia toalet na wysokości 1,2m od podłogi wykończeniowej, </w:t>
      </w:r>
    </w:p>
    <w:p w:rsidR="00E262DD" w:rsidRPr="00EE467D" w:rsidRDefault="00E262DD" w:rsidP="00E262DD">
      <w:pPr>
        <w:autoSpaceDE w:val="0"/>
        <w:autoSpaceDN w:val="0"/>
        <w:adjustRightInd w:val="0"/>
        <w:rPr>
          <w:rFonts w:ascii="Arial" w:hAnsi="Arial" w:cs="Arial"/>
          <w:szCs w:val="16"/>
        </w:rPr>
      </w:pPr>
      <w:r w:rsidRPr="00EE467D">
        <w:rPr>
          <w:rFonts w:ascii="Arial" w:hAnsi="Arial" w:cs="Arial"/>
          <w:szCs w:val="16"/>
        </w:rPr>
        <w:t>- gniazda w pomieszczeniach technicznych na wysokości 1,2m od połogi wykończeniowej.</w:t>
      </w:r>
    </w:p>
    <w:p w:rsidR="00E262DD" w:rsidRPr="00EE467D" w:rsidRDefault="00E262DD" w:rsidP="00E262DD">
      <w:pPr>
        <w:pStyle w:val="Nagwek3"/>
        <w:rPr>
          <w:rFonts w:ascii="Arial" w:hAnsi="Arial" w:cs="Arial"/>
          <w:szCs w:val="16"/>
        </w:rPr>
      </w:pPr>
      <w:bookmarkStart w:id="33" w:name="_Toc208473882"/>
      <w:bookmarkStart w:id="34" w:name="_Toc163045576"/>
      <w:r w:rsidRPr="00EE467D">
        <w:rPr>
          <w:rFonts w:ascii="Arial" w:hAnsi="Arial" w:cs="Arial"/>
          <w:szCs w:val="16"/>
        </w:rPr>
        <w:t>Oświetlenie ogólne</w:t>
      </w:r>
      <w:bookmarkEnd w:id="33"/>
    </w:p>
    <w:p w:rsidR="00E262DD" w:rsidRPr="00EE467D" w:rsidRDefault="00E262DD" w:rsidP="00E262DD">
      <w:pPr>
        <w:ind w:firstLine="567"/>
        <w:rPr>
          <w:rFonts w:ascii="Arial" w:hAnsi="Arial" w:cs="Arial"/>
          <w:szCs w:val="16"/>
        </w:rPr>
      </w:pPr>
      <w:r w:rsidRPr="00EE467D">
        <w:rPr>
          <w:rFonts w:ascii="Arial" w:hAnsi="Arial" w:cs="Arial"/>
          <w:szCs w:val="16"/>
        </w:rPr>
        <w:t>Oświetlenie części komunikacyjnej, technicznej i sanitarnej należy zaprojektować zgodnie z normami PN-EN 12464-1 Światło i oświetlenie, Oświetlenie miejsc pracy część 1: Miejsca pracy we wnętrzach, PN-EN 12193:2008. Instalacje wykonać jako wtynkową przewodami miedzianymi zgodnie z dyrektywą CPR oraz norma N-SEP-E:007:2017 kablami i przewodami bezhalogenowymi  w układzie TN-S. Stosować osprzęt wtynkowy. Łączenia wykonywać wewnątrz puszek osprzętowych. Podstawą opracowania jest projekt budowany.</w:t>
      </w:r>
    </w:p>
    <w:p w:rsidR="00E262DD" w:rsidRPr="00EE467D" w:rsidRDefault="00E262DD" w:rsidP="00E262DD">
      <w:pPr>
        <w:rPr>
          <w:rFonts w:ascii="Arial" w:hAnsi="Arial" w:cs="Arial"/>
          <w:szCs w:val="16"/>
        </w:rPr>
      </w:pPr>
      <w:r w:rsidRPr="00EE467D">
        <w:rPr>
          <w:rFonts w:ascii="Arial" w:hAnsi="Arial" w:cs="Arial"/>
          <w:szCs w:val="16"/>
        </w:rPr>
        <w:t>Zestawienie podstawowych przykładowych opraw:</w:t>
      </w:r>
    </w:p>
    <w:p w:rsidR="00E262DD" w:rsidRPr="00EE467D" w:rsidRDefault="00E262DD" w:rsidP="00E262DD">
      <w:pPr>
        <w:rPr>
          <w:rFonts w:ascii="Arial" w:hAnsi="Arial" w:cs="Arial"/>
          <w:szCs w:val="16"/>
        </w:rPr>
      </w:pPr>
    </w:p>
    <w:p w:rsidR="00E262DD" w:rsidRPr="00EE467D" w:rsidRDefault="00E262DD" w:rsidP="00E262DD">
      <w:pPr>
        <w:rPr>
          <w:rFonts w:ascii="Arial" w:hAnsi="Arial" w:cs="Arial"/>
          <w:szCs w:val="16"/>
        </w:rPr>
      </w:pPr>
    </w:p>
    <w:tbl>
      <w:tblPr>
        <w:tblpPr w:leftFromText="141" w:rightFromText="141" w:vertAnchor="text" w:tblpXSpec="center" w:tblpY="1"/>
        <w:tblOverlap w:val="never"/>
        <w:tblW w:w="93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9"/>
        <w:gridCol w:w="3969"/>
        <w:gridCol w:w="4923"/>
      </w:tblGrid>
      <w:tr w:rsidR="008757ED" w:rsidRPr="00EE467D" w:rsidTr="00E60150">
        <w:trPr>
          <w:jc w:val="center"/>
        </w:trPr>
        <w:tc>
          <w:tcPr>
            <w:tcW w:w="459" w:type="dxa"/>
          </w:tcPr>
          <w:p w:rsidR="00E262DD" w:rsidRPr="00EE467D" w:rsidRDefault="00E262DD" w:rsidP="00E60150">
            <w:pPr>
              <w:jc w:val="center"/>
              <w:rPr>
                <w:rFonts w:ascii="Arial" w:hAnsi="Arial" w:cs="Arial"/>
                <w:szCs w:val="16"/>
              </w:rPr>
            </w:pPr>
          </w:p>
        </w:tc>
        <w:tc>
          <w:tcPr>
            <w:tcW w:w="3969" w:type="dxa"/>
            <w:shd w:val="clear" w:color="auto" w:fill="auto"/>
            <w:vAlign w:val="center"/>
          </w:tcPr>
          <w:p w:rsidR="00E262DD" w:rsidRPr="00EE467D" w:rsidRDefault="00E262DD" w:rsidP="00E60150">
            <w:pPr>
              <w:jc w:val="center"/>
              <w:rPr>
                <w:rFonts w:ascii="Arial" w:hAnsi="Arial" w:cs="Arial"/>
                <w:szCs w:val="16"/>
              </w:rPr>
            </w:pPr>
            <w:r w:rsidRPr="00EE467D">
              <w:rPr>
                <w:rFonts w:ascii="Arial" w:hAnsi="Arial" w:cs="Arial"/>
                <w:szCs w:val="16"/>
              </w:rPr>
              <w:t>Zdjęcie</w:t>
            </w:r>
          </w:p>
        </w:tc>
        <w:tc>
          <w:tcPr>
            <w:tcW w:w="4923" w:type="dxa"/>
            <w:shd w:val="clear" w:color="auto" w:fill="auto"/>
            <w:vAlign w:val="center"/>
          </w:tcPr>
          <w:p w:rsidR="00E262DD" w:rsidRPr="00EE467D" w:rsidRDefault="00E262DD" w:rsidP="00E60150">
            <w:pPr>
              <w:jc w:val="center"/>
              <w:rPr>
                <w:rFonts w:ascii="Arial" w:hAnsi="Arial" w:cs="Arial"/>
                <w:szCs w:val="16"/>
              </w:rPr>
            </w:pPr>
            <w:r w:rsidRPr="00EE467D">
              <w:rPr>
                <w:rFonts w:ascii="Arial" w:hAnsi="Arial" w:cs="Arial"/>
                <w:szCs w:val="16"/>
              </w:rPr>
              <w:t xml:space="preserve">Opis </w:t>
            </w:r>
          </w:p>
        </w:tc>
      </w:tr>
      <w:tr w:rsidR="008757ED" w:rsidRPr="00EE467D" w:rsidTr="00E60150">
        <w:trPr>
          <w:trHeight w:val="3005"/>
          <w:jc w:val="center"/>
        </w:trPr>
        <w:tc>
          <w:tcPr>
            <w:tcW w:w="459" w:type="dxa"/>
          </w:tcPr>
          <w:p w:rsidR="00E262DD" w:rsidRPr="00EE467D" w:rsidRDefault="00E262DD" w:rsidP="00E60150">
            <w:pPr>
              <w:jc w:val="center"/>
              <w:rPr>
                <w:rFonts w:ascii="Arial" w:hAnsi="Arial" w:cs="Arial"/>
                <w:noProof/>
                <w:szCs w:val="16"/>
              </w:rPr>
            </w:pPr>
            <w:r w:rsidRPr="00EE467D">
              <w:rPr>
                <w:rFonts w:ascii="Arial" w:hAnsi="Arial" w:cs="Arial"/>
                <w:noProof/>
                <w:szCs w:val="16"/>
              </w:rPr>
              <w:t>1</w:t>
            </w:r>
          </w:p>
        </w:tc>
        <w:tc>
          <w:tcPr>
            <w:tcW w:w="3969" w:type="dxa"/>
            <w:shd w:val="clear" w:color="auto" w:fill="auto"/>
            <w:vAlign w:val="center"/>
          </w:tcPr>
          <w:p w:rsidR="00E262DD" w:rsidRPr="00EE467D" w:rsidRDefault="00E262DD" w:rsidP="00E60150">
            <w:pPr>
              <w:jc w:val="center"/>
              <w:rPr>
                <w:rFonts w:ascii="Arial" w:hAnsi="Arial" w:cs="Arial"/>
                <w:szCs w:val="16"/>
              </w:rPr>
            </w:pPr>
            <w:r w:rsidRPr="00EE467D">
              <w:rPr>
                <w:rFonts w:ascii="Arial" w:hAnsi="Arial" w:cs="Arial"/>
                <w:noProof/>
                <w:szCs w:val="16"/>
                <w:lang w:eastAsia="pl-PL"/>
              </w:rPr>
              <w:drawing>
                <wp:inline distT="0" distB="0" distL="0" distR="0" wp14:anchorId="6A5A85EC" wp14:editId="2DD0B143">
                  <wp:extent cx="2402796" cy="1864360"/>
                  <wp:effectExtent l="0" t="0" r="0" b="2540"/>
                  <wp:docPr id="1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410724" cy="1870511"/>
                          </a:xfrm>
                          <a:prstGeom prst="rect">
                            <a:avLst/>
                          </a:prstGeom>
                        </pic:spPr>
                      </pic:pic>
                    </a:graphicData>
                  </a:graphic>
                </wp:inline>
              </w:drawing>
            </w:r>
          </w:p>
        </w:tc>
        <w:tc>
          <w:tcPr>
            <w:tcW w:w="4923" w:type="dxa"/>
            <w:shd w:val="clear" w:color="auto" w:fill="auto"/>
          </w:tcPr>
          <w:p w:rsidR="00E262DD" w:rsidRPr="00EE467D" w:rsidRDefault="00E262DD" w:rsidP="00E60150">
            <w:pPr>
              <w:autoSpaceDE w:val="0"/>
              <w:adjustRightInd w:val="0"/>
              <w:rPr>
                <w:rFonts w:ascii="Arial" w:hAnsi="Arial" w:cs="Arial"/>
                <w:bCs/>
                <w:szCs w:val="16"/>
              </w:rPr>
            </w:pPr>
            <w:r w:rsidRPr="00EE467D">
              <w:rPr>
                <w:rFonts w:ascii="Arial" w:hAnsi="Arial" w:cs="Arial"/>
                <w:bCs/>
                <w:szCs w:val="16"/>
              </w:rPr>
              <w:t xml:space="preserve">Oprawa oświetleniowa różnych wymiarów; od 400-1150mm, jednorodna płaszczyzna świecąca, do wyboru temperatura barwowa od 3000K-6000K, sterowanie DALI, oprawa, skuteczność świetlna powyżej 145Lm/W; różne możliwości montażu: wbudowana, nastropowa, wisząca. </w:t>
            </w:r>
          </w:p>
          <w:p w:rsidR="00E262DD" w:rsidRPr="00EE467D" w:rsidRDefault="00E262DD" w:rsidP="00E60150">
            <w:pPr>
              <w:autoSpaceDE w:val="0"/>
              <w:adjustRightInd w:val="0"/>
              <w:rPr>
                <w:rFonts w:ascii="Arial" w:hAnsi="Arial" w:cs="Arial"/>
                <w:b/>
                <w:szCs w:val="16"/>
              </w:rPr>
            </w:pPr>
          </w:p>
          <w:p w:rsidR="00E262DD" w:rsidRPr="00EE467D" w:rsidRDefault="00E262DD" w:rsidP="00E60150">
            <w:pPr>
              <w:autoSpaceDE w:val="0"/>
              <w:adjustRightInd w:val="0"/>
              <w:rPr>
                <w:rFonts w:ascii="Arial" w:hAnsi="Arial" w:cs="Arial"/>
                <w:b/>
                <w:szCs w:val="16"/>
              </w:rPr>
            </w:pPr>
          </w:p>
          <w:p w:rsidR="00E262DD" w:rsidRPr="00EE467D" w:rsidRDefault="00E262DD" w:rsidP="00E60150">
            <w:pPr>
              <w:autoSpaceDE w:val="0"/>
              <w:adjustRightInd w:val="0"/>
              <w:rPr>
                <w:rFonts w:ascii="Arial" w:hAnsi="Arial" w:cs="Arial"/>
                <w:b/>
                <w:szCs w:val="16"/>
              </w:rPr>
            </w:pPr>
          </w:p>
          <w:p w:rsidR="00E262DD" w:rsidRPr="00EE467D" w:rsidRDefault="00E262DD" w:rsidP="00E60150">
            <w:pPr>
              <w:autoSpaceDE w:val="0"/>
              <w:adjustRightInd w:val="0"/>
              <w:rPr>
                <w:rFonts w:ascii="Arial" w:hAnsi="Arial" w:cs="Arial"/>
                <w:b/>
                <w:szCs w:val="16"/>
              </w:rPr>
            </w:pPr>
          </w:p>
          <w:p w:rsidR="00E262DD" w:rsidRPr="00EE467D" w:rsidRDefault="00E262DD" w:rsidP="00E60150">
            <w:pPr>
              <w:autoSpaceDE w:val="0"/>
              <w:adjustRightInd w:val="0"/>
              <w:rPr>
                <w:rFonts w:ascii="Arial" w:hAnsi="Arial" w:cs="Arial"/>
                <w:b/>
                <w:szCs w:val="16"/>
              </w:rPr>
            </w:pPr>
          </w:p>
          <w:p w:rsidR="00E262DD" w:rsidRPr="00EE467D" w:rsidRDefault="00E262DD" w:rsidP="00E60150">
            <w:pPr>
              <w:autoSpaceDE w:val="0"/>
              <w:adjustRightInd w:val="0"/>
              <w:rPr>
                <w:rFonts w:ascii="Arial" w:hAnsi="Arial" w:cs="Arial"/>
                <w:b/>
                <w:szCs w:val="16"/>
              </w:rPr>
            </w:pPr>
            <w:r w:rsidRPr="00EE467D">
              <w:rPr>
                <w:rFonts w:ascii="Arial" w:hAnsi="Arial" w:cs="Arial"/>
                <w:b/>
                <w:szCs w:val="16"/>
              </w:rPr>
              <w:t>Miejsce:</w:t>
            </w:r>
          </w:p>
          <w:p w:rsidR="00E262DD" w:rsidRPr="00EE467D" w:rsidRDefault="00E262DD" w:rsidP="00E60150">
            <w:pPr>
              <w:autoSpaceDE w:val="0"/>
              <w:adjustRightInd w:val="0"/>
              <w:rPr>
                <w:rFonts w:ascii="Arial" w:hAnsi="Arial" w:cs="Arial"/>
                <w:szCs w:val="16"/>
              </w:rPr>
            </w:pPr>
            <w:r w:rsidRPr="00EE467D">
              <w:rPr>
                <w:rFonts w:ascii="Arial" w:hAnsi="Arial" w:cs="Arial"/>
                <w:szCs w:val="16"/>
              </w:rPr>
              <w:t>Hol strzelnicy</w:t>
            </w:r>
          </w:p>
        </w:tc>
      </w:tr>
      <w:tr w:rsidR="008757ED" w:rsidRPr="00EE467D" w:rsidTr="00E60150">
        <w:trPr>
          <w:trHeight w:val="2802"/>
          <w:jc w:val="center"/>
        </w:trPr>
        <w:tc>
          <w:tcPr>
            <w:tcW w:w="459" w:type="dxa"/>
          </w:tcPr>
          <w:p w:rsidR="00E262DD" w:rsidRPr="00EE467D" w:rsidRDefault="00E262DD" w:rsidP="00E60150">
            <w:pPr>
              <w:jc w:val="center"/>
              <w:rPr>
                <w:rFonts w:ascii="Arial" w:hAnsi="Arial" w:cs="Arial"/>
                <w:noProof/>
                <w:szCs w:val="16"/>
              </w:rPr>
            </w:pPr>
            <w:r w:rsidRPr="00EE467D">
              <w:rPr>
                <w:rFonts w:ascii="Arial" w:hAnsi="Arial" w:cs="Arial"/>
                <w:noProof/>
                <w:szCs w:val="16"/>
              </w:rPr>
              <w:t>2</w:t>
            </w:r>
          </w:p>
        </w:tc>
        <w:tc>
          <w:tcPr>
            <w:tcW w:w="3969" w:type="dxa"/>
            <w:shd w:val="clear" w:color="auto" w:fill="auto"/>
            <w:vAlign w:val="center"/>
          </w:tcPr>
          <w:p w:rsidR="00E262DD" w:rsidRPr="00EE467D" w:rsidRDefault="00E262DD" w:rsidP="00E60150">
            <w:pPr>
              <w:jc w:val="center"/>
              <w:rPr>
                <w:rFonts w:ascii="Arial" w:hAnsi="Arial" w:cs="Arial"/>
                <w:noProof/>
                <w:szCs w:val="16"/>
              </w:rPr>
            </w:pPr>
            <w:r w:rsidRPr="00EE467D">
              <w:rPr>
                <w:rFonts w:ascii="Arial" w:hAnsi="Arial" w:cs="Arial"/>
                <w:noProof/>
                <w:szCs w:val="16"/>
                <w:lang w:eastAsia="pl-PL"/>
              </w:rPr>
              <w:drawing>
                <wp:inline distT="0" distB="0" distL="0" distR="0" wp14:anchorId="3A2D1ADA" wp14:editId="6F6BE9EB">
                  <wp:extent cx="2383155" cy="2357120"/>
                  <wp:effectExtent l="0" t="0" r="0" b="5080"/>
                  <wp:docPr id="1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383155" cy="2357120"/>
                          </a:xfrm>
                          <a:prstGeom prst="rect">
                            <a:avLst/>
                          </a:prstGeom>
                        </pic:spPr>
                      </pic:pic>
                    </a:graphicData>
                  </a:graphic>
                </wp:inline>
              </w:drawing>
            </w:r>
          </w:p>
        </w:tc>
        <w:tc>
          <w:tcPr>
            <w:tcW w:w="4923" w:type="dxa"/>
            <w:shd w:val="clear" w:color="auto" w:fill="auto"/>
          </w:tcPr>
          <w:p w:rsidR="00E262DD" w:rsidRPr="00EE467D" w:rsidRDefault="00E262DD" w:rsidP="00E60150">
            <w:pPr>
              <w:autoSpaceDE w:val="0"/>
              <w:adjustRightInd w:val="0"/>
              <w:rPr>
                <w:rFonts w:ascii="Arial" w:hAnsi="Arial" w:cs="Arial"/>
                <w:bCs/>
                <w:szCs w:val="16"/>
              </w:rPr>
            </w:pPr>
            <w:r w:rsidRPr="00EE467D">
              <w:rPr>
                <w:rFonts w:ascii="Arial" w:hAnsi="Arial" w:cs="Arial"/>
                <w:bCs/>
                <w:szCs w:val="16"/>
              </w:rPr>
              <w:t>Oprawa oświetleniowa do montażu w suficie podwieszanym, różne średnice 125-230mm; strumień światła dopasowany do wysokości montażu i wymogów oświetleniowych; możliwość wybory temperatury barwowej 3; 3,5; 4 kLm i strumienia w jednej oprawie; skuteczność świetlna powyżej w zależności od wersji do 140Lm/W</w:t>
            </w:r>
          </w:p>
          <w:p w:rsidR="00E262DD" w:rsidRPr="00EE467D" w:rsidRDefault="00E262DD" w:rsidP="00E60150">
            <w:pPr>
              <w:autoSpaceDE w:val="0"/>
              <w:adjustRightInd w:val="0"/>
              <w:rPr>
                <w:rFonts w:ascii="Arial" w:hAnsi="Arial" w:cs="Arial"/>
                <w:b/>
                <w:szCs w:val="16"/>
              </w:rPr>
            </w:pPr>
          </w:p>
          <w:p w:rsidR="00E262DD" w:rsidRPr="00EE467D" w:rsidRDefault="00E262DD" w:rsidP="00E60150">
            <w:pPr>
              <w:autoSpaceDE w:val="0"/>
              <w:adjustRightInd w:val="0"/>
              <w:rPr>
                <w:rFonts w:ascii="Arial" w:hAnsi="Arial" w:cs="Arial"/>
                <w:b/>
                <w:szCs w:val="16"/>
              </w:rPr>
            </w:pPr>
          </w:p>
          <w:p w:rsidR="00E262DD" w:rsidRPr="00EE467D" w:rsidRDefault="00E262DD" w:rsidP="00E60150">
            <w:pPr>
              <w:autoSpaceDE w:val="0"/>
              <w:adjustRightInd w:val="0"/>
              <w:rPr>
                <w:rFonts w:ascii="Arial" w:hAnsi="Arial" w:cs="Arial"/>
                <w:b/>
                <w:szCs w:val="16"/>
              </w:rPr>
            </w:pPr>
          </w:p>
          <w:p w:rsidR="00E262DD" w:rsidRPr="00EE467D" w:rsidRDefault="00E262DD" w:rsidP="00E60150">
            <w:pPr>
              <w:autoSpaceDE w:val="0"/>
              <w:adjustRightInd w:val="0"/>
              <w:rPr>
                <w:rFonts w:ascii="Arial" w:hAnsi="Arial" w:cs="Arial"/>
                <w:b/>
                <w:szCs w:val="16"/>
              </w:rPr>
            </w:pPr>
          </w:p>
          <w:p w:rsidR="00E262DD" w:rsidRPr="00EE467D" w:rsidRDefault="00E262DD" w:rsidP="00E60150">
            <w:pPr>
              <w:autoSpaceDE w:val="0"/>
              <w:adjustRightInd w:val="0"/>
              <w:rPr>
                <w:rFonts w:ascii="Arial" w:hAnsi="Arial" w:cs="Arial"/>
                <w:b/>
                <w:szCs w:val="16"/>
              </w:rPr>
            </w:pPr>
            <w:r w:rsidRPr="00EE467D">
              <w:rPr>
                <w:rFonts w:ascii="Arial" w:hAnsi="Arial" w:cs="Arial"/>
                <w:b/>
                <w:szCs w:val="16"/>
              </w:rPr>
              <w:t>Miejsce:</w:t>
            </w:r>
          </w:p>
          <w:p w:rsidR="00E262DD" w:rsidRPr="00EE467D" w:rsidRDefault="00E262DD" w:rsidP="00E60150">
            <w:pPr>
              <w:autoSpaceDE w:val="0"/>
              <w:adjustRightInd w:val="0"/>
              <w:rPr>
                <w:rFonts w:ascii="Arial" w:hAnsi="Arial" w:cs="Arial"/>
                <w:szCs w:val="16"/>
              </w:rPr>
            </w:pPr>
            <w:r w:rsidRPr="00EE467D">
              <w:rPr>
                <w:rFonts w:ascii="Arial" w:hAnsi="Arial" w:cs="Arial"/>
                <w:szCs w:val="16"/>
              </w:rPr>
              <w:t>Komunikacja, toalety, szatnie, pomieszczenia z sufitem podwieszanym, po</w:t>
            </w:r>
          </w:p>
        </w:tc>
      </w:tr>
      <w:tr w:rsidR="008757ED" w:rsidRPr="00EE467D" w:rsidTr="00E60150">
        <w:trPr>
          <w:trHeight w:val="2802"/>
          <w:jc w:val="center"/>
        </w:trPr>
        <w:tc>
          <w:tcPr>
            <w:tcW w:w="459" w:type="dxa"/>
          </w:tcPr>
          <w:p w:rsidR="00E262DD" w:rsidRPr="00EE467D" w:rsidRDefault="00E262DD" w:rsidP="00E60150">
            <w:pPr>
              <w:jc w:val="center"/>
              <w:rPr>
                <w:rFonts w:ascii="Arial" w:hAnsi="Arial" w:cs="Arial"/>
                <w:noProof/>
                <w:szCs w:val="16"/>
              </w:rPr>
            </w:pPr>
            <w:r w:rsidRPr="00EE467D">
              <w:rPr>
                <w:rFonts w:ascii="Arial" w:hAnsi="Arial" w:cs="Arial"/>
                <w:noProof/>
                <w:szCs w:val="16"/>
              </w:rPr>
              <w:lastRenderedPageBreak/>
              <w:t>3</w:t>
            </w:r>
          </w:p>
        </w:tc>
        <w:tc>
          <w:tcPr>
            <w:tcW w:w="3969" w:type="dxa"/>
            <w:shd w:val="clear" w:color="auto" w:fill="auto"/>
            <w:vAlign w:val="center"/>
          </w:tcPr>
          <w:p w:rsidR="00E262DD" w:rsidRPr="00EE467D" w:rsidRDefault="00E262DD" w:rsidP="00E60150">
            <w:pPr>
              <w:jc w:val="center"/>
              <w:rPr>
                <w:rFonts w:ascii="Arial" w:hAnsi="Arial" w:cs="Arial"/>
                <w:noProof/>
                <w:szCs w:val="16"/>
              </w:rPr>
            </w:pPr>
            <w:r w:rsidRPr="00EE467D">
              <w:rPr>
                <w:rFonts w:ascii="Arial" w:hAnsi="Arial" w:cs="Arial"/>
                <w:noProof/>
                <w:szCs w:val="16"/>
                <w:lang w:eastAsia="pl-PL"/>
              </w:rPr>
              <w:drawing>
                <wp:inline distT="0" distB="0" distL="0" distR="0" wp14:anchorId="19F9DC93" wp14:editId="218FC527">
                  <wp:extent cx="2383155" cy="2367915"/>
                  <wp:effectExtent l="0" t="0" r="0" b="0"/>
                  <wp:docPr id="2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2383155" cy="2367915"/>
                          </a:xfrm>
                          <a:prstGeom prst="rect">
                            <a:avLst/>
                          </a:prstGeom>
                        </pic:spPr>
                      </pic:pic>
                    </a:graphicData>
                  </a:graphic>
                </wp:inline>
              </w:drawing>
            </w:r>
          </w:p>
        </w:tc>
        <w:tc>
          <w:tcPr>
            <w:tcW w:w="4923" w:type="dxa"/>
            <w:shd w:val="clear" w:color="auto" w:fill="auto"/>
          </w:tcPr>
          <w:p w:rsidR="00E262DD" w:rsidRPr="00EE467D" w:rsidRDefault="00E262DD" w:rsidP="00E60150">
            <w:pPr>
              <w:autoSpaceDE w:val="0"/>
              <w:adjustRightInd w:val="0"/>
              <w:rPr>
                <w:rFonts w:ascii="Arial" w:hAnsi="Arial" w:cs="Arial"/>
                <w:b/>
                <w:szCs w:val="16"/>
              </w:rPr>
            </w:pPr>
            <w:r w:rsidRPr="00EE467D">
              <w:rPr>
                <w:rFonts w:ascii="Arial" w:hAnsi="Arial" w:cs="Arial"/>
                <w:szCs w:val="16"/>
              </w:rPr>
              <w:t>Oprawa oświetleniowa LED. Elektroniczny, Układ zapłonowy. Obudowa: elementy powlekane, formowane, stalowe, kolor bialy (RAL9016). Zaślepki końcowe: kształtowany wtryskowo poliwęglan, kolor bialy. Klosz: teksturowany, opalowy akryl. Strumień świetlny i wymiar do wybory w zależności od miejsca montażu i wymogów oświetleniowych od 1700-11000Lm. Temperatura barwowa do wyboru 3000-4000K; Skuteczność świetlna ok 130 Lm/W</w:t>
            </w:r>
          </w:p>
          <w:p w:rsidR="00E262DD" w:rsidRPr="00EE467D" w:rsidRDefault="00E262DD" w:rsidP="00E60150">
            <w:pPr>
              <w:autoSpaceDE w:val="0"/>
              <w:adjustRightInd w:val="0"/>
              <w:rPr>
                <w:rFonts w:ascii="Arial" w:hAnsi="Arial" w:cs="Arial"/>
                <w:b/>
                <w:szCs w:val="16"/>
              </w:rPr>
            </w:pPr>
          </w:p>
          <w:p w:rsidR="00E262DD" w:rsidRPr="00EE467D" w:rsidRDefault="00E262DD" w:rsidP="00E60150">
            <w:pPr>
              <w:autoSpaceDE w:val="0"/>
              <w:adjustRightInd w:val="0"/>
              <w:rPr>
                <w:rFonts w:ascii="Arial" w:hAnsi="Arial" w:cs="Arial"/>
                <w:b/>
                <w:szCs w:val="16"/>
              </w:rPr>
            </w:pPr>
          </w:p>
          <w:p w:rsidR="00E262DD" w:rsidRPr="00EE467D" w:rsidRDefault="00E262DD" w:rsidP="00E60150">
            <w:pPr>
              <w:autoSpaceDE w:val="0"/>
              <w:adjustRightInd w:val="0"/>
              <w:rPr>
                <w:rFonts w:ascii="Arial" w:hAnsi="Arial" w:cs="Arial"/>
                <w:b/>
                <w:szCs w:val="16"/>
              </w:rPr>
            </w:pPr>
          </w:p>
          <w:p w:rsidR="00E262DD" w:rsidRPr="00EE467D" w:rsidRDefault="00E262DD" w:rsidP="00E60150">
            <w:pPr>
              <w:autoSpaceDE w:val="0"/>
              <w:adjustRightInd w:val="0"/>
              <w:rPr>
                <w:rFonts w:ascii="Arial" w:hAnsi="Arial" w:cs="Arial"/>
                <w:b/>
                <w:szCs w:val="16"/>
              </w:rPr>
            </w:pPr>
            <w:r w:rsidRPr="00EE467D">
              <w:rPr>
                <w:rFonts w:ascii="Arial" w:hAnsi="Arial" w:cs="Arial"/>
                <w:b/>
                <w:szCs w:val="16"/>
              </w:rPr>
              <w:t>Miejsce:</w:t>
            </w:r>
          </w:p>
          <w:p w:rsidR="00E262DD" w:rsidRPr="00EE467D" w:rsidRDefault="00E262DD" w:rsidP="00E60150">
            <w:pPr>
              <w:autoSpaceDE w:val="0"/>
              <w:adjustRightInd w:val="0"/>
              <w:rPr>
                <w:rFonts w:ascii="Arial" w:hAnsi="Arial" w:cs="Arial"/>
                <w:szCs w:val="16"/>
              </w:rPr>
            </w:pPr>
            <w:r w:rsidRPr="00EE467D">
              <w:rPr>
                <w:rFonts w:ascii="Arial" w:hAnsi="Arial" w:cs="Arial"/>
                <w:szCs w:val="16"/>
              </w:rPr>
              <w:t>Wentylatornia, serwerownia.</w:t>
            </w:r>
          </w:p>
        </w:tc>
      </w:tr>
      <w:tr w:rsidR="008757ED" w:rsidRPr="00EE467D" w:rsidTr="00E60150">
        <w:trPr>
          <w:trHeight w:val="2802"/>
          <w:jc w:val="center"/>
        </w:trPr>
        <w:tc>
          <w:tcPr>
            <w:tcW w:w="459" w:type="dxa"/>
          </w:tcPr>
          <w:p w:rsidR="00E262DD" w:rsidRPr="00EE467D" w:rsidRDefault="00E262DD" w:rsidP="00E60150">
            <w:pPr>
              <w:jc w:val="center"/>
              <w:rPr>
                <w:rFonts w:ascii="Arial" w:hAnsi="Arial" w:cs="Arial"/>
                <w:noProof/>
                <w:szCs w:val="16"/>
              </w:rPr>
            </w:pPr>
            <w:r w:rsidRPr="00EE467D">
              <w:rPr>
                <w:rFonts w:ascii="Arial" w:hAnsi="Arial" w:cs="Arial"/>
                <w:noProof/>
                <w:szCs w:val="16"/>
              </w:rPr>
              <w:t>7</w:t>
            </w:r>
          </w:p>
        </w:tc>
        <w:tc>
          <w:tcPr>
            <w:tcW w:w="3969" w:type="dxa"/>
            <w:shd w:val="clear" w:color="auto" w:fill="auto"/>
            <w:vAlign w:val="center"/>
          </w:tcPr>
          <w:p w:rsidR="00E262DD" w:rsidRPr="00EE467D" w:rsidRDefault="00E262DD" w:rsidP="00E60150">
            <w:pPr>
              <w:jc w:val="center"/>
              <w:rPr>
                <w:rFonts w:ascii="Arial" w:hAnsi="Arial" w:cs="Arial"/>
                <w:noProof/>
                <w:szCs w:val="16"/>
              </w:rPr>
            </w:pPr>
            <w:r w:rsidRPr="00EE467D">
              <w:rPr>
                <w:rFonts w:ascii="Arial" w:hAnsi="Arial" w:cs="Arial"/>
                <w:noProof/>
                <w:szCs w:val="16"/>
                <w:lang w:eastAsia="pl-PL"/>
              </w:rPr>
              <w:drawing>
                <wp:inline distT="0" distB="0" distL="0" distR="0" wp14:anchorId="238B232A" wp14:editId="2BD0CC5D">
                  <wp:extent cx="2383155" cy="2367915"/>
                  <wp:effectExtent l="0" t="0" r="0" b="0"/>
                  <wp:docPr id="23"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2383155" cy="2367915"/>
                          </a:xfrm>
                          <a:prstGeom prst="rect">
                            <a:avLst/>
                          </a:prstGeom>
                        </pic:spPr>
                      </pic:pic>
                    </a:graphicData>
                  </a:graphic>
                </wp:inline>
              </w:drawing>
            </w:r>
          </w:p>
        </w:tc>
        <w:tc>
          <w:tcPr>
            <w:tcW w:w="4923" w:type="dxa"/>
            <w:shd w:val="clear" w:color="auto" w:fill="auto"/>
          </w:tcPr>
          <w:p w:rsidR="00E262DD" w:rsidRPr="00EE467D" w:rsidRDefault="00E262DD" w:rsidP="00E60150">
            <w:pPr>
              <w:autoSpaceDE w:val="0"/>
              <w:adjustRightInd w:val="0"/>
              <w:rPr>
                <w:rFonts w:ascii="Arial" w:hAnsi="Arial" w:cs="Arial"/>
                <w:b/>
                <w:szCs w:val="16"/>
              </w:rPr>
            </w:pPr>
            <w:r w:rsidRPr="00EE467D">
              <w:rPr>
                <w:rFonts w:ascii="Arial" w:hAnsi="Arial" w:cs="Arial"/>
                <w:szCs w:val="16"/>
                <w:shd w:val="clear" w:color="auto" w:fill="FFFFFF"/>
              </w:rPr>
              <w:t>Uniwersalny i wszechstronny, okrągły panel z podświetlaną krawędzią, przeznaczony do montażu wpuszczanego, natynkowego lub wiszącego. Elektroniczny, układ zasilania; mozliwość sterowania DALI. Klasa bezpieczeństwa I, stopień ochrony IP20.</w:t>
            </w:r>
            <w:r w:rsidRPr="00EE467D">
              <w:rPr>
                <w:rFonts w:ascii="Arial" w:hAnsi="Arial" w:cs="Arial"/>
                <w:szCs w:val="16"/>
              </w:rPr>
              <w:br/>
            </w:r>
            <w:r w:rsidRPr="00EE467D">
              <w:rPr>
                <w:rFonts w:ascii="Arial" w:hAnsi="Arial" w:cs="Arial"/>
                <w:szCs w:val="16"/>
                <w:shd w:val="clear" w:color="auto" w:fill="FFFFFF"/>
              </w:rPr>
              <w:t>Obudowa: aluminium i stal,.</w:t>
            </w:r>
            <w:r w:rsidRPr="00EE467D">
              <w:rPr>
                <w:rFonts w:ascii="Arial" w:hAnsi="Arial" w:cs="Arial"/>
                <w:szCs w:val="16"/>
              </w:rPr>
              <w:br/>
            </w:r>
            <w:r w:rsidRPr="00EE467D">
              <w:rPr>
                <w:rFonts w:ascii="Arial" w:hAnsi="Arial" w:cs="Arial"/>
                <w:szCs w:val="16"/>
                <w:shd w:val="clear" w:color="auto" w:fill="FFFFFF"/>
              </w:rPr>
              <w:t>Klosz: akryl opalowy.</w:t>
            </w:r>
            <w:r w:rsidRPr="00EE467D">
              <w:rPr>
                <w:rFonts w:ascii="Arial" w:hAnsi="Arial" w:cs="Arial"/>
                <w:szCs w:val="16"/>
              </w:rPr>
              <w:br/>
            </w:r>
            <w:r w:rsidRPr="00EE467D">
              <w:rPr>
                <w:rFonts w:ascii="Arial" w:hAnsi="Arial" w:cs="Arial"/>
                <w:szCs w:val="16"/>
                <w:shd w:val="clear" w:color="auto" w:fill="FFFFFF"/>
              </w:rPr>
              <w:t>Temperatura barwowa do wyboru 3000-4000K</w:t>
            </w:r>
          </w:p>
          <w:p w:rsidR="00E262DD" w:rsidRPr="00EE467D" w:rsidRDefault="00E262DD" w:rsidP="00E60150">
            <w:pPr>
              <w:autoSpaceDE w:val="0"/>
              <w:adjustRightInd w:val="0"/>
              <w:rPr>
                <w:rFonts w:ascii="Arial" w:hAnsi="Arial" w:cs="Arial"/>
                <w:b/>
                <w:szCs w:val="16"/>
              </w:rPr>
            </w:pPr>
          </w:p>
          <w:p w:rsidR="00E262DD" w:rsidRPr="00EE467D" w:rsidRDefault="00E262DD" w:rsidP="00E60150">
            <w:pPr>
              <w:autoSpaceDE w:val="0"/>
              <w:adjustRightInd w:val="0"/>
              <w:rPr>
                <w:rFonts w:ascii="Arial" w:hAnsi="Arial" w:cs="Arial"/>
                <w:b/>
                <w:szCs w:val="16"/>
              </w:rPr>
            </w:pPr>
          </w:p>
          <w:p w:rsidR="00E262DD" w:rsidRPr="00EE467D" w:rsidRDefault="00E262DD" w:rsidP="00E60150">
            <w:pPr>
              <w:autoSpaceDE w:val="0"/>
              <w:adjustRightInd w:val="0"/>
              <w:rPr>
                <w:rFonts w:ascii="Arial" w:hAnsi="Arial" w:cs="Arial"/>
                <w:b/>
                <w:szCs w:val="16"/>
              </w:rPr>
            </w:pPr>
          </w:p>
          <w:p w:rsidR="00E262DD" w:rsidRPr="00EE467D" w:rsidRDefault="00E262DD" w:rsidP="00E60150">
            <w:pPr>
              <w:autoSpaceDE w:val="0"/>
              <w:adjustRightInd w:val="0"/>
              <w:rPr>
                <w:rFonts w:ascii="Arial" w:hAnsi="Arial" w:cs="Arial"/>
                <w:b/>
                <w:szCs w:val="16"/>
              </w:rPr>
            </w:pPr>
          </w:p>
          <w:p w:rsidR="00E262DD" w:rsidRPr="00EE467D" w:rsidRDefault="00E262DD" w:rsidP="00E60150">
            <w:pPr>
              <w:autoSpaceDE w:val="0"/>
              <w:adjustRightInd w:val="0"/>
              <w:rPr>
                <w:rFonts w:ascii="Arial" w:hAnsi="Arial" w:cs="Arial"/>
                <w:b/>
                <w:szCs w:val="16"/>
              </w:rPr>
            </w:pPr>
          </w:p>
          <w:p w:rsidR="00E262DD" w:rsidRPr="00EE467D" w:rsidRDefault="00E262DD" w:rsidP="00E60150">
            <w:pPr>
              <w:autoSpaceDE w:val="0"/>
              <w:adjustRightInd w:val="0"/>
              <w:rPr>
                <w:rFonts w:ascii="Arial" w:hAnsi="Arial" w:cs="Arial"/>
                <w:b/>
                <w:szCs w:val="16"/>
              </w:rPr>
            </w:pPr>
            <w:r w:rsidRPr="00EE467D">
              <w:rPr>
                <w:rFonts w:ascii="Arial" w:hAnsi="Arial" w:cs="Arial"/>
                <w:b/>
                <w:szCs w:val="16"/>
              </w:rPr>
              <w:t>Miejsce:</w:t>
            </w:r>
          </w:p>
          <w:p w:rsidR="00E262DD" w:rsidRPr="00EE467D" w:rsidRDefault="00E262DD" w:rsidP="00E60150">
            <w:pPr>
              <w:rPr>
                <w:rFonts w:ascii="Arial" w:hAnsi="Arial" w:cs="Arial"/>
                <w:szCs w:val="16"/>
              </w:rPr>
            </w:pPr>
            <w:r w:rsidRPr="00EE467D">
              <w:rPr>
                <w:rFonts w:ascii="Arial" w:hAnsi="Arial" w:cs="Arial"/>
                <w:szCs w:val="16"/>
              </w:rPr>
              <w:t>Np opcja Loże, w zależności od sufitu</w:t>
            </w:r>
          </w:p>
        </w:tc>
      </w:tr>
      <w:tr w:rsidR="008757ED" w:rsidRPr="00EE467D" w:rsidTr="00E60150">
        <w:trPr>
          <w:trHeight w:val="2802"/>
          <w:jc w:val="center"/>
        </w:trPr>
        <w:tc>
          <w:tcPr>
            <w:tcW w:w="459" w:type="dxa"/>
          </w:tcPr>
          <w:p w:rsidR="00E262DD" w:rsidRPr="00EE467D" w:rsidRDefault="00E262DD" w:rsidP="00E60150">
            <w:pPr>
              <w:jc w:val="center"/>
              <w:rPr>
                <w:rFonts w:ascii="Arial" w:hAnsi="Arial" w:cs="Arial"/>
                <w:noProof/>
                <w:szCs w:val="16"/>
              </w:rPr>
            </w:pPr>
            <w:r w:rsidRPr="00EE467D">
              <w:rPr>
                <w:rFonts w:ascii="Arial" w:hAnsi="Arial" w:cs="Arial"/>
                <w:noProof/>
                <w:szCs w:val="16"/>
              </w:rPr>
              <w:t>8</w:t>
            </w:r>
          </w:p>
        </w:tc>
        <w:tc>
          <w:tcPr>
            <w:tcW w:w="3969" w:type="dxa"/>
            <w:shd w:val="clear" w:color="auto" w:fill="auto"/>
            <w:vAlign w:val="center"/>
          </w:tcPr>
          <w:p w:rsidR="00E262DD" w:rsidRPr="00EE467D" w:rsidRDefault="00E262DD" w:rsidP="00E60150">
            <w:pPr>
              <w:jc w:val="center"/>
              <w:rPr>
                <w:rFonts w:ascii="Arial" w:hAnsi="Arial" w:cs="Arial"/>
                <w:noProof/>
                <w:szCs w:val="16"/>
                <w:lang w:eastAsia="pl-PL"/>
              </w:rPr>
            </w:pPr>
            <w:r w:rsidRPr="00EE467D">
              <w:rPr>
                <w:rFonts w:ascii="Arial" w:hAnsi="Arial" w:cs="Arial"/>
                <w:noProof/>
                <w:szCs w:val="16"/>
                <w:lang w:eastAsia="pl-PL"/>
              </w:rPr>
              <w:drawing>
                <wp:inline distT="0" distB="0" distL="0" distR="0" wp14:anchorId="043CD7EB" wp14:editId="2D33F477">
                  <wp:extent cx="2383155" cy="2376805"/>
                  <wp:effectExtent l="0" t="0" r="0" b="4445"/>
                  <wp:docPr id="34"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2383155" cy="2376805"/>
                          </a:xfrm>
                          <a:prstGeom prst="rect">
                            <a:avLst/>
                          </a:prstGeom>
                        </pic:spPr>
                      </pic:pic>
                    </a:graphicData>
                  </a:graphic>
                </wp:inline>
              </w:drawing>
            </w:r>
          </w:p>
        </w:tc>
        <w:tc>
          <w:tcPr>
            <w:tcW w:w="4923" w:type="dxa"/>
            <w:shd w:val="clear" w:color="auto" w:fill="auto"/>
          </w:tcPr>
          <w:p w:rsidR="00E262DD" w:rsidRPr="00EE467D" w:rsidRDefault="00E262DD" w:rsidP="00E60150">
            <w:pPr>
              <w:rPr>
                <w:rFonts w:ascii="Arial" w:hAnsi="Arial" w:cs="Arial"/>
                <w:szCs w:val="16"/>
                <w:shd w:val="clear" w:color="auto" w:fill="FFFFFF"/>
              </w:rPr>
            </w:pPr>
            <w:r w:rsidRPr="00EE467D">
              <w:rPr>
                <w:rFonts w:ascii="Arial" w:hAnsi="Arial" w:cs="Arial"/>
                <w:szCs w:val="16"/>
              </w:rPr>
              <w:t>Wpuszczany panel LED z UGR &lt; 19 i temperaturą barwową 3000 K, 3500 K lub 4000 K wybieraną bezpośrednio za pomocą przełącznika na oprawie. Łagodne, miękkie oświetlenie niepowodujące olśnienia doskonałe dla aplikacji biurowych. Mleczny klosz wykonany z PET o klasie TPb zapewnia w pełni równomierne oświetlenie i jest oprawiony w aluminiową ramkę. Moc oprawy i strumień świetlny do wyboru. Trwałość użytkowa diod LED wynosi 50 000 godzin do czasu spadku strumienia do 80% początkowej wartości.</w:t>
            </w:r>
          </w:p>
          <w:p w:rsidR="00E262DD" w:rsidRPr="00EE467D" w:rsidRDefault="00E262DD" w:rsidP="00E60150">
            <w:pPr>
              <w:autoSpaceDE w:val="0"/>
              <w:adjustRightInd w:val="0"/>
              <w:rPr>
                <w:rFonts w:ascii="Arial" w:hAnsi="Arial" w:cs="Arial"/>
                <w:b/>
                <w:szCs w:val="16"/>
              </w:rPr>
            </w:pPr>
          </w:p>
          <w:p w:rsidR="00E262DD" w:rsidRPr="00EE467D" w:rsidRDefault="00E262DD" w:rsidP="00E60150">
            <w:pPr>
              <w:autoSpaceDE w:val="0"/>
              <w:adjustRightInd w:val="0"/>
              <w:rPr>
                <w:rFonts w:ascii="Arial" w:hAnsi="Arial" w:cs="Arial"/>
                <w:b/>
                <w:szCs w:val="16"/>
              </w:rPr>
            </w:pPr>
            <w:r w:rsidRPr="00EE467D">
              <w:rPr>
                <w:rFonts w:ascii="Arial" w:hAnsi="Arial" w:cs="Arial"/>
                <w:b/>
                <w:szCs w:val="16"/>
              </w:rPr>
              <w:t>Miejsce:</w:t>
            </w:r>
          </w:p>
          <w:p w:rsidR="00E262DD" w:rsidRPr="00EE467D" w:rsidRDefault="00E262DD" w:rsidP="00E60150">
            <w:pPr>
              <w:autoSpaceDE w:val="0"/>
              <w:adjustRightInd w:val="0"/>
              <w:rPr>
                <w:rFonts w:ascii="Arial" w:hAnsi="Arial" w:cs="Arial"/>
                <w:szCs w:val="16"/>
              </w:rPr>
            </w:pPr>
            <w:r w:rsidRPr="00EE467D">
              <w:rPr>
                <w:rFonts w:ascii="Arial" w:hAnsi="Arial" w:cs="Arial"/>
                <w:szCs w:val="16"/>
              </w:rPr>
              <w:t>Pomieszczenia z sufitem podwieszanym systemowym.</w:t>
            </w:r>
          </w:p>
        </w:tc>
      </w:tr>
    </w:tbl>
    <w:p w:rsidR="00E262DD" w:rsidRPr="00EE467D" w:rsidRDefault="00E262DD" w:rsidP="00E262DD">
      <w:pPr>
        <w:rPr>
          <w:rFonts w:ascii="Arial" w:hAnsi="Arial" w:cs="Arial"/>
          <w:szCs w:val="16"/>
        </w:rPr>
      </w:pPr>
    </w:p>
    <w:p w:rsidR="00E262DD" w:rsidRPr="00EE467D" w:rsidRDefault="00E262DD" w:rsidP="00E262DD">
      <w:pPr>
        <w:pStyle w:val="Nagwek3"/>
        <w:rPr>
          <w:rFonts w:ascii="Arial" w:hAnsi="Arial" w:cs="Arial"/>
          <w:szCs w:val="16"/>
        </w:rPr>
      </w:pPr>
      <w:bookmarkStart w:id="35" w:name="_Toc208473883"/>
      <w:r w:rsidRPr="00EE467D">
        <w:rPr>
          <w:rFonts w:ascii="Arial" w:hAnsi="Arial" w:cs="Arial"/>
          <w:szCs w:val="16"/>
        </w:rPr>
        <w:t>Instalacja uziemiająca, przepięciowa .</w:t>
      </w:r>
      <w:bookmarkEnd w:id="35"/>
      <w:r w:rsidRPr="00EE467D">
        <w:rPr>
          <w:rFonts w:ascii="Arial" w:hAnsi="Arial" w:cs="Arial"/>
          <w:szCs w:val="16"/>
        </w:rPr>
        <w:t xml:space="preserve"> </w:t>
      </w:r>
    </w:p>
    <w:p w:rsidR="00E262DD" w:rsidRPr="00EE467D" w:rsidRDefault="00E262DD" w:rsidP="00E262DD">
      <w:pPr>
        <w:autoSpaceDE w:val="0"/>
        <w:autoSpaceDN w:val="0"/>
        <w:adjustRightInd w:val="0"/>
        <w:ind w:firstLine="708"/>
        <w:rPr>
          <w:rFonts w:ascii="Arial" w:hAnsi="Arial" w:cs="Arial"/>
          <w:szCs w:val="16"/>
        </w:rPr>
      </w:pPr>
      <w:r w:rsidRPr="00EE467D">
        <w:rPr>
          <w:rFonts w:ascii="Arial" w:hAnsi="Arial" w:cs="Arial"/>
          <w:szCs w:val="16"/>
        </w:rPr>
        <w:t xml:space="preserve">Wymagana rezystancja uziomu przyjąć na podstawie normy: PN-EN 62305-1:2011 Ochrona odgromowa – Część 1: Zasady ogólne. Instalację uziemienia wykonać z wykorzystaniem naturalnych elementów zbrojenia budynku oraz dodatkowo bednarki FeZn 30x4. </w:t>
      </w:r>
    </w:p>
    <w:p w:rsidR="00E262DD" w:rsidRPr="00EE467D" w:rsidRDefault="00E262DD" w:rsidP="00E262DD">
      <w:pPr>
        <w:rPr>
          <w:rFonts w:ascii="Arial" w:hAnsi="Arial" w:cs="Arial"/>
          <w:szCs w:val="16"/>
        </w:rPr>
      </w:pPr>
      <w:r w:rsidRPr="00EE467D">
        <w:rPr>
          <w:rFonts w:ascii="Arial" w:hAnsi="Arial" w:cs="Arial"/>
          <w:szCs w:val="16"/>
        </w:rPr>
        <w:t xml:space="preserve">Projektowana instalacja służyć będzie jako uziemienie instalacji odgromowej, uziemienie ochronne - głównych (GSWP) i lokalnych (LSWP) szyn wyrównawczych. </w:t>
      </w:r>
    </w:p>
    <w:p w:rsidR="00E262DD" w:rsidRPr="00EE467D" w:rsidRDefault="00E262DD" w:rsidP="00E262DD">
      <w:pPr>
        <w:ind w:firstLine="567"/>
        <w:rPr>
          <w:rFonts w:ascii="Arial" w:hAnsi="Arial" w:cs="Arial"/>
          <w:szCs w:val="16"/>
        </w:rPr>
      </w:pPr>
      <w:r w:rsidRPr="00EE467D">
        <w:rPr>
          <w:rFonts w:ascii="Arial" w:hAnsi="Arial" w:cs="Arial"/>
          <w:szCs w:val="16"/>
        </w:rPr>
        <w:t xml:space="preserve">W celu ochrony urządzeń i instalacji elektrycznych przed przepięciami w rozdzielnicy głównej zastosować ochronniki przepięciowe klasy 1+2 , w rozdzielniach i tablicach odbiorczych ochronniki przepięciowe klasy 2. Instalację uziemienia, zbrojenie w stopach fundamentowych, należy połączyć siatką połączeń wyrównawczych z bednarki FeZn 30x4 układaną pod warstwą izolacji. </w:t>
      </w:r>
    </w:p>
    <w:p w:rsidR="00E262DD" w:rsidRPr="00EE467D" w:rsidRDefault="00E262DD" w:rsidP="00E262DD">
      <w:pPr>
        <w:ind w:firstLine="567"/>
        <w:rPr>
          <w:rFonts w:ascii="Arial" w:hAnsi="Arial" w:cs="Arial"/>
          <w:szCs w:val="16"/>
        </w:rPr>
      </w:pPr>
      <w:r w:rsidRPr="00EE467D">
        <w:rPr>
          <w:rFonts w:ascii="Arial" w:hAnsi="Arial" w:cs="Arial"/>
          <w:szCs w:val="16"/>
        </w:rPr>
        <w:lastRenderedPageBreak/>
        <w:t>Dla budynku należy wykonać uziemienie z wykorzystaniem zbrojenia fundamentów oraz płaskownika Fe/ZN 30x4 umieszczonego w ławie fundamentowej i warstwie podbetonu jako siatka wyrównawcza. Rezystancja uziemienia mierzona w złączu kontronym nie może przekroczyć wartości 10 Ω.</w:t>
      </w:r>
    </w:p>
    <w:p w:rsidR="00E262DD" w:rsidRPr="00EE467D" w:rsidRDefault="00E262DD" w:rsidP="00E262DD">
      <w:pPr>
        <w:pStyle w:val="Nagwek3"/>
        <w:spacing w:before="0"/>
        <w:rPr>
          <w:rFonts w:ascii="Arial" w:hAnsi="Arial" w:cs="Arial"/>
          <w:szCs w:val="16"/>
        </w:rPr>
      </w:pPr>
    </w:p>
    <w:p w:rsidR="00E262DD" w:rsidRPr="00EE467D" w:rsidRDefault="00E262DD" w:rsidP="00E262DD">
      <w:pPr>
        <w:pStyle w:val="Nagwek3"/>
        <w:spacing w:before="0"/>
        <w:rPr>
          <w:rFonts w:ascii="Arial" w:hAnsi="Arial" w:cs="Arial"/>
          <w:szCs w:val="16"/>
        </w:rPr>
      </w:pPr>
      <w:bookmarkStart w:id="36" w:name="_Toc208473884"/>
      <w:r w:rsidRPr="00EE467D">
        <w:rPr>
          <w:rFonts w:ascii="Arial" w:hAnsi="Arial" w:cs="Arial"/>
          <w:szCs w:val="16"/>
        </w:rPr>
        <w:t>Wytyczne elektryczne dla instalacji elektrycznych</w:t>
      </w:r>
      <w:bookmarkEnd w:id="34"/>
      <w:r w:rsidRPr="00EE467D">
        <w:rPr>
          <w:rFonts w:ascii="Arial" w:hAnsi="Arial" w:cs="Arial"/>
          <w:szCs w:val="16"/>
        </w:rPr>
        <w:t xml:space="preserve"> strzelnicy</w:t>
      </w:r>
      <w:bookmarkEnd w:id="36"/>
    </w:p>
    <w:p w:rsidR="00E262DD" w:rsidRPr="00EE467D" w:rsidRDefault="00E262DD" w:rsidP="00E262DD">
      <w:pPr>
        <w:pStyle w:val="Nagwek3"/>
        <w:spacing w:before="0"/>
        <w:rPr>
          <w:rFonts w:ascii="Arial" w:hAnsi="Arial" w:cs="Arial"/>
          <w:b w:val="0"/>
          <w:szCs w:val="16"/>
          <w:u w:val="single"/>
        </w:rPr>
      </w:pPr>
      <w:bookmarkStart w:id="37" w:name="_Toc163045577"/>
      <w:bookmarkStart w:id="38" w:name="_Toc208473885"/>
      <w:r w:rsidRPr="00EE467D">
        <w:rPr>
          <w:rFonts w:ascii="Arial" w:hAnsi="Arial" w:cs="Arial"/>
          <w:b w:val="0"/>
          <w:szCs w:val="16"/>
          <w:u w:val="single"/>
        </w:rPr>
        <w:t>Oświetlenie ogólne – informacje ogólne</w:t>
      </w:r>
      <w:bookmarkEnd w:id="37"/>
      <w:bookmarkEnd w:id="38"/>
    </w:p>
    <w:p w:rsidR="00E262DD" w:rsidRPr="00EE467D" w:rsidRDefault="00E262DD" w:rsidP="00E262DD">
      <w:pPr>
        <w:rPr>
          <w:rFonts w:ascii="Arial" w:eastAsia="Times New Roman" w:hAnsi="Arial" w:cs="Arial"/>
          <w:szCs w:val="16"/>
          <w:lang w:eastAsia="pl-PL"/>
        </w:rPr>
      </w:pPr>
      <w:r w:rsidRPr="00EE467D">
        <w:rPr>
          <w:rFonts w:ascii="Arial" w:eastAsia="Times New Roman" w:hAnsi="Arial" w:cs="Arial"/>
          <w:szCs w:val="16"/>
          <w:lang w:eastAsia="pl-PL"/>
        </w:rPr>
        <w:t>• ogólne strzelnicy LED-owe Eśr =500lx</w:t>
      </w:r>
    </w:p>
    <w:p w:rsidR="00E262DD" w:rsidRPr="00EE467D" w:rsidRDefault="00E262DD" w:rsidP="00E262DD">
      <w:pPr>
        <w:rPr>
          <w:rFonts w:ascii="Arial" w:eastAsia="Times New Roman" w:hAnsi="Arial" w:cs="Arial"/>
          <w:szCs w:val="16"/>
          <w:lang w:eastAsia="pl-PL"/>
        </w:rPr>
      </w:pPr>
      <w:r w:rsidRPr="00EE467D">
        <w:rPr>
          <w:rFonts w:ascii="Arial" w:eastAsia="Times New Roman" w:hAnsi="Arial" w:cs="Arial"/>
          <w:szCs w:val="16"/>
          <w:lang w:eastAsia="pl-PL"/>
        </w:rPr>
        <w:t>• oświetlenie tarcz na odległościach strzelania 10m, 15m, 20m, 25m, 50m – oprawami LED Evśr =min. 1500 lx (tylko strzelnice 25 oraz 50m)</w:t>
      </w:r>
    </w:p>
    <w:p w:rsidR="00E262DD" w:rsidRPr="00EE467D" w:rsidRDefault="00E262DD" w:rsidP="00E262DD">
      <w:pPr>
        <w:rPr>
          <w:rFonts w:ascii="Arial" w:eastAsia="Times New Roman" w:hAnsi="Arial" w:cs="Arial"/>
          <w:szCs w:val="16"/>
          <w:lang w:eastAsia="pl-PL"/>
        </w:rPr>
      </w:pPr>
      <w:r w:rsidRPr="00EE467D">
        <w:rPr>
          <w:rFonts w:ascii="Arial" w:eastAsia="Times New Roman" w:hAnsi="Arial" w:cs="Arial"/>
          <w:szCs w:val="16"/>
          <w:lang w:eastAsia="pl-PL"/>
        </w:rPr>
        <w:t>• część obwodów wyposażona w regulatory oświetlenia do strzelań w warunkach ograniczonej widoczności.</w:t>
      </w:r>
    </w:p>
    <w:p w:rsidR="00E262DD" w:rsidRPr="00EE467D" w:rsidRDefault="00E262DD" w:rsidP="00E262DD">
      <w:pPr>
        <w:rPr>
          <w:rFonts w:ascii="Arial" w:eastAsia="Times New Roman" w:hAnsi="Arial" w:cs="Arial"/>
          <w:szCs w:val="16"/>
          <w:lang w:eastAsia="pl-PL"/>
        </w:rPr>
      </w:pPr>
      <w:r w:rsidRPr="00EE467D">
        <w:rPr>
          <w:rFonts w:ascii="Arial" w:eastAsia="Times New Roman" w:hAnsi="Arial" w:cs="Arial"/>
          <w:szCs w:val="16"/>
          <w:lang w:eastAsia="pl-PL"/>
        </w:rPr>
        <w:t>• zapalanie segmentami dla każdej odległości oddzielnie (10, 15, 20, 25, 50m)</w:t>
      </w:r>
    </w:p>
    <w:p w:rsidR="00E262DD" w:rsidRPr="00EE467D" w:rsidRDefault="00E262DD" w:rsidP="00E262DD">
      <w:pPr>
        <w:rPr>
          <w:rFonts w:ascii="Arial" w:eastAsia="Times New Roman" w:hAnsi="Arial" w:cs="Arial"/>
          <w:szCs w:val="16"/>
          <w:lang w:eastAsia="pl-PL"/>
        </w:rPr>
      </w:pPr>
      <w:r w:rsidRPr="00EE467D">
        <w:rPr>
          <w:rFonts w:ascii="Arial" w:eastAsia="Times New Roman" w:hAnsi="Arial" w:cs="Arial"/>
          <w:szCs w:val="16"/>
          <w:lang w:eastAsia="pl-PL"/>
        </w:rPr>
        <w:t>• w przypadku większej ilości stanowisk również podział na grupy stanowisk np po 2-5 stanowisk</w:t>
      </w:r>
    </w:p>
    <w:p w:rsidR="00E262DD" w:rsidRPr="00EE467D" w:rsidRDefault="00E262DD" w:rsidP="00E262DD">
      <w:pPr>
        <w:rPr>
          <w:rFonts w:ascii="Arial" w:hAnsi="Arial" w:cs="Arial"/>
          <w:szCs w:val="16"/>
        </w:rPr>
      </w:pPr>
      <w:r w:rsidRPr="00EE467D">
        <w:rPr>
          <w:rFonts w:ascii="Arial" w:eastAsia="Times New Roman" w:hAnsi="Arial" w:cs="Arial"/>
          <w:bCs/>
          <w:szCs w:val="16"/>
          <w:lang w:eastAsia="pl-PL"/>
        </w:rPr>
        <w:t>Wskazane wykonanie całego oświetlenia w technologi LED z płynnym sterowaniem natężeniem DALI.</w:t>
      </w:r>
    </w:p>
    <w:p w:rsidR="00E262DD" w:rsidRPr="00EE467D" w:rsidRDefault="00E262DD" w:rsidP="00E262DD">
      <w:pPr>
        <w:pStyle w:val="Nagwek3"/>
        <w:rPr>
          <w:rFonts w:ascii="Arial" w:hAnsi="Arial" w:cs="Arial"/>
          <w:b w:val="0"/>
          <w:szCs w:val="16"/>
          <w:u w:val="single"/>
        </w:rPr>
      </w:pPr>
      <w:bookmarkStart w:id="39" w:name="_Toc163045578"/>
      <w:bookmarkStart w:id="40" w:name="_Toc208473886"/>
      <w:r w:rsidRPr="00EE467D">
        <w:rPr>
          <w:rFonts w:ascii="Arial" w:hAnsi="Arial" w:cs="Arial"/>
          <w:b w:val="0"/>
          <w:szCs w:val="16"/>
          <w:u w:val="single"/>
        </w:rPr>
        <w:t>Oświetlenie tarcz strzeleckich i strefy strzelań</w:t>
      </w:r>
      <w:bookmarkEnd w:id="39"/>
      <w:bookmarkEnd w:id="40"/>
    </w:p>
    <w:p w:rsidR="00E262DD" w:rsidRPr="00EE467D" w:rsidRDefault="00E262DD" w:rsidP="00E262DD">
      <w:pPr>
        <w:rPr>
          <w:rFonts w:ascii="Arial" w:eastAsia="Times New Roman" w:hAnsi="Arial" w:cs="Arial"/>
          <w:szCs w:val="16"/>
          <w:lang w:eastAsia="pl-PL"/>
        </w:rPr>
      </w:pPr>
      <w:r w:rsidRPr="00EE467D">
        <w:rPr>
          <w:rFonts w:ascii="Arial" w:eastAsia="Times New Roman" w:hAnsi="Arial" w:cs="Arial"/>
          <w:szCs w:val="16"/>
          <w:lang w:eastAsia="pl-PL"/>
        </w:rPr>
        <w:t>Wymagany poziom natężenia oświetlenia tarcz na strzelnicach do rozgrywania zawodów wg regulaminu ISSF powinien wynosić:</w:t>
      </w:r>
    </w:p>
    <w:p w:rsidR="00E262DD" w:rsidRPr="00EE467D" w:rsidRDefault="00E262DD" w:rsidP="00E262DD">
      <w:pPr>
        <w:rPr>
          <w:rFonts w:ascii="Arial" w:eastAsia="Times New Roman" w:hAnsi="Arial" w:cs="Arial"/>
          <w:szCs w:val="16"/>
          <w:lang w:eastAsia="pl-PL"/>
        </w:rPr>
      </w:pPr>
      <w:r w:rsidRPr="00EE467D">
        <w:rPr>
          <w:rFonts w:ascii="Arial" w:eastAsia="Times New Roman" w:hAnsi="Arial" w:cs="Arial"/>
          <w:szCs w:val="16"/>
          <w:lang w:eastAsia="pl-PL"/>
        </w:rPr>
        <w:t>• tarcze strzeleckie - Evśr=1500 Lx</w:t>
      </w:r>
    </w:p>
    <w:p w:rsidR="00E262DD" w:rsidRPr="00EE467D" w:rsidRDefault="00E262DD" w:rsidP="00E262DD">
      <w:pPr>
        <w:rPr>
          <w:rFonts w:ascii="Arial" w:eastAsia="Times New Roman" w:hAnsi="Arial" w:cs="Arial"/>
          <w:szCs w:val="16"/>
          <w:lang w:eastAsia="pl-PL"/>
        </w:rPr>
      </w:pPr>
      <w:r w:rsidRPr="00EE467D">
        <w:rPr>
          <w:rFonts w:ascii="Arial" w:eastAsia="Times New Roman" w:hAnsi="Arial" w:cs="Arial"/>
          <w:szCs w:val="16"/>
          <w:lang w:eastAsia="pl-PL"/>
        </w:rPr>
        <w:t>• strefa strzelań na strzelnicy 10/25/50m - Ehśr= 500 Lx,</w:t>
      </w:r>
    </w:p>
    <w:p w:rsidR="00E262DD" w:rsidRPr="00EE467D" w:rsidRDefault="00E262DD" w:rsidP="00E262DD">
      <w:pPr>
        <w:rPr>
          <w:rFonts w:ascii="Arial" w:eastAsia="Times New Roman" w:hAnsi="Arial" w:cs="Arial"/>
          <w:szCs w:val="16"/>
          <w:lang w:eastAsia="pl-PL"/>
        </w:rPr>
      </w:pPr>
      <w:r w:rsidRPr="00EE467D">
        <w:rPr>
          <w:rFonts w:ascii="Arial" w:eastAsia="Times New Roman" w:hAnsi="Arial" w:cs="Arial"/>
          <w:szCs w:val="16"/>
          <w:lang w:eastAsia="pl-PL"/>
        </w:rPr>
        <w:t>• przestrzeni poza strefą strzelań - komunikacja - Eh =500 Lx.</w:t>
      </w:r>
    </w:p>
    <w:p w:rsidR="00E262DD" w:rsidRPr="00EE467D" w:rsidRDefault="00E262DD" w:rsidP="00E262DD">
      <w:pPr>
        <w:pStyle w:val="Nagwek3"/>
        <w:rPr>
          <w:rFonts w:ascii="Arial" w:hAnsi="Arial" w:cs="Arial"/>
          <w:b w:val="0"/>
          <w:szCs w:val="16"/>
          <w:u w:val="single"/>
        </w:rPr>
      </w:pPr>
      <w:bookmarkStart w:id="41" w:name="_Toc163045579"/>
      <w:bookmarkStart w:id="42" w:name="_Toc208473887"/>
      <w:r w:rsidRPr="00EE467D">
        <w:rPr>
          <w:rFonts w:ascii="Arial" w:hAnsi="Arial" w:cs="Arial"/>
          <w:b w:val="0"/>
          <w:szCs w:val="16"/>
          <w:u w:val="single"/>
        </w:rPr>
        <w:t>Barwa światła</w:t>
      </w:r>
      <w:bookmarkEnd w:id="41"/>
      <w:bookmarkEnd w:id="42"/>
    </w:p>
    <w:p w:rsidR="00E262DD" w:rsidRPr="00EE467D" w:rsidRDefault="00E262DD" w:rsidP="00E262DD">
      <w:pPr>
        <w:rPr>
          <w:rFonts w:ascii="Arial" w:hAnsi="Arial" w:cs="Arial"/>
          <w:szCs w:val="16"/>
        </w:rPr>
      </w:pPr>
      <w:r w:rsidRPr="00EE467D">
        <w:rPr>
          <w:rFonts w:ascii="Arial" w:hAnsi="Arial" w:cs="Arial"/>
          <w:szCs w:val="16"/>
        </w:rPr>
        <w:t>Dla oświetlenia tarcz, strefy strzelań źródła światła o temperaturze barwowej ok. 5000...6000K, pozostałe pomieszczenia ok. 4000K.</w:t>
      </w:r>
    </w:p>
    <w:p w:rsidR="00D03661" w:rsidRPr="00EE467D" w:rsidRDefault="00D03661" w:rsidP="00E262DD">
      <w:pPr>
        <w:rPr>
          <w:rFonts w:ascii="Arial" w:hAnsi="Arial" w:cs="Arial"/>
          <w:bCs/>
          <w:szCs w:val="16"/>
          <w:u w:val="single"/>
        </w:rPr>
      </w:pPr>
    </w:p>
    <w:p w:rsidR="00E262DD" w:rsidRPr="00EE467D" w:rsidRDefault="00E262DD" w:rsidP="00E262DD">
      <w:pPr>
        <w:rPr>
          <w:rFonts w:ascii="Arial" w:hAnsi="Arial" w:cs="Arial"/>
          <w:szCs w:val="16"/>
          <w:u w:val="single"/>
        </w:rPr>
      </w:pPr>
      <w:r w:rsidRPr="00EE467D">
        <w:rPr>
          <w:rFonts w:ascii="Arial" w:hAnsi="Arial" w:cs="Arial"/>
          <w:bCs/>
          <w:szCs w:val="16"/>
          <w:u w:val="single"/>
        </w:rPr>
        <w:t>Ogólny wskaźnik oddawania barw</w:t>
      </w:r>
    </w:p>
    <w:p w:rsidR="00E262DD" w:rsidRPr="00EE467D" w:rsidRDefault="00E262DD" w:rsidP="00E262DD">
      <w:pPr>
        <w:rPr>
          <w:rFonts w:ascii="Arial" w:hAnsi="Arial" w:cs="Arial"/>
          <w:szCs w:val="16"/>
        </w:rPr>
      </w:pPr>
      <w:r w:rsidRPr="00EE467D">
        <w:rPr>
          <w:rFonts w:ascii="Arial" w:hAnsi="Arial" w:cs="Arial"/>
          <w:szCs w:val="16"/>
        </w:rPr>
        <w:t>Ogólny wkaźnik oddawania barw 70&lt;Ra</w:t>
      </w:r>
    </w:p>
    <w:p w:rsidR="00E262DD" w:rsidRPr="00EE467D" w:rsidRDefault="00E262DD" w:rsidP="00E262DD">
      <w:pPr>
        <w:rPr>
          <w:rFonts w:ascii="Arial" w:hAnsi="Arial" w:cs="Arial"/>
          <w:b/>
          <w:bCs/>
          <w:szCs w:val="16"/>
        </w:rPr>
      </w:pPr>
    </w:p>
    <w:p w:rsidR="00E262DD" w:rsidRPr="00EE467D" w:rsidRDefault="00E262DD" w:rsidP="00E262DD">
      <w:pPr>
        <w:rPr>
          <w:rFonts w:ascii="Arial" w:hAnsi="Arial" w:cs="Arial"/>
          <w:szCs w:val="16"/>
          <w:u w:val="single"/>
        </w:rPr>
      </w:pPr>
      <w:r w:rsidRPr="00EE467D">
        <w:rPr>
          <w:rFonts w:ascii="Arial" w:hAnsi="Arial" w:cs="Arial"/>
          <w:bCs/>
          <w:szCs w:val="16"/>
          <w:u w:val="single"/>
        </w:rPr>
        <w:t>Równomierność oświetlenia</w:t>
      </w:r>
    </w:p>
    <w:p w:rsidR="00E262DD" w:rsidRPr="00EE467D" w:rsidRDefault="00E262DD" w:rsidP="00E262DD">
      <w:pPr>
        <w:rPr>
          <w:rFonts w:ascii="Arial" w:eastAsia="Times New Roman" w:hAnsi="Arial" w:cs="Arial"/>
          <w:szCs w:val="16"/>
          <w:lang w:eastAsia="pl-PL"/>
        </w:rPr>
      </w:pPr>
      <w:r w:rsidRPr="00EE467D">
        <w:rPr>
          <w:rFonts w:ascii="Arial" w:eastAsia="Times New Roman" w:hAnsi="Arial" w:cs="Arial"/>
          <w:szCs w:val="16"/>
          <w:lang w:eastAsia="pl-PL"/>
        </w:rPr>
        <w:t xml:space="preserve">Maksymalne stosunki luminancji w strefach bezpośrednio ze sobą sąsiadującymi nie powinna przekraczać stosunku 1 do 5. Równomierność oświetlenia 0,4...0,65. Środek tarcz strzeleckich na wysokości 140cm w liniach zatrzymywania tarczy – 10, 15, 20, 25, 50m). Przewidziano możliwość strzelania na odległość 10m,15m, 20m, 25m. 50m dlatego przewiduje się zamontowanie przed tarczami na tych odległościach oświetlenia tarcz. Lampy rozmieszczać tak aby nie znajdowały się bezpośrednio nad torami (najlepiej między torami), aby zmniejszyć maksymalnie możliwość powstawania cieni na tarczach. </w:t>
      </w:r>
    </w:p>
    <w:p w:rsidR="00E262DD" w:rsidRPr="00EE467D" w:rsidRDefault="00E262DD" w:rsidP="00E262DD">
      <w:pPr>
        <w:rPr>
          <w:rFonts w:ascii="Arial" w:hAnsi="Arial" w:cs="Arial"/>
          <w:szCs w:val="16"/>
        </w:rPr>
      </w:pPr>
      <w:r w:rsidRPr="00EE467D">
        <w:rPr>
          <w:rFonts w:ascii="Arial" w:eastAsia="Times New Roman" w:hAnsi="Arial" w:cs="Arial"/>
          <w:szCs w:val="16"/>
          <w:lang w:eastAsia="pl-PL"/>
        </w:rPr>
        <w:t>Sterowanie oświetleniem ze sterowni lub hali strzelań (lub jednocześnie).</w:t>
      </w:r>
      <w:r w:rsidRPr="00EE467D">
        <w:rPr>
          <w:rStyle w:val="Nagwek1Znak"/>
          <w:rFonts w:ascii="Arial" w:hAnsi="Arial" w:cs="Arial"/>
          <w:color w:val="auto"/>
          <w:sz w:val="16"/>
          <w:szCs w:val="16"/>
        </w:rPr>
        <w:t xml:space="preserve"> </w:t>
      </w:r>
      <w:r w:rsidRPr="00EE467D">
        <w:rPr>
          <w:rFonts w:ascii="Arial" w:hAnsi="Arial" w:cs="Arial"/>
          <w:szCs w:val="16"/>
        </w:rPr>
        <w:t>W przypadku stosowania lamp LED – wszystkie funkcje można zrealizować lampami LED.</w:t>
      </w:r>
    </w:p>
    <w:p w:rsidR="00E262DD" w:rsidRPr="00EE467D" w:rsidRDefault="00E262DD" w:rsidP="00E262DD">
      <w:pPr>
        <w:rPr>
          <w:rFonts w:ascii="Arial" w:hAnsi="Arial" w:cs="Arial"/>
          <w:b/>
          <w:bCs/>
          <w:szCs w:val="16"/>
        </w:rPr>
      </w:pPr>
    </w:p>
    <w:p w:rsidR="00E262DD" w:rsidRPr="00EE467D" w:rsidRDefault="00E262DD" w:rsidP="00E262DD">
      <w:pPr>
        <w:rPr>
          <w:rFonts w:ascii="Arial" w:hAnsi="Arial" w:cs="Arial"/>
          <w:szCs w:val="16"/>
          <w:u w:val="single"/>
        </w:rPr>
      </w:pPr>
      <w:r w:rsidRPr="00EE467D">
        <w:rPr>
          <w:rFonts w:ascii="Arial" w:hAnsi="Arial" w:cs="Arial"/>
          <w:bCs/>
          <w:szCs w:val="16"/>
          <w:u w:val="single"/>
        </w:rPr>
        <w:t>Oświetlenie ostrzegawcze</w:t>
      </w:r>
    </w:p>
    <w:p w:rsidR="00E262DD" w:rsidRPr="00EE467D" w:rsidRDefault="00E262DD" w:rsidP="00E262DD">
      <w:pPr>
        <w:rPr>
          <w:rFonts w:ascii="Arial" w:hAnsi="Arial" w:cs="Arial"/>
          <w:szCs w:val="16"/>
        </w:rPr>
      </w:pPr>
      <w:r w:rsidRPr="00EE467D">
        <w:rPr>
          <w:rFonts w:ascii="Arial" w:hAnsi="Arial" w:cs="Arial"/>
          <w:szCs w:val="16"/>
        </w:rPr>
        <w:t>Oświetlenie ostrzegawcze (sygnalizujące natychmiastowe przerwanie ognia) zasilane i sterowane ze sterowni i strzelnicy. Lampy czerwone przed linią ognia na pierwszej lub drugiej przesłonie górnej poprzecznej.</w:t>
      </w:r>
    </w:p>
    <w:p w:rsidR="00E262DD" w:rsidRPr="00EE467D" w:rsidRDefault="00E262DD" w:rsidP="00E262DD">
      <w:pPr>
        <w:rPr>
          <w:rFonts w:ascii="Arial" w:hAnsi="Arial" w:cs="Arial"/>
          <w:szCs w:val="16"/>
          <w:u w:val="single"/>
        </w:rPr>
      </w:pPr>
      <w:r w:rsidRPr="00EE467D">
        <w:rPr>
          <w:rFonts w:ascii="Arial" w:hAnsi="Arial" w:cs="Arial"/>
          <w:bCs/>
          <w:szCs w:val="16"/>
          <w:u w:val="single"/>
        </w:rPr>
        <w:t>Wytyczne do wykonywania instalacji elektrycznych</w:t>
      </w:r>
    </w:p>
    <w:p w:rsidR="00E262DD" w:rsidRPr="00EE467D" w:rsidRDefault="00E262DD" w:rsidP="00E262DD">
      <w:pPr>
        <w:rPr>
          <w:rStyle w:val="fontstyle01"/>
          <w:rFonts w:ascii="Arial" w:hAnsi="Arial" w:cs="Arial"/>
          <w:color w:val="auto"/>
          <w:sz w:val="16"/>
          <w:szCs w:val="16"/>
        </w:rPr>
      </w:pPr>
      <w:r w:rsidRPr="00EE467D">
        <w:rPr>
          <w:rStyle w:val="fontstyle01"/>
          <w:rFonts w:ascii="Arial" w:hAnsi="Arial" w:cs="Arial"/>
          <w:color w:val="auto"/>
          <w:sz w:val="16"/>
          <w:szCs w:val="16"/>
        </w:rPr>
        <w:t>Celem podłączenia zasilania do urządzeń oraz umożliwienia łatwego ułożenia przewodów sterowniczych, jak również swobodną rozbudowę i montaż dodatkowego wyposażenia, należy:</w:t>
      </w:r>
    </w:p>
    <w:p w:rsidR="00E262DD" w:rsidRPr="00EE467D" w:rsidRDefault="00E262DD" w:rsidP="00E262DD">
      <w:pPr>
        <w:rPr>
          <w:rStyle w:val="fontstyle31"/>
          <w:rFonts w:ascii="Arial" w:hAnsi="Arial" w:cs="Arial"/>
          <w:b w:val="0"/>
          <w:color w:val="auto"/>
          <w:sz w:val="16"/>
          <w:szCs w:val="16"/>
        </w:rPr>
      </w:pPr>
      <w:r w:rsidRPr="00EE467D">
        <w:rPr>
          <w:rStyle w:val="fontstyle21"/>
          <w:rFonts w:ascii="Arial" w:hAnsi="Arial" w:cs="Arial"/>
          <w:color w:val="auto"/>
          <w:sz w:val="16"/>
          <w:szCs w:val="16"/>
        </w:rPr>
        <w:t xml:space="preserve">• </w:t>
      </w:r>
      <w:r w:rsidRPr="00EE467D">
        <w:rPr>
          <w:rStyle w:val="fontstyle01"/>
          <w:rFonts w:ascii="Arial" w:hAnsi="Arial" w:cs="Arial"/>
          <w:color w:val="auto"/>
          <w:sz w:val="16"/>
          <w:szCs w:val="16"/>
        </w:rPr>
        <w:t xml:space="preserve">ułożyć od stanowisk strzeleckich i rozdzielni elektrycznych do linii tarcz kanały instalacyjne. Kanały te osłonić blachą stalową dobrana do rodzaju strzelań lub prowadzić instalacje jeśli to możliwe (bardzo korzystne) </w:t>
      </w:r>
      <w:r w:rsidRPr="00EE467D">
        <w:rPr>
          <w:rStyle w:val="fontstyle31"/>
          <w:rFonts w:ascii="Arial" w:hAnsi="Arial" w:cs="Arial"/>
          <w:color w:val="auto"/>
          <w:sz w:val="16"/>
          <w:szCs w:val="16"/>
        </w:rPr>
        <w:t>poza strefą strzelań strzelnicy - np. wzdłuż korytarza, z przebiciami za osłonami górnymi</w:t>
      </w:r>
    </w:p>
    <w:p w:rsidR="00E262DD" w:rsidRPr="00EE467D" w:rsidRDefault="00E262DD" w:rsidP="00E262DD">
      <w:pPr>
        <w:rPr>
          <w:rStyle w:val="fontstyle01"/>
          <w:rFonts w:ascii="Arial" w:hAnsi="Arial" w:cs="Arial"/>
          <w:color w:val="auto"/>
          <w:sz w:val="16"/>
          <w:szCs w:val="16"/>
        </w:rPr>
      </w:pPr>
      <w:r w:rsidRPr="00EE467D">
        <w:rPr>
          <w:rStyle w:val="fontstyle21"/>
          <w:rFonts w:ascii="Arial" w:hAnsi="Arial" w:cs="Arial"/>
          <w:color w:val="auto"/>
          <w:sz w:val="16"/>
          <w:szCs w:val="16"/>
        </w:rPr>
        <w:t xml:space="preserve">• </w:t>
      </w:r>
      <w:r w:rsidRPr="00EE467D">
        <w:rPr>
          <w:rStyle w:val="fontstyle01"/>
          <w:rFonts w:ascii="Arial" w:hAnsi="Arial" w:cs="Arial"/>
          <w:color w:val="auto"/>
          <w:sz w:val="16"/>
          <w:szCs w:val="16"/>
        </w:rPr>
        <w:t>ułożyć odgałęzienia od w/w kanału w listwach naściennych o przekrojach dobranych do ilości przewodów,</w:t>
      </w:r>
    </w:p>
    <w:p w:rsidR="00E262DD" w:rsidRPr="00EE467D" w:rsidRDefault="00E262DD" w:rsidP="00E262DD">
      <w:pPr>
        <w:rPr>
          <w:rStyle w:val="fontstyle01"/>
          <w:rFonts w:ascii="Arial" w:hAnsi="Arial" w:cs="Arial"/>
          <w:color w:val="auto"/>
          <w:sz w:val="16"/>
          <w:szCs w:val="16"/>
        </w:rPr>
      </w:pPr>
      <w:r w:rsidRPr="00EE467D">
        <w:rPr>
          <w:rStyle w:val="fontstyle21"/>
          <w:rFonts w:ascii="Arial" w:hAnsi="Arial" w:cs="Arial"/>
          <w:color w:val="auto"/>
          <w:sz w:val="16"/>
          <w:szCs w:val="16"/>
        </w:rPr>
        <w:t xml:space="preserve">• </w:t>
      </w:r>
      <w:r w:rsidRPr="00EE467D">
        <w:rPr>
          <w:rStyle w:val="fontstyle01"/>
          <w:rFonts w:ascii="Arial" w:hAnsi="Arial" w:cs="Arial"/>
          <w:color w:val="auto"/>
          <w:sz w:val="16"/>
          <w:szCs w:val="16"/>
        </w:rPr>
        <w:t>odgałęzienia wykonać w miejscach zatrzymania tarcz na odległościach 10m, 15m, 20m, 25m, 50m licząc od linii strzelań oraz w miejscach lokalizacji opraw świetlnych,</w:t>
      </w:r>
    </w:p>
    <w:p w:rsidR="00E262DD" w:rsidRPr="00EE467D" w:rsidRDefault="00E262DD" w:rsidP="00E262DD">
      <w:pPr>
        <w:rPr>
          <w:rStyle w:val="fontstyle01"/>
          <w:rFonts w:ascii="Arial" w:hAnsi="Arial" w:cs="Arial"/>
          <w:color w:val="auto"/>
          <w:sz w:val="16"/>
          <w:szCs w:val="16"/>
        </w:rPr>
      </w:pPr>
      <w:r w:rsidRPr="00EE467D">
        <w:rPr>
          <w:rStyle w:val="fontstyle21"/>
          <w:rFonts w:ascii="Arial" w:hAnsi="Arial" w:cs="Arial"/>
          <w:color w:val="auto"/>
          <w:sz w:val="16"/>
          <w:szCs w:val="16"/>
        </w:rPr>
        <w:t xml:space="preserve">• </w:t>
      </w:r>
      <w:r w:rsidRPr="00EE467D">
        <w:rPr>
          <w:rStyle w:val="fontstyle01"/>
          <w:rFonts w:ascii="Arial" w:hAnsi="Arial" w:cs="Arial"/>
          <w:color w:val="auto"/>
          <w:sz w:val="16"/>
          <w:szCs w:val="16"/>
        </w:rPr>
        <w:t>przewidzieć rezerwę na zamontowanie dodatkowych zabezpieczeń na tablicach elektrycznych strzelnic ok. 30 modułów na każdej tablicy,</w:t>
      </w:r>
    </w:p>
    <w:p w:rsidR="00E262DD" w:rsidRPr="00EE467D" w:rsidRDefault="00E262DD" w:rsidP="00E262DD">
      <w:pPr>
        <w:rPr>
          <w:rFonts w:ascii="Arial" w:eastAsia="Times New Roman" w:hAnsi="Arial" w:cs="Arial"/>
          <w:szCs w:val="16"/>
          <w:lang w:eastAsia="pl-PL"/>
        </w:rPr>
      </w:pPr>
      <w:r w:rsidRPr="00EE467D">
        <w:rPr>
          <w:rFonts w:ascii="Arial" w:eastAsia="Times New Roman" w:hAnsi="Arial" w:cs="Arial"/>
          <w:szCs w:val="16"/>
          <w:lang w:eastAsia="pl-PL"/>
        </w:rPr>
        <w:t xml:space="preserve">Instalacje do transporterów tarcz i obrotnic itd. wg wymagań technologicznych </w:t>
      </w:r>
    </w:p>
    <w:p w:rsidR="00E262DD" w:rsidRPr="00EE467D" w:rsidRDefault="00E262DD" w:rsidP="00E262DD">
      <w:pPr>
        <w:rPr>
          <w:rFonts w:ascii="Arial" w:eastAsia="Times New Roman" w:hAnsi="Arial" w:cs="Arial"/>
          <w:szCs w:val="16"/>
          <w:lang w:eastAsia="pl-PL"/>
        </w:rPr>
      </w:pPr>
      <w:r w:rsidRPr="00EE467D">
        <w:rPr>
          <w:rFonts w:ascii="Arial" w:eastAsia="Times New Roman" w:hAnsi="Arial" w:cs="Arial"/>
          <w:szCs w:val="16"/>
          <w:lang w:eastAsia="pl-PL"/>
        </w:rPr>
        <w:t xml:space="preserve">• Urządzenia TTS-25 zasilić z tablicy strzelnicy TS. Do każdego urządzenia oddzielną linią trójfazową 5 przewodową - 5 x 1 (OWY lub YDY). Każdy obwód zabezpieczyć bezpiecznikiem samoczynnym o charakterystyce C 6A. Blok zasilania znajduje się obok silnika nad stanowiskami w osi stanowiska. </w:t>
      </w:r>
      <w:r w:rsidRPr="00EE467D">
        <w:rPr>
          <w:rFonts w:ascii="Arial" w:eastAsia="Times New Roman" w:hAnsi="Arial" w:cs="Arial"/>
          <w:bCs/>
          <w:szCs w:val="16"/>
          <w:lang w:eastAsia="pl-PL"/>
        </w:rPr>
        <w:t>Obwody sterownicze są dostarczane i montowane razem z urządzeniem przez producenta.</w:t>
      </w:r>
      <w:r w:rsidRPr="00EE467D">
        <w:rPr>
          <w:rFonts w:ascii="Arial" w:eastAsia="Times New Roman" w:hAnsi="Arial" w:cs="Arial"/>
          <w:b/>
          <w:bCs/>
          <w:szCs w:val="16"/>
          <w:lang w:eastAsia="pl-PL"/>
        </w:rPr>
        <w:t xml:space="preserve"> </w:t>
      </w:r>
      <w:r w:rsidRPr="00EE467D">
        <w:rPr>
          <w:rFonts w:ascii="Arial" w:eastAsia="Times New Roman" w:hAnsi="Arial" w:cs="Arial"/>
          <w:szCs w:val="16"/>
          <w:lang w:eastAsia="pl-PL"/>
        </w:rPr>
        <w:t>Silnik jednobiegowy. 1400 Obr. /min. Moc zainstalowana 1kW.</w:t>
      </w:r>
    </w:p>
    <w:p w:rsidR="00E262DD" w:rsidRPr="00EE467D" w:rsidRDefault="00E262DD" w:rsidP="00E262DD">
      <w:pPr>
        <w:rPr>
          <w:rFonts w:ascii="Arial" w:eastAsia="Times New Roman" w:hAnsi="Arial" w:cs="Arial"/>
          <w:szCs w:val="16"/>
          <w:lang w:eastAsia="pl-PL"/>
        </w:rPr>
      </w:pPr>
      <w:r w:rsidRPr="00EE467D">
        <w:rPr>
          <w:rFonts w:ascii="Arial" w:eastAsia="Times New Roman" w:hAnsi="Arial" w:cs="Arial"/>
          <w:szCs w:val="16"/>
          <w:lang w:eastAsia="pl-PL"/>
        </w:rPr>
        <w:t>• Listwy instalacyjne, kanały itp. prowadzone w strefie strzelań chronić przed uszkodzeniami stosując odpowiednie osłony z blachy stalowej.</w:t>
      </w:r>
    </w:p>
    <w:p w:rsidR="00E262DD" w:rsidRPr="00EE467D" w:rsidRDefault="00E262DD" w:rsidP="00E262DD">
      <w:pPr>
        <w:rPr>
          <w:rFonts w:ascii="Arial" w:eastAsia="Times New Roman" w:hAnsi="Arial" w:cs="Arial"/>
          <w:szCs w:val="16"/>
          <w:lang w:eastAsia="pl-PL"/>
        </w:rPr>
      </w:pPr>
      <w:r w:rsidRPr="00EE467D">
        <w:rPr>
          <w:rFonts w:ascii="Arial" w:eastAsia="Times New Roman" w:hAnsi="Arial" w:cs="Arial"/>
          <w:szCs w:val="16"/>
          <w:lang w:eastAsia="pl-PL"/>
        </w:rPr>
        <w:t xml:space="preserve">• sterowanie oświetleniem: ze strzelnicy, sterowni lub równolegle z obu pomieszczeń </w:t>
      </w:r>
    </w:p>
    <w:p w:rsidR="00E262DD" w:rsidRPr="00EE467D" w:rsidRDefault="00E262DD" w:rsidP="00E262DD">
      <w:pPr>
        <w:rPr>
          <w:rFonts w:ascii="Arial" w:eastAsia="Times New Roman" w:hAnsi="Arial" w:cs="Arial"/>
          <w:szCs w:val="16"/>
          <w:lang w:eastAsia="pl-PL"/>
        </w:rPr>
      </w:pPr>
      <w:r w:rsidRPr="00EE467D">
        <w:rPr>
          <w:rFonts w:ascii="Arial" w:eastAsia="Times New Roman" w:hAnsi="Arial" w:cs="Arial"/>
          <w:szCs w:val="16"/>
          <w:lang w:eastAsia="pl-PL"/>
        </w:rPr>
        <w:t>• Zamontować wyłącznik bezpieczeństwa za stanowiskami na strzelnicy 25/50m, umożliwiający zatrzymanie transporterów tarcz w sytuacji awaryjnej.</w:t>
      </w:r>
    </w:p>
    <w:p w:rsidR="00E262DD" w:rsidRPr="00EE467D" w:rsidRDefault="00E262DD" w:rsidP="00E262DD">
      <w:pPr>
        <w:rPr>
          <w:rFonts w:ascii="Arial" w:eastAsia="Times New Roman" w:hAnsi="Arial" w:cs="Arial"/>
          <w:szCs w:val="16"/>
          <w:lang w:eastAsia="pl-PL"/>
        </w:rPr>
      </w:pPr>
    </w:p>
    <w:p w:rsidR="00E262DD" w:rsidRPr="00EE467D" w:rsidRDefault="00E262DD" w:rsidP="00E262DD">
      <w:pPr>
        <w:rPr>
          <w:rFonts w:ascii="Arial" w:eastAsia="Times New Roman" w:hAnsi="Arial" w:cs="Arial"/>
          <w:bCs/>
          <w:szCs w:val="16"/>
          <w:u w:val="single"/>
          <w:lang w:eastAsia="pl-PL"/>
        </w:rPr>
      </w:pPr>
      <w:r w:rsidRPr="00EE467D">
        <w:rPr>
          <w:rFonts w:ascii="Arial" w:eastAsia="Times New Roman" w:hAnsi="Arial" w:cs="Arial"/>
          <w:bCs/>
          <w:szCs w:val="16"/>
          <w:u w:val="single"/>
          <w:lang w:eastAsia="pl-PL"/>
        </w:rPr>
        <w:t>Zespół instalacji i urządzeń telewizji użytkowej strzelnic</w:t>
      </w:r>
    </w:p>
    <w:p w:rsidR="00E262DD" w:rsidRPr="00EE467D" w:rsidRDefault="00E262DD" w:rsidP="00E262DD">
      <w:pPr>
        <w:rPr>
          <w:rFonts w:ascii="Arial" w:eastAsia="Times New Roman" w:hAnsi="Arial" w:cs="Arial"/>
          <w:szCs w:val="16"/>
          <w:lang w:eastAsia="pl-PL"/>
        </w:rPr>
      </w:pPr>
      <w:r w:rsidRPr="00EE467D">
        <w:rPr>
          <w:rFonts w:ascii="Arial" w:eastAsia="Times New Roman" w:hAnsi="Arial" w:cs="Arial"/>
          <w:szCs w:val="16"/>
          <w:lang w:eastAsia="pl-PL"/>
        </w:rPr>
        <w:t>Można przewidzieć monitoring stanowisk i strefy strzelań – wg wymagań Inwestora.</w:t>
      </w:r>
    </w:p>
    <w:p w:rsidR="00E262DD" w:rsidRPr="00EE467D" w:rsidRDefault="00E262DD" w:rsidP="00E262DD">
      <w:pPr>
        <w:rPr>
          <w:rFonts w:ascii="Arial" w:eastAsia="Times New Roman" w:hAnsi="Arial" w:cs="Arial"/>
          <w:b/>
          <w:bCs/>
          <w:szCs w:val="16"/>
          <w:lang w:eastAsia="pl-PL"/>
        </w:rPr>
      </w:pPr>
    </w:p>
    <w:p w:rsidR="00E262DD" w:rsidRPr="00EE467D" w:rsidRDefault="00E262DD" w:rsidP="00E262DD">
      <w:pPr>
        <w:rPr>
          <w:rFonts w:ascii="Arial" w:eastAsia="Times New Roman" w:hAnsi="Arial" w:cs="Arial"/>
          <w:bCs/>
          <w:szCs w:val="16"/>
          <w:u w:val="single"/>
          <w:lang w:eastAsia="pl-PL"/>
        </w:rPr>
      </w:pPr>
      <w:r w:rsidRPr="00EE467D">
        <w:rPr>
          <w:rFonts w:ascii="Arial" w:eastAsia="Times New Roman" w:hAnsi="Arial" w:cs="Arial"/>
          <w:bCs/>
          <w:szCs w:val="16"/>
          <w:u w:val="single"/>
          <w:lang w:eastAsia="pl-PL"/>
        </w:rPr>
        <w:t xml:space="preserve">Instalacja nagłaśniająca strzelnic - ujęta w technologii </w:t>
      </w:r>
    </w:p>
    <w:p w:rsidR="00E262DD" w:rsidRPr="00EE467D" w:rsidRDefault="00E262DD" w:rsidP="00E262DD">
      <w:pPr>
        <w:rPr>
          <w:rFonts w:ascii="Arial" w:eastAsia="Times New Roman" w:hAnsi="Arial" w:cs="Arial"/>
          <w:szCs w:val="16"/>
          <w:lang w:eastAsia="pl-PL"/>
        </w:rPr>
      </w:pPr>
      <w:r w:rsidRPr="00EE467D">
        <w:rPr>
          <w:rFonts w:ascii="Arial" w:eastAsia="Times New Roman" w:hAnsi="Arial" w:cs="Arial"/>
          <w:szCs w:val="16"/>
          <w:lang w:eastAsia="pl-PL"/>
        </w:rPr>
        <w:lastRenderedPageBreak/>
        <w:t>Można przewidzieć nagłośnienie – wg wymagań Inwestora.</w:t>
      </w:r>
    </w:p>
    <w:p w:rsidR="00E262DD" w:rsidRPr="00EE467D" w:rsidRDefault="00E262DD" w:rsidP="00E262DD">
      <w:pPr>
        <w:rPr>
          <w:rFonts w:ascii="Arial" w:eastAsia="Times New Roman" w:hAnsi="Arial" w:cs="Arial"/>
          <w:b/>
          <w:bCs/>
          <w:szCs w:val="16"/>
          <w:lang w:eastAsia="pl-PL"/>
        </w:rPr>
      </w:pPr>
    </w:p>
    <w:p w:rsidR="00E262DD" w:rsidRPr="00EE467D" w:rsidRDefault="00E262DD" w:rsidP="00E262DD">
      <w:pPr>
        <w:rPr>
          <w:rFonts w:ascii="Arial" w:eastAsia="Times New Roman" w:hAnsi="Arial" w:cs="Arial"/>
          <w:bCs/>
          <w:szCs w:val="16"/>
          <w:u w:val="single"/>
          <w:lang w:eastAsia="pl-PL"/>
        </w:rPr>
      </w:pPr>
      <w:r w:rsidRPr="00EE467D">
        <w:rPr>
          <w:rFonts w:ascii="Arial" w:eastAsia="Times New Roman" w:hAnsi="Arial" w:cs="Arial"/>
          <w:bCs/>
          <w:szCs w:val="16"/>
          <w:u w:val="single"/>
          <w:lang w:eastAsia="pl-PL"/>
        </w:rPr>
        <w:t xml:space="preserve">Zintegrowany system alarmowy - instalacja alarmowa, ppoż. i kontrola dostępu </w:t>
      </w:r>
    </w:p>
    <w:p w:rsidR="00E262DD" w:rsidRPr="00EE467D" w:rsidRDefault="00E262DD" w:rsidP="00E262DD">
      <w:pPr>
        <w:rPr>
          <w:rFonts w:ascii="Arial" w:eastAsia="Times New Roman" w:hAnsi="Arial" w:cs="Arial"/>
          <w:szCs w:val="16"/>
          <w:lang w:eastAsia="pl-PL"/>
        </w:rPr>
      </w:pPr>
      <w:r w:rsidRPr="00EE467D">
        <w:rPr>
          <w:rFonts w:ascii="Arial" w:eastAsia="Times New Roman" w:hAnsi="Arial" w:cs="Arial"/>
          <w:szCs w:val="16"/>
          <w:lang w:eastAsia="pl-PL"/>
        </w:rPr>
        <w:t>Instalacja sygnalizacji pożaru. Wariant 1 -opracowywana dla całego obiektu (ustalić zakres i wymagania dla instalacji ) Sygnalizacja na dyżurkę. Kontrola dostępu - analogicznie jak przyjęty system dla całego obiektu,</w:t>
      </w:r>
    </w:p>
    <w:p w:rsidR="00E262DD" w:rsidRPr="00EE467D" w:rsidRDefault="00E262DD" w:rsidP="00E262DD">
      <w:pPr>
        <w:rPr>
          <w:rFonts w:ascii="Arial" w:eastAsia="Times New Roman" w:hAnsi="Arial" w:cs="Arial"/>
          <w:b/>
          <w:bCs/>
          <w:szCs w:val="16"/>
          <w:lang w:eastAsia="pl-PL"/>
        </w:rPr>
      </w:pPr>
    </w:p>
    <w:p w:rsidR="00E262DD" w:rsidRPr="00EE467D" w:rsidRDefault="00E262DD" w:rsidP="00E262DD">
      <w:pPr>
        <w:rPr>
          <w:rFonts w:ascii="Arial" w:eastAsia="Times New Roman" w:hAnsi="Arial" w:cs="Arial"/>
          <w:bCs/>
          <w:szCs w:val="16"/>
          <w:u w:val="single"/>
          <w:lang w:eastAsia="pl-PL"/>
        </w:rPr>
      </w:pPr>
      <w:r w:rsidRPr="00EE467D">
        <w:rPr>
          <w:rFonts w:ascii="Arial" w:eastAsia="Times New Roman" w:hAnsi="Arial" w:cs="Arial"/>
          <w:bCs/>
          <w:szCs w:val="16"/>
          <w:u w:val="single"/>
          <w:lang w:eastAsia="pl-PL"/>
        </w:rPr>
        <w:t>Instalacja telefoniczna</w:t>
      </w:r>
    </w:p>
    <w:p w:rsidR="00E262DD" w:rsidRPr="00EE467D" w:rsidRDefault="00E262DD" w:rsidP="00E262DD">
      <w:pPr>
        <w:rPr>
          <w:rFonts w:ascii="Arial" w:eastAsia="Times New Roman" w:hAnsi="Arial" w:cs="Arial"/>
          <w:szCs w:val="16"/>
          <w:lang w:eastAsia="pl-PL"/>
        </w:rPr>
      </w:pPr>
      <w:r w:rsidRPr="00EE467D">
        <w:rPr>
          <w:rFonts w:ascii="Arial" w:eastAsia="Times New Roman" w:hAnsi="Arial" w:cs="Arial"/>
          <w:szCs w:val="16"/>
          <w:lang w:eastAsia="pl-PL"/>
        </w:rPr>
        <w:t>Doprowadzić obwód do sterowni i na strzelnicę (najczęściej na strzelnicach brak jest łączności z sieci komórkowych lub jest słabej jakości gdyż są zlokalizowane w piwnicach oraz stosowanych jest wiele osłon stalowych ograniczających poziom sygnału telefonii komórkowej.</w:t>
      </w:r>
    </w:p>
    <w:p w:rsidR="00E262DD" w:rsidRPr="00EE467D" w:rsidRDefault="00E262DD" w:rsidP="00E262DD">
      <w:pPr>
        <w:pStyle w:val="Nagwek3"/>
        <w:rPr>
          <w:rFonts w:ascii="Arial" w:hAnsi="Arial" w:cs="Arial"/>
          <w:szCs w:val="16"/>
        </w:rPr>
      </w:pPr>
      <w:bookmarkStart w:id="43" w:name="_Toc163045580"/>
      <w:bookmarkStart w:id="44" w:name="_Toc208473888"/>
      <w:r w:rsidRPr="00EE467D">
        <w:rPr>
          <w:rFonts w:ascii="Arial" w:hAnsi="Arial" w:cs="Arial"/>
          <w:szCs w:val="16"/>
        </w:rPr>
        <w:t>Wytyczne elektryczne do technologii strzelnicy</w:t>
      </w:r>
      <w:bookmarkEnd w:id="43"/>
      <w:bookmarkEnd w:id="44"/>
    </w:p>
    <w:p w:rsidR="00E262DD" w:rsidRPr="00EE467D" w:rsidRDefault="00E262DD" w:rsidP="00E262DD">
      <w:pPr>
        <w:ind w:firstLine="708"/>
        <w:rPr>
          <w:rFonts w:ascii="Arial" w:hAnsi="Arial" w:cs="Arial"/>
          <w:szCs w:val="16"/>
        </w:rPr>
      </w:pPr>
      <w:r w:rsidRPr="00EE467D">
        <w:rPr>
          <w:rFonts w:ascii="Arial" w:hAnsi="Arial" w:cs="Arial"/>
          <w:szCs w:val="16"/>
        </w:rPr>
        <w:t>Wszystkie instalacje przechodzące przez strefę strzelań należy zabezpieczyć przed możliwością przebicia lub uszkodzenia pociskiem lub rykoszetem o energii równej użytkowej energii pocisku z zastosowaniem współczynnika bezpieczeństwa 1,2. Kanały kablowe w strefie strzelań powinny zabezpieczać instalacje przed uszkodzeniem pociskiem o energii granicznej z zastosowaniem współczynnika bezpieczeństwa 1,1.</w:t>
      </w:r>
    </w:p>
    <w:p w:rsidR="00E262DD" w:rsidRPr="00EE467D" w:rsidRDefault="00E262DD" w:rsidP="00E262DD">
      <w:pPr>
        <w:ind w:firstLine="708"/>
        <w:rPr>
          <w:rFonts w:ascii="Arial" w:hAnsi="Arial" w:cs="Arial"/>
          <w:szCs w:val="16"/>
        </w:rPr>
      </w:pPr>
      <w:r w:rsidRPr="00EE467D">
        <w:rPr>
          <w:rFonts w:ascii="Arial" w:hAnsi="Arial" w:cs="Arial"/>
          <w:szCs w:val="16"/>
        </w:rPr>
        <w:t xml:space="preserve">Strzelnicę wyposażyć w instalacje wewnętrzne: </w:t>
      </w:r>
    </w:p>
    <w:p w:rsidR="00E262DD" w:rsidRPr="00EE467D" w:rsidRDefault="00E262DD" w:rsidP="00E262DD">
      <w:pPr>
        <w:rPr>
          <w:rFonts w:ascii="Arial" w:hAnsi="Arial" w:cs="Arial"/>
          <w:szCs w:val="16"/>
        </w:rPr>
      </w:pPr>
      <w:r w:rsidRPr="00EE467D">
        <w:rPr>
          <w:rFonts w:ascii="Arial" w:hAnsi="Arial" w:cs="Arial"/>
          <w:szCs w:val="16"/>
        </w:rPr>
        <w:sym w:font="Symbol" w:char="F0B7"/>
      </w:r>
      <w:r w:rsidRPr="00EE467D">
        <w:rPr>
          <w:rFonts w:ascii="Arial" w:hAnsi="Arial" w:cs="Arial"/>
          <w:szCs w:val="16"/>
        </w:rPr>
        <w:t xml:space="preserve"> elektryczną (230V, 400V), </w:t>
      </w:r>
    </w:p>
    <w:p w:rsidR="00E262DD" w:rsidRPr="00EE467D" w:rsidRDefault="00E262DD" w:rsidP="00E262DD">
      <w:pPr>
        <w:rPr>
          <w:rFonts w:ascii="Arial" w:hAnsi="Arial" w:cs="Arial"/>
          <w:szCs w:val="16"/>
        </w:rPr>
      </w:pPr>
      <w:r w:rsidRPr="00EE467D">
        <w:rPr>
          <w:rFonts w:ascii="Arial" w:hAnsi="Arial" w:cs="Arial"/>
          <w:szCs w:val="16"/>
        </w:rPr>
        <w:sym w:font="Symbol" w:char="F0B7"/>
      </w:r>
      <w:r w:rsidRPr="00EE467D">
        <w:rPr>
          <w:rFonts w:ascii="Arial" w:hAnsi="Arial" w:cs="Arial"/>
          <w:szCs w:val="16"/>
        </w:rPr>
        <w:t xml:space="preserve"> oświetlenia podstawowego z oświetleniem awaryjnym</w:t>
      </w:r>
    </w:p>
    <w:p w:rsidR="00E262DD" w:rsidRPr="00EE467D" w:rsidRDefault="00E262DD" w:rsidP="00E262DD">
      <w:pPr>
        <w:rPr>
          <w:rFonts w:ascii="Arial" w:hAnsi="Arial" w:cs="Arial"/>
          <w:szCs w:val="16"/>
        </w:rPr>
      </w:pPr>
      <w:r w:rsidRPr="00EE467D">
        <w:rPr>
          <w:rFonts w:ascii="Arial" w:hAnsi="Arial" w:cs="Arial"/>
          <w:szCs w:val="16"/>
        </w:rPr>
        <w:sym w:font="Symbol" w:char="F0B7"/>
      </w:r>
      <w:r w:rsidRPr="00EE467D">
        <w:rPr>
          <w:rFonts w:ascii="Arial" w:hAnsi="Arial" w:cs="Arial"/>
          <w:szCs w:val="16"/>
        </w:rPr>
        <w:t xml:space="preserve"> oświetlenia kierunkowego celów z regulacją natężenia oświetlenia</w:t>
      </w:r>
    </w:p>
    <w:p w:rsidR="00E262DD" w:rsidRPr="00EE467D" w:rsidRDefault="00E262DD" w:rsidP="00E262DD">
      <w:pPr>
        <w:tabs>
          <w:tab w:val="left" w:pos="851"/>
        </w:tabs>
        <w:ind w:right="-23"/>
        <w:rPr>
          <w:rFonts w:ascii="Arial" w:hAnsi="Arial" w:cs="Arial"/>
          <w:szCs w:val="16"/>
        </w:rPr>
      </w:pPr>
      <w:r w:rsidRPr="00EE467D">
        <w:rPr>
          <w:rFonts w:ascii="Arial" w:hAnsi="Arial" w:cs="Arial"/>
          <w:szCs w:val="16"/>
        </w:rPr>
        <w:sym w:font="Symbol" w:char="F0B7"/>
      </w:r>
      <w:r w:rsidRPr="00EE467D">
        <w:rPr>
          <w:rFonts w:ascii="Arial" w:hAnsi="Arial" w:cs="Arial"/>
          <w:szCs w:val="16"/>
        </w:rPr>
        <w:t xml:space="preserve"> detekcyjną w pomieszczeniach śluz do wykrywania metalu*,</w:t>
      </w:r>
    </w:p>
    <w:p w:rsidR="00E262DD" w:rsidRPr="00EE467D" w:rsidRDefault="00E262DD" w:rsidP="00E262DD">
      <w:pPr>
        <w:tabs>
          <w:tab w:val="left" w:pos="851"/>
        </w:tabs>
        <w:ind w:right="-23"/>
        <w:rPr>
          <w:rFonts w:ascii="Arial" w:hAnsi="Arial" w:cs="Arial"/>
          <w:szCs w:val="16"/>
        </w:rPr>
      </w:pPr>
      <w:r w:rsidRPr="00EE467D">
        <w:rPr>
          <w:rFonts w:ascii="Arial" w:hAnsi="Arial" w:cs="Arial"/>
          <w:szCs w:val="16"/>
        </w:rPr>
        <w:sym w:font="Symbol" w:char="F0B7"/>
      </w:r>
      <w:r w:rsidRPr="00EE467D">
        <w:rPr>
          <w:rFonts w:ascii="Arial" w:hAnsi="Arial" w:cs="Arial"/>
          <w:szCs w:val="16"/>
        </w:rPr>
        <w:t xml:space="preserve"> </w:t>
      </w:r>
      <w:r w:rsidRPr="00EE467D">
        <w:rPr>
          <w:rFonts w:ascii="Arial" w:hAnsi="Arial" w:cs="Arial"/>
          <w:bCs/>
          <w:szCs w:val="16"/>
        </w:rPr>
        <w:t>video domofonowa do komunikacji pomiędzy śluzą a halą strzelań i śluzą a sterownią,</w:t>
      </w:r>
    </w:p>
    <w:p w:rsidR="00E262DD" w:rsidRPr="00EE467D" w:rsidRDefault="00E262DD" w:rsidP="00E262DD">
      <w:pPr>
        <w:rPr>
          <w:rFonts w:ascii="Arial" w:hAnsi="Arial" w:cs="Arial"/>
          <w:szCs w:val="16"/>
        </w:rPr>
      </w:pPr>
      <w:r w:rsidRPr="00EE467D">
        <w:rPr>
          <w:rFonts w:ascii="Arial" w:hAnsi="Arial" w:cs="Arial"/>
          <w:szCs w:val="16"/>
        </w:rPr>
        <w:sym w:font="Symbol" w:char="F0B7"/>
      </w:r>
      <w:r w:rsidRPr="00EE467D">
        <w:rPr>
          <w:rFonts w:ascii="Arial" w:hAnsi="Arial" w:cs="Arial"/>
          <w:szCs w:val="16"/>
        </w:rPr>
        <w:t xml:space="preserve"> radiofoniczną </w:t>
      </w:r>
    </w:p>
    <w:p w:rsidR="00E262DD" w:rsidRPr="00EE467D" w:rsidRDefault="00E262DD" w:rsidP="00E262DD">
      <w:pPr>
        <w:rPr>
          <w:rFonts w:ascii="Arial" w:hAnsi="Arial" w:cs="Arial"/>
          <w:szCs w:val="16"/>
        </w:rPr>
      </w:pPr>
      <w:r w:rsidRPr="00EE467D">
        <w:rPr>
          <w:rFonts w:ascii="Arial" w:hAnsi="Arial" w:cs="Arial"/>
          <w:szCs w:val="16"/>
        </w:rPr>
        <w:t>a) hala strzelań powinna być zaopatrzona w system umożliwiający odsłuch komend wydawanych przez prowadzącego strzelanie w hali strzelań oraz obsługę sterowni w sytuacji założenia przez uczestników strzelania ochronników słuchu,</w:t>
      </w:r>
    </w:p>
    <w:p w:rsidR="00E262DD" w:rsidRPr="00EE467D" w:rsidRDefault="00E262DD" w:rsidP="00E262DD">
      <w:pPr>
        <w:rPr>
          <w:rFonts w:ascii="Arial" w:hAnsi="Arial" w:cs="Arial"/>
          <w:szCs w:val="16"/>
        </w:rPr>
      </w:pPr>
      <w:r w:rsidRPr="00EE467D">
        <w:rPr>
          <w:rFonts w:ascii="Arial" w:hAnsi="Arial" w:cs="Arial"/>
          <w:szCs w:val="16"/>
        </w:rPr>
        <w:t xml:space="preserve">b) sterownia powinna być zaopatrzona w system umożliwiający odsłuch komend wydawanych przez prowadzącego strzelanie w hali strzelań. Instalacja mikrofonowa zabudowana w hali strzelań powinna zapewnić możliwość tłumienia dźwięków o niepożądanej częstotliwości (huk wystrzału). </w:t>
      </w:r>
    </w:p>
    <w:p w:rsidR="00E262DD" w:rsidRPr="00EE467D" w:rsidRDefault="00E262DD" w:rsidP="00E262DD">
      <w:pPr>
        <w:rPr>
          <w:rFonts w:ascii="Arial" w:hAnsi="Arial" w:cs="Arial"/>
          <w:szCs w:val="16"/>
        </w:rPr>
      </w:pPr>
      <w:r w:rsidRPr="00EE467D">
        <w:rPr>
          <w:rFonts w:ascii="Arial" w:hAnsi="Arial" w:cs="Arial"/>
          <w:szCs w:val="16"/>
        </w:rPr>
        <w:t xml:space="preserve">c) we wszystkich pomieszczeniach strzelnicy przewidzianych na pobyt ludzi należy wykonać nagłośnienie. Instalacja nagłaśniająca powinna umożliwiać przekazywanie komunikatów ze sterowni i stanowiska prowadzącego strzelanie w hali strzelań do tych pomieszczeń. 12 </w:t>
      </w:r>
    </w:p>
    <w:p w:rsidR="00E262DD" w:rsidRPr="00EE467D" w:rsidRDefault="00E262DD" w:rsidP="00E262DD">
      <w:pPr>
        <w:rPr>
          <w:rFonts w:ascii="Arial" w:hAnsi="Arial" w:cs="Arial"/>
          <w:szCs w:val="16"/>
        </w:rPr>
      </w:pPr>
      <w:r w:rsidRPr="00EE467D">
        <w:rPr>
          <w:rFonts w:ascii="Arial" w:hAnsi="Arial" w:cs="Arial"/>
          <w:szCs w:val="16"/>
        </w:rPr>
        <w:sym w:font="Symbol" w:char="F0B7"/>
      </w:r>
      <w:r w:rsidRPr="00EE467D">
        <w:rPr>
          <w:rFonts w:ascii="Arial" w:hAnsi="Arial" w:cs="Arial"/>
          <w:szCs w:val="16"/>
        </w:rPr>
        <w:t xml:space="preserve"> sygnalizacji świetlnej (stanowiska strzeleckie należy wyposażyć w system sygnalizacji świetlnej: w kolorze czerwonym – „ZAKAZ STRZELANIA”, w kolorze zielonym – „WOLNO STRZELAĆ”, który winien być elementem systemu sygnalizacji ostrzegawczej), </w:t>
      </w:r>
    </w:p>
    <w:p w:rsidR="00E262DD" w:rsidRPr="00EE467D" w:rsidRDefault="00E262DD" w:rsidP="00E262DD">
      <w:pPr>
        <w:rPr>
          <w:rFonts w:ascii="Arial" w:hAnsi="Arial" w:cs="Arial"/>
          <w:szCs w:val="16"/>
        </w:rPr>
      </w:pPr>
      <w:r w:rsidRPr="00EE467D">
        <w:rPr>
          <w:rFonts w:ascii="Arial" w:hAnsi="Arial" w:cs="Arial"/>
          <w:szCs w:val="16"/>
        </w:rPr>
        <w:sym w:font="Symbol" w:char="F0B7"/>
      </w:r>
      <w:r w:rsidRPr="00EE467D">
        <w:rPr>
          <w:rFonts w:ascii="Arial" w:hAnsi="Arial" w:cs="Arial"/>
          <w:szCs w:val="16"/>
        </w:rPr>
        <w:t xml:space="preserve"> sygnalizacji ostrzegawczej w strzelnicy obsługiwanej z pomieszczenia sterowni i stanowiska dowodzenia w hali strzelań, która powinna: </w:t>
      </w:r>
    </w:p>
    <w:p w:rsidR="00E262DD" w:rsidRPr="00EE467D" w:rsidRDefault="00E262DD" w:rsidP="00E262DD">
      <w:pPr>
        <w:rPr>
          <w:rFonts w:ascii="Arial" w:hAnsi="Arial" w:cs="Arial"/>
          <w:szCs w:val="16"/>
        </w:rPr>
      </w:pPr>
      <w:r w:rsidRPr="00EE467D">
        <w:rPr>
          <w:rFonts w:ascii="Arial" w:hAnsi="Arial" w:cs="Arial"/>
          <w:szCs w:val="16"/>
        </w:rPr>
        <w:t xml:space="preserve">a) zapewnić blokadę zworą elektromagnetyczną drzwi prowadzących do hali strzelań w momencie podania sygnału świetlnego uczestnikom strzelania w kolorze zielonym „WOLNO STRZELAĆ”; zwora elektromagnetyczna winna być wyposażona w przyciski awaryjnego otwierania drzwi po obu stronach przejścia chronionego, </w:t>
      </w:r>
    </w:p>
    <w:p w:rsidR="00E262DD" w:rsidRPr="00EE467D" w:rsidRDefault="00E262DD" w:rsidP="00E262DD">
      <w:pPr>
        <w:rPr>
          <w:rFonts w:ascii="Arial" w:hAnsi="Arial" w:cs="Arial"/>
          <w:szCs w:val="16"/>
        </w:rPr>
      </w:pPr>
      <w:r w:rsidRPr="00EE467D">
        <w:rPr>
          <w:rFonts w:ascii="Arial" w:hAnsi="Arial" w:cs="Arial"/>
          <w:szCs w:val="16"/>
        </w:rPr>
        <w:t xml:space="preserve">b) uniemożliwiać podanie sygnału w kolorze zielonym „WOLNO STRZELAĆ”, przy niedomknięciu któregokolwiek z otworów drzwiowych, o których mowa w lit. a), </w:t>
      </w:r>
    </w:p>
    <w:p w:rsidR="00E262DD" w:rsidRPr="00EE467D" w:rsidRDefault="00E262DD" w:rsidP="00E262DD">
      <w:pPr>
        <w:rPr>
          <w:rFonts w:ascii="Arial" w:hAnsi="Arial" w:cs="Arial"/>
          <w:szCs w:val="16"/>
        </w:rPr>
      </w:pPr>
      <w:r w:rsidRPr="00EE467D">
        <w:rPr>
          <w:rFonts w:ascii="Arial" w:hAnsi="Arial" w:cs="Arial"/>
          <w:szCs w:val="16"/>
        </w:rPr>
        <w:t xml:space="preserve">c) uruchamiać instalację sygnalizacji strzelań w postaci migającej lampy nad każdymi drzwiami prowadzącymi do hali strzelań z napisem w kolorze czerwonym „UWAGA STRZELANIE”. </w:t>
      </w:r>
    </w:p>
    <w:p w:rsidR="00E262DD" w:rsidRPr="00EE467D" w:rsidRDefault="00E262DD" w:rsidP="00E262DD">
      <w:pPr>
        <w:tabs>
          <w:tab w:val="left" w:pos="851"/>
        </w:tabs>
        <w:ind w:right="-23"/>
        <w:rPr>
          <w:rFonts w:ascii="Arial" w:hAnsi="Arial" w:cs="Arial"/>
          <w:szCs w:val="16"/>
        </w:rPr>
      </w:pPr>
      <w:r w:rsidRPr="00EE467D">
        <w:rPr>
          <w:rFonts w:ascii="Arial" w:hAnsi="Arial" w:cs="Arial"/>
          <w:szCs w:val="16"/>
        </w:rPr>
        <w:sym w:font="Symbol" w:char="F0B7"/>
      </w:r>
      <w:r w:rsidRPr="00EE467D">
        <w:rPr>
          <w:rFonts w:ascii="Arial" w:hAnsi="Arial" w:cs="Arial"/>
          <w:szCs w:val="16"/>
        </w:rPr>
        <w:t xml:space="preserve"> audio symulacyjną umożliwiającą odtwarzanie dźwięków w celu stworzenia warunków strzelania w sytuacjach stresowych (dźwięki syreny, huk wystrzałów, krzyki itp.),</w:t>
      </w:r>
    </w:p>
    <w:p w:rsidR="00E262DD" w:rsidRPr="00EE467D" w:rsidRDefault="00E262DD" w:rsidP="00E262DD">
      <w:pPr>
        <w:rPr>
          <w:rFonts w:ascii="Arial" w:hAnsi="Arial" w:cs="Arial"/>
          <w:szCs w:val="16"/>
        </w:rPr>
      </w:pPr>
      <w:r w:rsidRPr="00EE467D">
        <w:rPr>
          <w:rFonts w:ascii="Arial" w:hAnsi="Arial" w:cs="Arial"/>
          <w:szCs w:val="16"/>
        </w:rPr>
        <w:sym w:font="Symbol" w:char="F0B7"/>
      </w:r>
      <w:r w:rsidRPr="00EE467D">
        <w:rPr>
          <w:rFonts w:ascii="Arial" w:hAnsi="Arial" w:cs="Arial"/>
          <w:szCs w:val="16"/>
        </w:rPr>
        <w:t xml:space="preserve"> sterowania i zasilania urządzeń strzeleckich, </w:t>
      </w:r>
    </w:p>
    <w:p w:rsidR="00E262DD" w:rsidRPr="00EE467D" w:rsidRDefault="00E262DD" w:rsidP="00E262DD">
      <w:pPr>
        <w:rPr>
          <w:rFonts w:ascii="Arial" w:hAnsi="Arial" w:cs="Arial"/>
          <w:szCs w:val="16"/>
        </w:rPr>
      </w:pPr>
      <w:r w:rsidRPr="00EE467D">
        <w:rPr>
          <w:rFonts w:ascii="Arial" w:hAnsi="Arial" w:cs="Arial"/>
          <w:szCs w:val="16"/>
        </w:rPr>
        <w:sym w:font="Symbol" w:char="F0B7"/>
      </w:r>
      <w:r w:rsidRPr="00EE467D">
        <w:rPr>
          <w:rFonts w:ascii="Arial" w:hAnsi="Arial" w:cs="Arial"/>
          <w:szCs w:val="16"/>
        </w:rPr>
        <w:t xml:space="preserve"> zasilanie wentylacji mechanicznej, </w:t>
      </w:r>
    </w:p>
    <w:p w:rsidR="00E262DD" w:rsidRPr="00EE467D" w:rsidRDefault="00E262DD" w:rsidP="00E262DD">
      <w:pPr>
        <w:rPr>
          <w:rFonts w:ascii="Arial" w:hAnsi="Arial" w:cs="Arial"/>
          <w:szCs w:val="16"/>
        </w:rPr>
      </w:pPr>
      <w:r w:rsidRPr="00EE467D">
        <w:rPr>
          <w:rFonts w:ascii="Arial" w:hAnsi="Arial" w:cs="Arial"/>
          <w:szCs w:val="16"/>
        </w:rPr>
        <w:sym w:font="Symbol" w:char="F0B7"/>
      </w:r>
      <w:r w:rsidRPr="00EE467D">
        <w:rPr>
          <w:rFonts w:ascii="Arial" w:hAnsi="Arial" w:cs="Arial"/>
          <w:szCs w:val="16"/>
        </w:rPr>
        <w:t xml:space="preserve"> telefoniczną dla łączności wewnętrznej i zewnętrznej (sterownia, stanowisko prowadzącego strzelanie i pomieszczenie pierwszej pomocy medycznej winno być wyposażone w instalację telefoniczną.) </w:t>
      </w:r>
    </w:p>
    <w:p w:rsidR="00E262DD" w:rsidRPr="00EE467D" w:rsidRDefault="00E262DD" w:rsidP="00E262DD">
      <w:pPr>
        <w:rPr>
          <w:rFonts w:ascii="Arial" w:hAnsi="Arial" w:cs="Arial"/>
          <w:szCs w:val="16"/>
        </w:rPr>
      </w:pPr>
      <w:r w:rsidRPr="00EE467D">
        <w:rPr>
          <w:rFonts w:ascii="Arial" w:hAnsi="Arial" w:cs="Arial"/>
          <w:szCs w:val="16"/>
        </w:rPr>
        <w:sym w:font="Symbol" w:char="F0B7"/>
      </w:r>
      <w:r w:rsidRPr="00EE467D">
        <w:rPr>
          <w:rFonts w:ascii="Arial" w:hAnsi="Arial" w:cs="Arial"/>
          <w:szCs w:val="16"/>
        </w:rPr>
        <w:t xml:space="preserve"> video domofonowa do komunikacji pomiędzy śluzą a halą strzelań,</w:t>
      </w:r>
    </w:p>
    <w:p w:rsidR="00E262DD" w:rsidRPr="00EE467D" w:rsidRDefault="00E262DD" w:rsidP="00E262DD">
      <w:pPr>
        <w:rPr>
          <w:rFonts w:ascii="Arial" w:hAnsi="Arial" w:cs="Arial"/>
          <w:szCs w:val="16"/>
        </w:rPr>
      </w:pPr>
      <w:r w:rsidRPr="00EE467D">
        <w:rPr>
          <w:rFonts w:ascii="Arial" w:hAnsi="Arial" w:cs="Arial"/>
          <w:szCs w:val="16"/>
        </w:rPr>
        <w:sym w:font="Symbol" w:char="F0B7"/>
      </w:r>
      <w:r w:rsidRPr="00EE467D">
        <w:rPr>
          <w:rFonts w:ascii="Arial" w:hAnsi="Arial" w:cs="Arial"/>
          <w:szCs w:val="16"/>
        </w:rPr>
        <w:t xml:space="preserve"> ppoż. w obiekcie strzelnicy zgodnie z odrębnymi przepisami, </w:t>
      </w:r>
    </w:p>
    <w:p w:rsidR="00E262DD" w:rsidRPr="00EE467D" w:rsidRDefault="00E262DD" w:rsidP="00E262DD">
      <w:pPr>
        <w:rPr>
          <w:rFonts w:ascii="Arial" w:hAnsi="Arial" w:cs="Arial"/>
          <w:szCs w:val="16"/>
        </w:rPr>
      </w:pPr>
      <w:r w:rsidRPr="00EE467D">
        <w:rPr>
          <w:rFonts w:ascii="Arial" w:hAnsi="Arial" w:cs="Arial"/>
          <w:szCs w:val="16"/>
        </w:rPr>
        <w:sym w:font="Symbol" w:char="F0B7"/>
      </w:r>
      <w:r w:rsidRPr="00EE467D">
        <w:rPr>
          <w:rFonts w:ascii="Arial" w:hAnsi="Arial" w:cs="Arial"/>
          <w:szCs w:val="16"/>
        </w:rPr>
        <w:t xml:space="preserve"> monitoringu zachowań strzelca (zalecane)</w:t>
      </w:r>
    </w:p>
    <w:p w:rsidR="00E262DD" w:rsidRPr="00EE467D" w:rsidRDefault="00E262DD" w:rsidP="00E262DD">
      <w:pPr>
        <w:rPr>
          <w:rFonts w:ascii="Arial" w:hAnsi="Arial" w:cs="Arial"/>
          <w:szCs w:val="16"/>
        </w:rPr>
      </w:pPr>
      <w:r w:rsidRPr="00EE467D">
        <w:rPr>
          <w:rFonts w:ascii="Arial" w:hAnsi="Arial" w:cs="Arial"/>
          <w:szCs w:val="16"/>
        </w:rPr>
        <w:sym w:font="Symbol" w:char="F0B7"/>
      </w:r>
      <w:r w:rsidRPr="00EE467D">
        <w:rPr>
          <w:rFonts w:ascii="Arial" w:hAnsi="Arial" w:cs="Arial"/>
          <w:szCs w:val="16"/>
        </w:rPr>
        <w:t xml:space="preserve"> oświetlenia podstawowego i awaryjnego.</w:t>
      </w:r>
    </w:p>
    <w:p w:rsidR="00E262DD" w:rsidRPr="00EE467D" w:rsidRDefault="00E262DD" w:rsidP="00E262DD">
      <w:pPr>
        <w:pStyle w:val="Tekstpodstawowy3"/>
        <w:tabs>
          <w:tab w:val="left" w:pos="851"/>
        </w:tabs>
        <w:spacing w:after="0"/>
        <w:ind w:right="-24"/>
        <w:rPr>
          <w:rFonts w:ascii="Arial" w:hAnsi="Arial" w:cs="Arial"/>
        </w:rPr>
      </w:pPr>
      <w:r w:rsidRPr="00EE467D">
        <w:rPr>
          <w:rFonts w:ascii="Arial" w:hAnsi="Arial" w:cs="Arial"/>
        </w:rPr>
        <w:t>Pomieszczenia zaplecza pomocniczego należy wyposażyć w następujące instalacje wewnętrzne:</w:t>
      </w:r>
    </w:p>
    <w:p w:rsidR="00E262DD" w:rsidRPr="00EE467D" w:rsidRDefault="00E262DD" w:rsidP="00E262DD">
      <w:pPr>
        <w:tabs>
          <w:tab w:val="left" w:pos="851"/>
        </w:tabs>
        <w:ind w:right="-24"/>
        <w:rPr>
          <w:rFonts w:ascii="Arial" w:hAnsi="Arial" w:cs="Arial"/>
          <w:szCs w:val="16"/>
        </w:rPr>
      </w:pPr>
      <w:r w:rsidRPr="00EE467D">
        <w:rPr>
          <w:rFonts w:ascii="Arial" w:hAnsi="Arial" w:cs="Arial"/>
          <w:szCs w:val="16"/>
        </w:rPr>
        <w:t>- wodociągową i kanalizacji sanitarnej,</w:t>
      </w:r>
    </w:p>
    <w:p w:rsidR="00E262DD" w:rsidRPr="00EE467D" w:rsidRDefault="00E262DD" w:rsidP="00E262DD">
      <w:pPr>
        <w:tabs>
          <w:tab w:val="left" w:pos="851"/>
        </w:tabs>
        <w:ind w:right="-24"/>
        <w:rPr>
          <w:rFonts w:ascii="Arial" w:hAnsi="Arial" w:cs="Arial"/>
          <w:szCs w:val="16"/>
        </w:rPr>
      </w:pPr>
      <w:r w:rsidRPr="00EE467D">
        <w:rPr>
          <w:rFonts w:ascii="Arial" w:hAnsi="Arial" w:cs="Arial"/>
          <w:szCs w:val="16"/>
        </w:rPr>
        <w:t xml:space="preserve">- ogrzewania wszystkich pomieszczeń,  </w:t>
      </w:r>
    </w:p>
    <w:p w:rsidR="00E262DD" w:rsidRPr="00EE467D" w:rsidRDefault="00E262DD" w:rsidP="00E262DD">
      <w:pPr>
        <w:tabs>
          <w:tab w:val="left" w:pos="851"/>
        </w:tabs>
        <w:ind w:right="-24"/>
        <w:rPr>
          <w:rFonts w:ascii="Arial" w:hAnsi="Arial" w:cs="Arial"/>
          <w:szCs w:val="16"/>
        </w:rPr>
      </w:pPr>
      <w:r w:rsidRPr="00EE467D">
        <w:rPr>
          <w:rFonts w:ascii="Arial" w:hAnsi="Arial" w:cs="Arial"/>
          <w:szCs w:val="16"/>
        </w:rPr>
        <w:t xml:space="preserve">- elektryczną gniazd (230V), </w:t>
      </w:r>
    </w:p>
    <w:p w:rsidR="00E262DD" w:rsidRPr="00EE467D" w:rsidRDefault="00E262DD" w:rsidP="00E262DD">
      <w:pPr>
        <w:tabs>
          <w:tab w:val="left" w:pos="851"/>
        </w:tabs>
        <w:ind w:right="-23"/>
        <w:rPr>
          <w:rFonts w:ascii="Arial" w:hAnsi="Arial" w:cs="Arial"/>
          <w:szCs w:val="16"/>
        </w:rPr>
      </w:pPr>
      <w:r w:rsidRPr="00EE467D">
        <w:rPr>
          <w:rFonts w:ascii="Arial" w:hAnsi="Arial" w:cs="Arial"/>
          <w:szCs w:val="16"/>
        </w:rPr>
        <w:t>- oświetlenia podstawowego i awaryjnego.</w:t>
      </w:r>
    </w:p>
    <w:p w:rsidR="00E262DD" w:rsidRPr="00EE467D" w:rsidRDefault="00E262DD" w:rsidP="00E262DD">
      <w:pPr>
        <w:rPr>
          <w:rFonts w:ascii="Arial" w:hAnsi="Arial" w:cs="Arial"/>
          <w:szCs w:val="16"/>
          <w:u w:val="single"/>
        </w:rPr>
      </w:pPr>
    </w:p>
    <w:p w:rsidR="00E262DD" w:rsidRPr="00EE467D" w:rsidRDefault="00E262DD" w:rsidP="00E262DD">
      <w:pPr>
        <w:rPr>
          <w:rFonts w:ascii="Arial" w:hAnsi="Arial" w:cs="Arial"/>
          <w:szCs w:val="16"/>
          <w:u w:val="single"/>
        </w:rPr>
      </w:pPr>
      <w:r w:rsidRPr="00EE467D">
        <w:rPr>
          <w:rFonts w:ascii="Arial" w:hAnsi="Arial" w:cs="Arial"/>
          <w:szCs w:val="16"/>
          <w:u w:val="single"/>
        </w:rPr>
        <w:t>Wytyczne oświetlenia – oświetlenie tarcz i strefy strzelań</w:t>
      </w:r>
    </w:p>
    <w:p w:rsidR="00E262DD" w:rsidRPr="00EE467D" w:rsidRDefault="00E262DD" w:rsidP="00E262DD">
      <w:pPr>
        <w:rPr>
          <w:rFonts w:ascii="Arial" w:hAnsi="Arial" w:cs="Arial"/>
          <w:szCs w:val="16"/>
        </w:rPr>
      </w:pPr>
      <w:r w:rsidRPr="00EE467D">
        <w:rPr>
          <w:rFonts w:ascii="Arial" w:hAnsi="Arial" w:cs="Arial"/>
          <w:szCs w:val="16"/>
        </w:rPr>
        <w:t xml:space="preserve">Oświetlenie tarcz i strefy strzelań - W hal strzelań zaprojektować oświetlenie strefowe i oświetlenie tarcz na przesłonach pionowych górnych oraz na suficie. Uwzględniając specyfikę przewidywanych strzelań na strzelnicy należy przyjąć poziom natężenia oświetlenia tarcz ustawionych na liniach celów na ok. Evśr = 1500 lx na wysokości ok. 1,4 m nad podłogą oraz oświetlenia ogólnego strzelnicy na ok. Evśr = 500 lx. Oświetlenie hali strzelań powinno być realizowane na oprawach sterowanych systemem DALI. Sterowanie powinno odbywać się poprzez załączanie scen świetlnych podstawowych z </w:t>
      </w:r>
      <w:r w:rsidRPr="00EE467D">
        <w:rPr>
          <w:rFonts w:ascii="Arial" w:hAnsi="Arial" w:cs="Arial"/>
          <w:szCs w:val="16"/>
        </w:rPr>
        <w:lastRenderedPageBreak/>
        <w:t xml:space="preserve">przycisków zlokalizowanych przy stanowisku prowadzącego strzelanie. Załączanie scen zaawansowanych dostępne będzie z panelu programowego uruchamianego w jednostce komputerowej na stanowisku prowadzącego strzelanie za pośrednictwem oprogramowania dostarczonego przez producenta centrali sterowania DALI. </w:t>
      </w:r>
    </w:p>
    <w:p w:rsidR="00E262DD" w:rsidRPr="00EE467D" w:rsidRDefault="00E262DD" w:rsidP="00E262DD">
      <w:pPr>
        <w:rPr>
          <w:rFonts w:ascii="Arial" w:hAnsi="Arial" w:cs="Arial"/>
          <w:szCs w:val="16"/>
        </w:rPr>
      </w:pPr>
      <w:r w:rsidRPr="00EE467D">
        <w:rPr>
          <w:rFonts w:ascii="Arial" w:hAnsi="Arial" w:cs="Arial"/>
          <w:szCs w:val="16"/>
        </w:rPr>
        <w:t>Należy przewidzieć możliwość sterowania każdą z opraw zamontowanych w hali strzelań w sposób indywidualny z możliwością ściemniania i rozjaśniania światła w celu stworzenia warunków, z jakimi może spotkać się strzelec w warunkach naturalnych.</w:t>
      </w:r>
    </w:p>
    <w:p w:rsidR="00E262DD" w:rsidRPr="00EE467D" w:rsidRDefault="00E262DD" w:rsidP="00E262DD">
      <w:pPr>
        <w:rPr>
          <w:rFonts w:ascii="Arial" w:hAnsi="Arial" w:cs="Arial"/>
          <w:szCs w:val="16"/>
        </w:rPr>
      </w:pPr>
      <w:r w:rsidRPr="00EE467D">
        <w:rPr>
          <w:rFonts w:ascii="Arial" w:hAnsi="Arial" w:cs="Arial"/>
          <w:szCs w:val="16"/>
        </w:rPr>
        <w:t>Trasy kablowe należy przeprowadzić poza halami strzelań lub osłonięte korytami stalowymi pełnymi wykonanymi z blachy dobranej z odpowiednim współczynnikiem bezpieczeństwa oraz za przesłonami pionowymi górnymi oraz za okładzinami ściennymi.</w:t>
      </w:r>
    </w:p>
    <w:p w:rsidR="00D03661" w:rsidRPr="00EE467D" w:rsidRDefault="00D03661" w:rsidP="00E262DD">
      <w:pPr>
        <w:rPr>
          <w:rFonts w:ascii="Arial" w:hAnsi="Arial" w:cs="Arial"/>
          <w:szCs w:val="16"/>
          <w:u w:val="single"/>
        </w:rPr>
      </w:pPr>
    </w:p>
    <w:p w:rsidR="00E262DD" w:rsidRPr="00EE467D" w:rsidRDefault="00E262DD" w:rsidP="00E262DD">
      <w:pPr>
        <w:rPr>
          <w:rFonts w:ascii="Arial" w:hAnsi="Arial" w:cs="Arial"/>
          <w:szCs w:val="16"/>
        </w:rPr>
      </w:pPr>
      <w:r w:rsidRPr="00EE467D">
        <w:rPr>
          <w:rFonts w:ascii="Arial" w:hAnsi="Arial" w:cs="Arial"/>
          <w:szCs w:val="16"/>
          <w:u w:val="single"/>
        </w:rPr>
        <w:t>Wytyczne oświetlenia – oświetlenie awaryjne</w:t>
      </w:r>
      <w:r w:rsidRPr="00EE467D">
        <w:rPr>
          <w:rFonts w:ascii="Arial" w:hAnsi="Arial" w:cs="Arial"/>
          <w:szCs w:val="16"/>
        </w:rPr>
        <w:t xml:space="preserve"> </w:t>
      </w:r>
    </w:p>
    <w:p w:rsidR="00E262DD" w:rsidRPr="00EE467D" w:rsidRDefault="00E262DD" w:rsidP="00E262DD">
      <w:pPr>
        <w:rPr>
          <w:rFonts w:ascii="Arial" w:hAnsi="Arial" w:cs="Arial"/>
          <w:szCs w:val="16"/>
        </w:rPr>
      </w:pPr>
      <w:r w:rsidRPr="00EE467D">
        <w:rPr>
          <w:rFonts w:ascii="Arial" w:hAnsi="Arial" w:cs="Arial"/>
          <w:szCs w:val="16"/>
        </w:rPr>
        <w:t>W hali strzelań wymagane jest oświetlenie awaryjne: awaryjne oświetlenie ewakuacyjne i oświetlenie strefy wysokiego ryzyka (PN-EN 1838:2005). Celem awaryjnego oświetlenia ewakuacyjnego jest zapewnienie bezpiecznego wyjścia z miejsca pobytu podczas zaniku normalnego zasilania. Celem oświetlenia strefy wysokiego ryzyka jest zwiększenie bezpieczeństwa osób biorących udział w potencjalnie niebezpiecznym procesie lub znajdujących się w potencjalnie niebezpiecznej sytuacji, a także umożliwienie właściwego zakończenia działań w sposób bezpieczny dla osób przebywających w strefie.</w:t>
      </w:r>
    </w:p>
    <w:p w:rsidR="00E262DD" w:rsidRPr="00EE467D" w:rsidRDefault="00E262DD" w:rsidP="00E262DD">
      <w:pPr>
        <w:rPr>
          <w:rFonts w:ascii="Arial" w:hAnsi="Arial" w:cs="Arial"/>
          <w:szCs w:val="16"/>
        </w:rPr>
      </w:pPr>
      <w:r w:rsidRPr="00EE467D">
        <w:rPr>
          <w:rFonts w:ascii="Arial" w:hAnsi="Arial" w:cs="Arial"/>
          <w:szCs w:val="16"/>
        </w:rPr>
        <w:t>W strefach wysokiego ryzyka eksploatacyjne natężenie oświetlenia na płaszczyźnie odniesienia nie powinno być mniejsze niż 10% eksploatacyjnego natężenia oświetlenia wymaganego dla danych czynności, jednakże nie powinno być mniejsze niż 15 lx. Należy wyeliminować efekt stroboskopowy. Równomierność natężenia oświetlenia w strefie wysokiego ryzyka nie powinna być mniejsza niż 0,1                             (Emin : E śr. ≥ 0,1). Minimalny czas stosowania oświetlenia powinien być wyznaczony okresem, w którym występuje ryzyko niebezpieczeństwa dla ludzi. Oświetlenie strefy wysokiego ryzyka powinno zapewniać pełne wymagane natężenie oświetlenia w sposób ciągły lub w ciągu 0,5 s w zależności od zastosowania. Do oświetlenia awaryjnego pomieszczeń strzelnicy można przewidzieć wykorzystanie lamp oświetlenia podstawowego włączanych automatycznie po zaniku zasilania.</w:t>
      </w:r>
    </w:p>
    <w:p w:rsidR="00E262DD" w:rsidRPr="00EE467D" w:rsidRDefault="00E262DD" w:rsidP="00E262DD">
      <w:pPr>
        <w:rPr>
          <w:rFonts w:ascii="Arial" w:hAnsi="Arial" w:cs="Arial"/>
          <w:szCs w:val="16"/>
        </w:rPr>
      </w:pPr>
      <w:r w:rsidRPr="00EE467D">
        <w:rPr>
          <w:rFonts w:ascii="Arial" w:hAnsi="Arial" w:cs="Arial"/>
          <w:szCs w:val="16"/>
        </w:rPr>
        <w:t xml:space="preserve">System oświetlenia awaryjnego należy zaprojektować w oparciu o centrlaną baterią – rozbudowa </w:t>
      </w:r>
      <w:r w:rsidRPr="00EE467D">
        <w:rPr>
          <w:rFonts w:ascii="Arial" w:hAnsi="Arial" w:cs="Arial"/>
          <w:b/>
          <w:szCs w:val="16"/>
        </w:rPr>
        <w:t>istn. centralnej baterii</w:t>
      </w:r>
      <w:r w:rsidRPr="00EE467D">
        <w:rPr>
          <w:rFonts w:ascii="Arial" w:hAnsi="Arial" w:cs="Arial"/>
          <w:szCs w:val="16"/>
        </w:rPr>
        <w:t xml:space="preserve"> zrealizowanej na etapie budowy basenu.</w:t>
      </w:r>
    </w:p>
    <w:p w:rsidR="00E262DD" w:rsidRPr="00EE467D" w:rsidRDefault="00E262DD" w:rsidP="00E262DD">
      <w:pPr>
        <w:tabs>
          <w:tab w:val="left" w:pos="1134"/>
        </w:tabs>
        <w:rPr>
          <w:rFonts w:ascii="Arial" w:hAnsi="Arial" w:cs="Arial"/>
          <w:spacing w:val="-2"/>
          <w:szCs w:val="16"/>
        </w:rPr>
      </w:pPr>
    </w:p>
    <w:p w:rsidR="00E262DD" w:rsidRPr="00EE467D" w:rsidRDefault="00E262DD" w:rsidP="00E262DD">
      <w:pPr>
        <w:tabs>
          <w:tab w:val="left" w:pos="1134"/>
        </w:tabs>
        <w:rPr>
          <w:rFonts w:ascii="Arial" w:hAnsi="Arial" w:cs="Arial"/>
          <w:spacing w:val="-2"/>
          <w:szCs w:val="16"/>
        </w:rPr>
      </w:pPr>
      <w:r w:rsidRPr="00EE467D">
        <w:rPr>
          <w:rFonts w:ascii="Arial" w:hAnsi="Arial" w:cs="Arial"/>
          <w:spacing w:val="-2"/>
          <w:szCs w:val="16"/>
          <w:u w:val="single"/>
        </w:rPr>
        <w:t>Instalacja elektryczna zasilająca urządzeń</w:t>
      </w:r>
      <w:r w:rsidRPr="00EE467D">
        <w:rPr>
          <w:rFonts w:ascii="Arial" w:hAnsi="Arial" w:cs="Arial"/>
          <w:spacing w:val="-2"/>
          <w:szCs w:val="16"/>
        </w:rPr>
        <w:t xml:space="preserve"> </w:t>
      </w:r>
    </w:p>
    <w:p w:rsidR="00E262DD" w:rsidRPr="00EE467D" w:rsidRDefault="00E262DD" w:rsidP="00E262DD">
      <w:pPr>
        <w:tabs>
          <w:tab w:val="left" w:pos="1134"/>
        </w:tabs>
        <w:rPr>
          <w:rFonts w:ascii="Arial" w:hAnsi="Arial" w:cs="Arial"/>
          <w:spacing w:val="-2"/>
          <w:szCs w:val="16"/>
        </w:rPr>
      </w:pPr>
      <w:r w:rsidRPr="00EE467D">
        <w:rPr>
          <w:rFonts w:ascii="Arial" w:hAnsi="Arial" w:cs="Arial"/>
          <w:spacing w:val="-2"/>
          <w:szCs w:val="16"/>
        </w:rPr>
        <w:t xml:space="preserve">Rozdzielnica elektryczna powinny być wykonana w układzie sieciowym TN-S. Ponad to ze względu na ochronę przed przepięciami w rozdzielnicy należy zamontować ochronniki klasy C, a w rozdzielni głównej ochronniki klasy B. </w:t>
      </w:r>
    </w:p>
    <w:p w:rsidR="00E262DD" w:rsidRPr="00EE467D" w:rsidRDefault="00E262DD" w:rsidP="00E262DD">
      <w:pPr>
        <w:tabs>
          <w:tab w:val="left" w:pos="1305"/>
        </w:tabs>
        <w:rPr>
          <w:rFonts w:ascii="Arial" w:hAnsi="Arial" w:cs="Arial"/>
          <w:szCs w:val="16"/>
        </w:rPr>
      </w:pPr>
      <w:r w:rsidRPr="00EE467D">
        <w:rPr>
          <w:rFonts w:ascii="Arial" w:hAnsi="Arial" w:cs="Arial"/>
          <w:szCs w:val="16"/>
        </w:rPr>
        <w:t>Ochrona przeciwporażeniowa urządzeń strzeleckich zapewniona jest przez:</w:t>
      </w:r>
    </w:p>
    <w:p w:rsidR="00E262DD" w:rsidRPr="00EE467D" w:rsidRDefault="00E262DD" w:rsidP="00E262DD">
      <w:pPr>
        <w:tabs>
          <w:tab w:val="num" w:pos="2550"/>
        </w:tabs>
        <w:rPr>
          <w:rFonts w:ascii="Arial" w:hAnsi="Arial" w:cs="Arial"/>
          <w:szCs w:val="16"/>
        </w:rPr>
      </w:pPr>
      <w:r w:rsidRPr="00EE467D">
        <w:rPr>
          <w:rFonts w:ascii="Arial" w:hAnsi="Arial" w:cs="Arial"/>
          <w:szCs w:val="16"/>
        </w:rPr>
        <w:t>- zastosowanie skrzynek sterowniczych w klasie izolacji II i III o stopniu ochrony IP 65,</w:t>
      </w:r>
    </w:p>
    <w:p w:rsidR="00E262DD" w:rsidRPr="00EE467D" w:rsidRDefault="00E262DD" w:rsidP="00E262DD">
      <w:pPr>
        <w:tabs>
          <w:tab w:val="num" w:pos="2550"/>
        </w:tabs>
        <w:rPr>
          <w:rFonts w:ascii="Arial" w:hAnsi="Arial" w:cs="Arial"/>
          <w:szCs w:val="16"/>
        </w:rPr>
      </w:pPr>
      <w:r w:rsidRPr="00EE467D">
        <w:rPr>
          <w:rFonts w:ascii="Arial" w:hAnsi="Arial" w:cs="Arial"/>
          <w:szCs w:val="16"/>
        </w:rPr>
        <w:t xml:space="preserve">- zasilanie kaset i pulpitów sterowniczych wykonanych w obudowach klasy II i III o stopniu ochrony IP65 napięciami bezpiecznymi tzn. 24V AC/DC, 12V AC/DC, 5V DC,  </w:t>
      </w:r>
    </w:p>
    <w:p w:rsidR="00E262DD" w:rsidRPr="00EE467D" w:rsidRDefault="00E262DD" w:rsidP="00E262DD">
      <w:pPr>
        <w:tabs>
          <w:tab w:val="num" w:pos="851"/>
        </w:tabs>
        <w:rPr>
          <w:rFonts w:ascii="Arial" w:hAnsi="Arial" w:cs="Arial"/>
          <w:szCs w:val="16"/>
        </w:rPr>
      </w:pPr>
      <w:r w:rsidRPr="00EE467D">
        <w:rPr>
          <w:rFonts w:ascii="Arial" w:hAnsi="Arial" w:cs="Arial"/>
          <w:szCs w:val="16"/>
        </w:rPr>
        <w:t xml:space="preserve">- wykonanie połączeń wszystkich dostępnych części przewodzących z uziemionym przewodem ochronnym PE, wykonanie odpowiednich połączeń wyrównawczych części jednocześnie dostępnych. </w:t>
      </w:r>
    </w:p>
    <w:p w:rsidR="00E262DD" w:rsidRPr="00EE467D" w:rsidRDefault="00E262DD" w:rsidP="00E262DD">
      <w:pPr>
        <w:tabs>
          <w:tab w:val="left" w:pos="567"/>
        </w:tabs>
        <w:rPr>
          <w:rFonts w:ascii="Arial" w:hAnsi="Arial" w:cs="Arial"/>
          <w:szCs w:val="16"/>
        </w:rPr>
      </w:pPr>
      <w:r w:rsidRPr="00EE467D">
        <w:rPr>
          <w:rFonts w:ascii="Arial" w:hAnsi="Arial" w:cs="Arial"/>
          <w:szCs w:val="16"/>
        </w:rPr>
        <w:t>Ze względu na występowanie zakłóceń elektromagnetycznych w czasie pracy urządzeń, wpływających niekorzystnie na funkcjonowanie układów sterowania, poszczególne przewody instalacji elektrycznej zasilającej (przewody napięć 230/400V, 50 Hz) należy oddzielić od przewodów obwodów sterowniczych.</w:t>
      </w:r>
    </w:p>
    <w:p w:rsidR="00E262DD" w:rsidRPr="00EE467D" w:rsidRDefault="00E262DD" w:rsidP="00E262DD">
      <w:pPr>
        <w:rPr>
          <w:rFonts w:ascii="Arial" w:hAnsi="Arial" w:cs="Arial"/>
          <w:szCs w:val="16"/>
          <w:u w:val="single"/>
        </w:rPr>
      </w:pPr>
    </w:p>
    <w:p w:rsidR="00E262DD" w:rsidRPr="00EE467D" w:rsidRDefault="00E262DD" w:rsidP="00E262DD">
      <w:pPr>
        <w:rPr>
          <w:rFonts w:ascii="Arial" w:hAnsi="Arial" w:cs="Arial"/>
          <w:szCs w:val="16"/>
          <w:u w:val="single"/>
        </w:rPr>
      </w:pPr>
      <w:r w:rsidRPr="00EE467D">
        <w:rPr>
          <w:rFonts w:ascii="Arial" w:hAnsi="Arial" w:cs="Arial"/>
          <w:szCs w:val="16"/>
          <w:u w:val="single"/>
        </w:rPr>
        <w:t>Gniazda zasilające i sterownicze urządzeń strzeleckich</w:t>
      </w:r>
    </w:p>
    <w:p w:rsidR="00E262DD" w:rsidRPr="00EE467D" w:rsidRDefault="00E262DD" w:rsidP="00E262DD">
      <w:pPr>
        <w:tabs>
          <w:tab w:val="left" w:pos="0"/>
        </w:tabs>
        <w:spacing w:after="100"/>
        <w:rPr>
          <w:rFonts w:ascii="Arial" w:hAnsi="Arial" w:cs="Arial"/>
          <w:szCs w:val="16"/>
        </w:rPr>
      </w:pPr>
      <w:r w:rsidRPr="00EE467D">
        <w:rPr>
          <w:rFonts w:ascii="Arial" w:hAnsi="Arial" w:cs="Arial"/>
          <w:szCs w:val="16"/>
        </w:rPr>
        <w:t>W halach strzelań na ścianie przy stanowisku prowadzącego strzelanie należy umieścić komputerowe gniazda sterownicze do podłączenia pulpitu sterowniczego urządzeń. Na przesłonach pionowych na obu osiach należy zabudować dodatkowe gniazda 230V po przekaźnikach DALI do sterowania lamp stroboskopowych.</w:t>
      </w:r>
      <w:r w:rsidRPr="00EE467D">
        <w:rPr>
          <w:rFonts w:ascii="Arial" w:hAnsi="Arial" w:cs="Arial"/>
          <w:spacing w:val="-1"/>
          <w:szCs w:val="16"/>
        </w:rPr>
        <w:t xml:space="preserve"> Lampy stroboskopowe uruchamiają się bezpośrednio po włączeniu zasilania (nie dopuszcza się stosowania opraw do których zadziałania </w:t>
      </w:r>
      <w:r w:rsidRPr="00EE467D">
        <w:rPr>
          <w:rFonts w:ascii="Arial" w:hAnsi="Arial" w:cs="Arial"/>
          <w:szCs w:val="16"/>
        </w:rPr>
        <w:t>konieczne jest wciśnięcie przycisku monostabilnego). W strefie strzelań również należy zabudować dodatkowe gniazda 230V po przekaźnikach DALI do sterowania wytwornicą mgły.</w:t>
      </w:r>
    </w:p>
    <w:p w:rsidR="00E262DD" w:rsidRPr="00EE467D" w:rsidRDefault="00E262DD" w:rsidP="00E262DD">
      <w:pPr>
        <w:tabs>
          <w:tab w:val="left" w:pos="0"/>
        </w:tabs>
        <w:rPr>
          <w:rFonts w:ascii="Arial" w:hAnsi="Arial" w:cs="Arial"/>
          <w:szCs w:val="16"/>
        </w:rPr>
      </w:pPr>
      <w:r w:rsidRPr="00EE467D">
        <w:rPr>
          <w:rFonts w:ascii="Arial" w:hAnsi="Arial" w:cs="Arial"/>
          <w:szCs w:val="16"/>
        </w:rPr>
        <w:t xml:space="preserve">Do zasilania modułów projektorowych systemu strzelnicy multimedialnej należy przewidzieć doprowadzenie zasilania 230V (pobór mocy ok.1000W na jeden moduł). </w:t>
      </w:r>
    </w:p>
    <w:p w:rsidR="00E262DD" w:rsidRPr="00EE467D" w:rsidRDefault="00E262DD" w:rsidP="00E262DD">
      <w:pPr>
        <w:tabs>
          <w:tab w:val="left" w:pos="0"/>
        </w:tabs>
        <w:rPr>
          <w:rFonts w:ascii="Arial" w:hAnsi="Arial" w:cs="Arial"/>
          <w:szCs w:val="16"/>
        </w:rPr>
      </w:pPr>
      <w:r w:rsidRPr="00EE467D">
        <w:rPr>
          <w:rFonts w:ascii="Arial" w:hAnsi="Arial" w:cs="Arial"/>
          <w:szCs w:val="16"/>
        </w:rPr>
        <w:t>Dla urządzeń do treningów strzeleckich zasilanych akumulatorowo w hali strzelań należy przewidzieć możliwość ładowania akumulatorów w czasie zamknięcia obiektu. Gniazda na ścianach w strefie strzelań należy osłonić blachą z zabezpieczeniem antyrykoszetowym. Trasy kablowe należy przeprowadzić poza halami strzelań lub osłonięte korytami stalowymi pełnymi wykonanymi z blachy dobranej z odpowiednim współczynnikiem bezpieczeństwa oraz za przesłonami pionowymi górnymi oraz za okładzinami ściennymi.</w:t>
      </w:r>
    </w:p>
    <w:p w:rsidR="00E262DD" w:rsidRPr="00EE467D" w:rsidRDefault="00E262DD" w:rsidP="00E262DD">
      <w:pPr>
        <w:pStyle w:val="Tekstpodstawowy"/>
        <w:spacing w:after="80" w:line="276" w:lineRule="auto"/>
        <w:ind w:firstLine="0"/>
        <w:rPr>
          <w:sz w:val="16"/>
          <w:szCs w:val="16"/>
          <w:u w:val="single"/>
        </w:rPr>
      </w:pPr>
    </w:p>
    <w:p w:rsidR="00E262DD" w:rsidRPr="00EE467D" w:rsidRDefault="00E262DD" w:rsidP="00E262DD">
      <w:pPr>
        <w:pStyle w:val="Tekstpodstawowy"/>
        <w:spacing w:after="80" w:line="276" w:lineRule="auto"/>
        <w:ind w:firstLine="0"/>
        <w:rPr>
          <w:sz w:val="16"/>
          <w:szCs w:val="16"/>
        </w:rPr>
      </w:pPr>
      <w:r w:rsidRPr="00EE467D">
        <w:rPr>
          <w:sz w:val="16"/>
          <w:szCs w:val="16"/>
          <w:u w:val="single"/>
        </w:rPr>
        <w:t>Zabezpieczenie instalacji</w:t>
      </w:r>
      <w:r w:rsidRPr="00EE467D">
        <w:rPr>
          <w:sz w:val="16"/>
          <w:szCs w:val="16"/>
        </w:rPr>
        <w:t xml:space="preserve"> </w:t>
      </w:r>
    </w:p>
    <w:p w:rsidR="00E262DD" w:rsidRPr="00EE467D" w:rsidRDefault="00E262DD" w:rsidP="00E262DD">
      <w:pPr>
        <w:pStyle w:val="Tekstpodstawowy"/>
        <w:spacing w:after="0" w:line="276" w:lineRule="auto"/>
        <w:ind w:firstLine="0"/>
        <w:rPr>
          <w:bCs/>
          <w:sz w:val="16"/>
          <w:szCs w:val="16"/>
        </w:rPr>
      </w:pPr>
      <w:r w:rsidRPr="00EE467D">
        <w:rPr>
          <w:sz w:val="16"/>
          <w:szCs w:val="16"/>
        </w:rPr>
        <w:t xml:space="preserve">Trasy kablowe należy przeprowadzić poza halami strzelań lub osłonięte korytami stalowymi pełnymi wykonanymi z blachy dobranej z odpowiednim współczynnikiem bezpieczeństwa oraz za przesłonami pionowymi górnymi oraz za okładzinami ściennymi. </w:t>
      </w:r>
      <w:r w:rsidRPr="00EE467D">
        <w:rPr>
          <w:bCs/>
          <w:sz w:val="16"/>
          <w:szCs w:val="16"/>
        </w:rPr>
        <w:t xml:space="preserve">Cała instalację elektryczną i sterowniczą należy wykonać przed wykonaniem okładzin ścian i przesłon górnych. </w:t>
      </w:r>
    </w:p>
    <w:p w:rsidR="00E262DD" w:rsidRPr="00EE467D" w:rsidRDefault="00E262DD" w:rsidP="00E262DD">
      <w:pPr>
        <w:pStyle w:val="Tekstpodstawowy"/>
        <w:spacing w:after="0" w:line="276" w:lineRule="auto"/>
        <w:ind w:firstLine="0"/>
        <w:rPr>
          <w:bCs/>
          <w:sz w:val="16"/>
          <w:szCs w:val="16"/>
          <w:u w:val="single"/>
        </w:rPr>
      </w:pPr>
    </w:p>
    <w:p w:rsidR="00E262DD" w:rsidRPr="00EE467D" w:rsidRDefault="00E262DD" w:rsidP="00E262DD">
      <w:pPr>
        <w:pStyle w:val="Tekstpodstawowy"/>
        <w:spacing w:after="0" w:line="276" w:lineRule="auto"/>
        <w:ind w:firstLine="0"/>
        <w:rPr>
          <w:bCs/>
          <w:sz w:val="16"/>
          <w:szCs w:val="16"/>
        </w:rPr>
      </w:pPr>
      <w:r w:rsidRPr="00EE467D">
        <w:rPr>
          <w:bCs/>
          <w:sz w:val="16"/>
          <w:szCs w:val="16"/>
          <w:u w:val="single"/>
        </w:rPr>
        <w:t>Monitoring zachowań na strzelnicy</w:t>
      </w:r>
      <w:r w:rsidRPr="00EE467D">
        <w:rPr>
          <w:bCs/>
          <w:sz w:val="16"/>
          <w:szCs w:val="16"/>
        </w:rPr>
        <w:t xml:space="preserve"> </w:t>
      </w:r>
    </w:p>
    <w:p w:rsidR="00E262DD" w:rsidRPr="00EE467D" w:rsidRDefault="00E262DD" w:rsidP="00E262DD">
      <w:pPr>
        <w:pStyle w:val="Tekstpodstawowy"/>
        <w:spacing w:after="0" w:line="276" w:lineRule="auto"/>
        <w:ind w:firstLine="0"/>
        <w:rPr>
          <w:sz w:val="16"/>
          <w:szCs w:val="16"/>
        </w:rPr>
      </w:pPr>
      <w:r w:rsidRPr="00EE467D">
        <w:rPr>
          <w:bCs/>
          <w:sz w:val="16"/>
          <w:szCs w:val="16"/>
        </w:rPr>
        <w:t>Pomieszczenie hali strzelań należy wyposażyć w instalację monitoringu zachowań użytkowników i strzelców z możliwością rejestracji przebiegu zdarzeń na nośnikach cyfrowych oraz podglądem na monitorze na stanowisku prowadzącego strzelanie. Monitoringiem należy pokryć cała halę strzelań. Rejestracja służy do celów szkoleniowych oraz jako zapis nieprzewidzianych zdarzeń odbiegających od prawidłowego sposobu funkcjonowania obiektu.</w:t>
      </w:r>
    </w:p>
    <w:p w:rsidR="001D5038" w:rsidRPr="00EE467D" w:rsidRDefault="001D5038" w:rsidP="001D5038"/>
    <w:p w:rsidR="00B621BA" w:rsidRPr="00EE467D" w:rsidRDefault="00B621BA" w:rsidP="00B621BA"/>
    <w:p w:rsidR="001E1A32" w:rsidRPr="00EE467D" w:rsidRDefault="001E1A32" w:rsidP="00887C33">
      <w:pPr>
        <w:pStyle w:val="Nagwek2"/>
        <w:rPr>
          <w:rFonts w:ascii="Arial" w:hAnsi="Arial" w:cs="Arial"/>
          <w:b w:val="0"/>
          <w:sz w:val="16"/>
          <w:szCs w:val="16"/>
        </w:rPr>
      </w:pPr>
      <w:bookmarkStart w:id="45" w:name="_Toc208473889"/>
      <w:r w:rsidRPr="00EE467D">
        <w:rPr>
          <w:rFonts w:ascii="Arial" w:hAnsi="Arial" w:cs="Arial"/>
          <w:sz w:val="16"/>
          <w:szCs w:val="16"/>
        </w:rPr>
        <w:t>INSTALACJE TELETECHNICZNE</w:t>
      </w:r>
      <w:r w:rsidR="00DE231F" w:rsidRPr="00EE467D">
        <w:rPr>
          <w:rFonts w:ascii="Arial" w:hAnsi="Arial" w:cs="Arial"/>
          <w:sz w:val="16"/>
          <w:szCs w:val="16"/>
        </w:rPr>
        <w:t xml:space="preserve"> – BUDYNEK BASENU</w:t>
      </w:r>
      <w:bookmarkEnd w:id="45"/>
    </w:p>
    <w:p w:rsidR="000C6CAE" w:rsidRPr="00EE467D" w:rsidRDefault="000C6CAE" w:rsidP="00887C33">
      <w:pPr>
        <w:pStyle w:val="Nagwek3"/>
        <w:rPr>
          <w:rFonts w:ascii="Arial" w:hAnsi="Arial" w:cs="Arial"/>
          <w:szCs w:val="16"/>
        </w:rPr>
      </w:pPr>
      <w:bookmarkStart w:id="46" w:name="_Toc208473890"/>
      <w:r w:rsidRPr="00EE467D">
        <w:rPr>
          <w:rFonts w:ascii="Arial" w:hAnsi="Arial" w:cs="Arial"/>
          <w:szCs w:val="16"/>
        </w:rPr>
        <w:t>Instalacja LAN i Wi-Fi</w:t>
      </w:r>
      <w:bookmarkEnd w:id="46"/>
    </w:p>
    <w:p w:rsidR="000C6CAE" w:rsidRPr="00EE467D" w:rsidRDefault="000C6CAE" w:rsidP="00887C33">
      <w:pPr>
        <w:ind w:firstLine="567"/>
        <w:rPr>
          <w:rFonts w:ascii="Arial" w:hAnsi="Arial" w:cs="Arial"/>
          <w:szCs w:val="16"/>
        </w:rPr>
      </w:pPr>
      <w:r w:rsidRPr="00EE467D">
        <w:rPr>
          <w:rFonts w:ascii="Arial" w:hAnsi="Arial" w:cs="Arial"/>
          <w:szCs w:val="16"/>
        </w:rPr>
        <w:t xml:space="preserve">Należy przewidzieć strukturalną sieć komputerową. Główny punkt dystrybucyjny </w:t>
      </w:r>
      <w:r w:rsidRPr="00EE467D">
        <w:rPr>
          <w:rFonts w:ascii="Arial" w:hAnsi="Arial" w:cs="Arial"/>
          <w:b/>
          <w:szCs w:val="16"/>
        </w:rPr>
        <w:t>(GPD)</w:t>
      </w:r>
      <w:r w:rsidRPr="00EE467D">
        <w:rPr>
          <w:rFonts w:ascii="Arial" w:hAnsi="Arial" w:cs="Arial"/>
          <w:szCs w:val="16"/>
        </w:rPr>
        <w:t xml:space="preserve"> będzie zlokalizowany w pomieszczeniu </w:t>
      </w:r>
      <w:r w:rsidRPr="00EE467D">
        <w:rPr>
          <w:rFonts w:ascii="Arial" w:hAnsi="Arial" w:cs="Arial"/>
          <w:b/>
          <w:szCs w:val="16"/>
        </w:rPr>
        <w:t xml:space="preserve">serwerowni </w:t>
      </w:r>
      <w:r w:rsidRPr="00EE467D">
        <w:rPr>
          <w:rFonts w:ascii="Arial" w:hAnsi="Arial" w:cs="Arial"/>
          <w:szCs w:val="16"/>
        </w:rPr>
        <w:t>basenu. Serwerownia powinna być klimatyzowana i utrzymywać temperaturę 20°C i 40% wilgotności. Główny Punkt dystrybucyjny umieścić w szafie 42U 800x800 i należy wyposażyć w listwy zasilające, panel wentylacyjny, półki, panele porządkujące, wieszaki do pionowego prowadzenia kabli, panele rozdzielcze kat</w:t>
      </w:r>
      <w:r w:rsidR="00ED65EA" w:rsidRPr="00EE467D">
        <w:rPr>
          <w:rFonts w:ascii="Arial" w:hAnsi="Arial" w:cs="Arial"/>
          <w:szCs w:val="16"/>
        </w:rPr>
        <w:t>.</w:t>
      </w:r>
      <w:r w:rsidRPr="00EE467D">
        <w:rPr>
          <w:rFonts w:ascii="Arial" w:hAnsi="Arial" w:cs="Arial"/>
          <w:szCs w:val="16"/>
        </w:rPr>
        <w:t xml:space="preserve"> 6. Oraz niezbędny sprzęt aktywny do komunikacji sieciowej wraz z UPS. </w:t>
      </w:r>
    </w:p>
    <w:p w:rsidR="000C6CAE" w:rsidRPr="00EE467D" w:rsidRDefault="000C6CAE" w:rsidP="00887C33">
      <w:pPr>
        <w:ind w:firstLine="567"/>
        <w:rPr>
          <w:rFonts w:ascii="Arial" w:hAnsi="Arial" w:cs="Arial"/>
          <w:szCs w:val="16"/>
        </w:rPr>
      </w:pPr>
      <w:r w:rsidRPr="00EE467D">
        <w:rPr>
          <w:rFonts w:ascii="Arial" w:hAnsi="Arial" w:cs="Arial"/>
          <w:szCs w:val="16"/>
        </w:rPr>
        <w:t xml:space="preserve">Sieć oparta będzie na osprzęcie kategorii 6. Gniazda przyłączeniowe użytkowników składać się będą z 2 złączy RJ45. Gniazda będą montowane podtynkowo. Do każdego gniazda należy doprowadzić dwa przewody kat. 6.  </w:t>
      </w:r>
    </w:p>
    <w:p w:rsidR="000C6CAE" w:rsidRPr="00EE467D" w:rsidRDefault="000C6CAE" w:rsidP="00887C33">
      <w:pPr>
        <w:ind w:firstLine="567"/>
        <w:rPr>
          <w:rFonts w:ascii="Arial" w:hAnsi="Arial" w:cs="Arial"/>
          <w:szCs w:val="16"/>
        </w:rPr>
      </w:pPr>
      <w:r w:rsidRPr="00EE467D">
        <w:rPr>
          <w:rFonts w:ascii="Arial" w:hAnsi="Arial" w:cs="Arial"/>
          <w:szCs w:val="16"/>
        </w:rPr>
        <w:t>Gniazda umieścić w pomieszczeniach:</w:t>
      </w:r>
    </w:p>
    <w:p w:rsidR="000C6CAE" w:rsidRPr="00EE467D" w:rsidRDefault="000C6CAE" w:rsidP="00887C33">
      <w:pPr>
        <w:pStyle w:val="Akapitzlist"/>
        <w:numPr>
          <w:ilvl w:val="0"/>
          <w:numId w:val="19"/>
        </w:numPr>
        <w:ind w:left="567" w:hanging="567"/>
        <w:rPr>
          <w:rFonts w:ascii="Arial" w:hAnsi="Arial" w:cs="Arial"/>
          <w:szCs w:val="16"/>
        </w:rPr>
      </w:pPr>
      <w:r w:rsidRPr="00EE467D">
        <w:rPr>
          <w:rFonts w:ascii="Arial" w:hAnsi="Arial" w:cs="Arial"/>
          <w:szCs w:val="16"/>
        </w:rPr>
        <w:t>Biura,</w:t>
      </w:r>
    </w:p>
    <w:p w:rsidR="000C6CAE" w:rsidRPr="00EE467D" w:rsidRDefault="000C6CAE" w:rsidP="00887C33">
      <w:pPr>
        <w:pStyle w:val="Akapitzlist"/>
        <w:numPr>
          <w:ilvl w:val="0"/>
          <w:numId w:val="19"/>
        </w:numPr>
        <w:ind w:left="567" w:hanging="567"/>
        <w:rPr>
          <w:rFonts w:ascii="Arial" w:hAnsi="Arial" w:cs="Arial"/>
          <w:szCs w:val="16"/>
        </w:rPr>
      </w:pPr>
      <w:r w:rsidRPr="00EE467D">
        <w:rPr>
          <w:rFonts w:ascii="Arial" w:hAnsi="Arial" w:cs="Arial"/>
          <w:szCs w:val="16"/>
        </w:rPr>
        <w:t>Kasy,</w:t>
      </w:r>
    </w:p>
    <w:p w:rsidR="000C6CAE" w:rsidRPr="00EE467D" w:rsidRDefault="000C6CAE" w:rsidP="00887C33">
      <w:pPr>
        <w:pStyle w:val="Akapitzlist"/>
        <w:numPr>
          <w:ilvl w:val="0"/>
          <w:numId w:val="19"/>
        </w:numPr>
        <w:ind w:left="567" w:hanging="567"/>
        <w:rPr>
          <w:rFonts w:ascii="Arial" w:hAnsi="Arial" w:cs="Arial"/>
          <w:szCs w:val="16"/>
        </w:rPr>
      </w:pPr>
      <w:r w:rsidRPr="00EE467D">
        <w:rPr>
          <w:rFonts w:ascii="Arial" w:hAnsi="Arial" w:cs="Arial"/>
          <w:szCs w:val="16"/>
        </w:rPr>
        <w:t>Punkty obsługi klientów,</w:t>
      </w:r>
    </w:p>
    <w:p w:rsidR="000C6CAE" w:rsidRPr="00EE467D" w:rsidRDefault="000C6CAE" w:rsidP="00887C33">
      <w:pPr>
        <w:pStyle w:val="Akapitzlist"/>
        <w:numPr>
          <w:ilvl w:val="0"/>
          <w:numId w:val="19"/>
        </w:numPr>
        <w:ind w:left="567" w:hanging="567"/>
        <w:rPr>
          <w:rFonts w:ascii="Arial" w:hAnsi="Arial" w:cs="Arial"/>
          <w:szCs w:val="16"/>
        </w:rPr>
      </w:pPr>
      <w:r w:rsidRPr="00EE467D">
        <w:rPr>
          <w:rFonts w:ascii="Arial" w:hAnsi="Arial" w:cs="Arial"/>
          <w:szCs w:val="16"/>
        </w:rPr>
        <w:t>Sale konferencyjne,</w:t>
      </w:r>
    </w:p>
    <w:p w:rsidR="000C6CAE" w:rsidRPr="00EE467D" w:rsidRDefault="000C6CAE" w:rsidP="00887C33">
      <w:pPr>
        <w:pStyle w:val="Akapitzlist"/>
        <w:numPr>
          <w:ilvl w:val="0"/>
          <w:numId w:val="19"/>
        </w:numPr>
        <w:ind w:left="567" w:hanging="567"/>
        <w:rPr>
          <w:rFonts w:ascii="Arial" w:hAnsi="Arial" w:cs="Arial"/>
          <w:szCs w:val="16"/>
        </w:rPr>
      </w:pPr>
      <w:r w:rsidRPr="00EE467D">
        <w:rPr>
          <w:rFonts w:ascii="Arial" w:hAnsi="Arial" w:cs="Arial"/>
          <w:szCs w:val="16"/>
        </w:rPr>
        <w:t>Pomieszczenia techniczne,</w:t>
      </w:r>
    </w:p>
    <w:p w:rsidR="00734888" w:rsidRPr="00EE467D" w:rsidRDefault="00734888" w:rsidP="00887C33">
      <w:pPr>
        <w:pStyle w:val="Akapitzlist"/>
        <w:numPr>
          <w:ilvl w:val="0"/>
          <w:numId w:val="19"/>
        </w:numPr>
        <w:ind w:left="567" w:hanging="567"/>
        <w:rPr>
          <w:rFonts w:ascii="Arial" w:hAnsi="Arial" w:cs="Arial"/>
          <w:szCs w:val="16"/>
        </w:rPr>
      </w:pPr>
      <w:r w:rsidRPr="00EE467D">
        <w:rPr>
          <w:rFonts w:ascii="Arial" w:hAnsi="Arial" w:cs="Arial"/>
          <w:szCs w:val="16"/>
        </w:rPr>
        <w:t xml:space="preserve">Pomieszczenie </w:t>
      </w:r>
      <w:r w:rsidR="008B5943" w:rsidRPr="00EE467D">
        <w:rPr>
          <w:rFonts w:ascii="Arial" w:hAnsi="Arial" w:cs="Arial"/>
          <w:szCs w:val="16"/>
        </w:rPr>
        <w:t>instruktorów</w:t>
      </w:r>
    </w:p>
    <w:p w:rsidR="000C6CAE" w:rsidRPr="00EE467D" w:rsidRDefault="000C6CAE" w:rsidP="00887C33">
      <w:pPr>
        <w:pStyle w:val="Akapitzlist"/>
        <w:numPr>
          <w:ilvl w:val="0"/>
          <w:numId w:val="19"/>
        </w:numPr>
        <w:ind w:left="567" w:hanging="567"/>
        <w:rPr>
          <w:rFonts w:ascii="Arial" w:hAnsi="Arial" w:cs="Arial"/>
          <w:szCs w:val="16"/>
        </w:rPr>
      </w:pPr>
      <w:r w:rsidRPr="00EE467D">
        <w:rPr>
          <w:rFonts w:ascii="Arial" w:hAnsi="Arial" w:cs="Arial"/>
          <w:szCs w:val="16"/>
        </w:rPr>
        <w:t>Inne pomieszczenia wskazane przez inwestora.</w:t>
      </w:r>
    </w:p>
    <w:p w:rsidR="000C6CAE" w:rsidRPr="00EE467D" w:rsidRDefault="000C6CAE" w:rsidP="00887C33">
      <w:pPr>
        <w:ind w:firstLine="567"/>
        <w:rPr>
          <w:rFonts w:ascii="Arial" w:hAnsi="Arial" w:cs="Arial"/>
          <w:szCs w:val="16"/>
        </w:rPr>
      </w:pPr>
      <w:r w:rsidRPr="00EE467D">
        <w:rPr>
          <w:rFonts w:ascii="Arial" w:hAnsi="Arial" w:cs="Arial"/>
          <w:szCs w:val="16"/>
        </w:rPr>
        <w:t>Łączna suma gniazd RJ4</w:t>
      </w:r>
      <w:r w:rsidR="00ED65EA" w:rsidRPr="00EE467D">
        <w:rPr>
          <w:rFonts w:ascii="Arial" w:hAnsi="Arial" w:cs="Arial"/>
          <w:szCs w:val="16"/>
        </w:rPr>
        <w:t xml:space="preserve">5 nie powinna być mniejsza niż </w:t>
      </w:r>
      <w:r w:rsidR="00734888" w:rsidRPr="00EE467D">
        <w:rPr>
          <w:rFonts w:ascii="Arial" w:hAnsi="Arial" w:cs="Arial"/>
          <w:szCs w:val="16"/>
        </w:rPr>
        <w:t>9</w:t>
      </w:r>
      <w:r w:rsidRPr="00EE467D">
        <w:rPr>
          <w:rFonts w:ascii="Arial" w:hAnsi="Arial" w:cs="Arial"/>
          <w:szCs w:val="16"/>
        </w:rPr>
        <w:t xml:space="preserve">0 sztuk. </w:t>
      </w:r>
    </w:p>
    <w:p w:rsidR="00734888" w:rsidRPr="00EE467D" w:rsidRDefault="000C6CAE" w:rsidP="00887C33">
      <w:pPr>
        <w:ind w:firstLine="567"/>
        <w:rPr>
          <w:rFonts w:ascii="Arial" w:hAnsi="Arial" w:cs="Arial"/>
          <w:szCs w:val="16"/>
        </w:rPr>
      </w:pPr>
      <w:r w:rsidRPr="00EE467D">
        <w:rPr>
          <w:rFonts w:ascii="Arial" w:hAnsi="Arial" w:cs="Arial"/>
          <w:szCs w:val="16"/>
        </w:rPr>
        <w:t xml:space="preserve">Sieć bezprzewodowa </w:t>
      </w:r>
      <w:r w:rsidR="00734888" w:rsidRPr="00EE467D">
        <w:rPr>
          <w:rFonts w:ascii="Arial" w:hAnsi="Arial" w:cs="Arial"/>
          <w:szCs w:val="16"/>
        </w:rPr>
        <w:t xml:space="preserve">wi-fi </w:t>
      </w:r>
      <w:r w:rsidRPr="00EE467D">
        <w:rPr>
          <w:rFonts w:ascii="Arial" w:hAnsi="Arial" w:cs="Arial"/>
          <w:szCs w:val="16"/>
        </w:rPr>
        <w:t>oparta na urządzeniach dostępowych powinna swoim zakresem objąć</w:t>
      </w:r>
      <w:r w:rsidR="00734888" w:rsidRPr="00EE467D">
        <w:rPr>
          <w:rFonts w:ascii="Arial" w:hAnsi="Arial" w:cs="Arial"/>
          <w:szCs w:val="16"/>
        </w:rPr>
        <w:t>: strefę wejściową, pomieszczenia biurowe</w:t>
      </w:r>
      <w:r w:rsidR="008B5943" w:rsidRPr="00EE467D">
        <w:rPr>
          <w:rFonts w:ascii="Arial" w:hAnsi="Arial" w:cs="Arial"/>
          <w:szCs w:val="16"/>
        </w:rPr>
        <w:t xml:space="preserve">. </w:t>
      </w:r>
      <w:r w:rsidR="00734888" w:rsidRPr="00EE467D">
        <w:rPr>
          <w:rFonts w:ascii="Arial" w:hAnsi="Arial" w:cs="Arial"/>
          <w:szCs w:val="16"/>
        </w:rPr>
        <w:t xml:space="preserve"> </w:t>
      </w:r>
    </w:p>
    <w:p w:rsidR="00734888" w:rsidRPr="00EE467D" w:rsidRDefault="00734888" w:rsidP="00887C33">
      <w:pPr>
        <w:pStyle w:val="Nagwek3"/>
        <w:rPr>
          <w:rFonts w:ascii="Arial" w:hAnsi="Arial" w:cs="Arial"/>
          <w:szCs w:val="16"/>
        </w:rPr>
      </w:pPr>
      <w:bookmarkStart w:id="47" w:name="_Toc208473891"/>
      <w:r w:rsidRPr="00EE467D">
        <w:rPr>
          <w:rFonts w:ascii="Arial" w:hAnsi="Arial" w:cs="Arial"/>
          <w:szCs w:val="16"/>
        </w:rPr>
        <w:t>System sygnalizacji pożarowej SSP</w:t>
      </w:r>
      <w:bookmarkEnd w:id="47"/>
    </w:p>
    <w:p w:rsidR="001E1A32" w:rsidRPr="00EE467D" w:rsidRDefault="001E1A32" w:rsidP="00887C33">
      <w:pPr>
        <w:pStyle w:val="Akapitzlist"/>
        <w:autoSpaceDE w:val="0"/>
        <w:adjustRightInd w:val="0"/>
        <w:ind w:left="0" w:firstLine="567"/>
        <w:rPr>
          <w:rFonts w:ascii="Arial" w:hAnsi="Arial" w:cs="Arial"/>
          <w:szCs w:val="16"/>
        </w:rPr>
      </w:pPr>
      <w:r w:rsidRPr="00EE467D">
        <w:rPr>
          <w:rFonts w:ascii="Arial" w:hAnsi="Arial" w:cs="Arial"/>
          <w:szCs w:val="16"/>
        </w:rPr>
        <w:t>Budynek basenu wyposaży</w:t>
      </w:r>
      <w:r w:rsidR="00D1740D" w:rsidRPr="00EE467D">
        <w:rPr>
          <w:rFonts w:ascii="Arial" w:hAnsi="Arial" w:cs="Arial"/>
          <w:szCs w:val="16"/>
        </w:rPr>
        <w:t>ć</w:t>
      </w:r>
      <w:r w:rsidRPr="00EE467D">
        <w:rPr>
          <w:rFonts w:ascii="Arial" w:hAnsi="Arial" w:cs="Arial"/>
          <w:szCs w:val="16"/>
        </w:rPr>
        <w:t xml:space="preserve"> w cyfrowy system pożarowy. Wykonawca jest zobowiązany do koordynacji i wykonania połączeń instalacji systemu sygnalizacji pożaru SSP w punktach z innymi branżami oraz systemami. Wszystkie wykonywane prace oraz proponowane materiały powinny odpowiadać Polskim Normom i posiadać stosowną deklarację zgodności lub posiadać znak CE i deklarację zgodności z normami zharmonizowanymi oraz posiadać niezbędne certyfikaty (CNBOP) tak aby spełniać obowiązujące przepisy. Do zakresu prac Wykonawcy każdorazowo wchodzą próby urządzeń i instalacji wg obowiązujących norm i przepisów oraz protokolarny odbiór w obecności przedstawiciela Inwestora oraz przedstawiciela PSP. Do wykonanych prac Wykonawca winien załączyć również deklarację kompletności wykonanych prac oraz zgodności z projektem i niniejszą specyfikacją. </w:t>
      </w:r>
    </w:p>
    <w:p w:rsidR="001E1A32" w:rsidRPr="00EE467D" w:rsidRDefault="001E1A32" w:rsidP="00887C33">
      <w:pPr>
        <w:ind w:firstLine="567"/>
        <w:rPr>
          <w:rFonts w:ascii="Arial" w:hAnsi="Arial" w:cs="Arial"/>
          <w:szCs w:val="16"/>
        </w:rPr>
      </w:pPr>
    </w:p>
    <w:p w:rsidR="001E1A32" w:rsidRPr="00EE467D" w:rsidRDefault="001E1A32" w:rsidP="00887C33">
      <w:pPr>
        <w:ind w:firstLine="567"/>
        <w:rPr>
          <w:rFonts w:ascii="Arial" w:hAnsi="Arial" w:cs="Arial"/>
          <w:szCs w:val="16"/>
          <w:u w:val="single"/>
        </w:rPr>
      </w:pPr>
      <w:r w:rsidRPr="00EE467D">
        <w:rPr>
          <w:rFonts w:ascii="Arial" w:hAnsi="Arial" w:cs="Arial"/>
          <w:szCs w:val="16"/>
          <w:u w:val="single"/>
        </w:rPr>
        <w:t>Koncepcja systemu</w:t>
      </w:r>
    </w:p>
    <w:p w:rsidR="001E1A32" w:rsidRPr="00EE467D" w:rsidRDefault="001E1A32" w:rsidP="00887C33">
      <w:pPr>
        <w:ind w:firstLine="567"/>
        <w:rPr>
          <w:rFonts w:ascii="Arial" w:hAnsi="Arial" w:cs="Arial"/>
          <w:szCs w:val="16"/>
        </w:rPr>
      </w:pPr>
      <w:r w:rsidRPr="00EE467D">
        <w:rPr>
          <w:rFonts w:ascii="Arial" w:hAnsi="Arial" w:cs="Arial"/>
          <w:szCs w:val="16"/>
        </w:rPr>
        <w:t>Dla obiektu przewiduje się system sygnalizacji pożaru, zapewniający pełną ochronę całego obiektu. System oparty zostanie o mikroprocesorową, modułową centralę CSP, która umieszczona będzie w pomieszczeniu technicznym wydzielonym pożarowo, wraz z innymi systemami bezpieczeństwa. Możliwość pracy w sieci z innymi centralami. Pomieszczenie to powinno być nadzorowane przez automatyczne czujki dymu, oraz w pobliżu centrali należy umieścić ręczny ostrzegacz pożaru. W pomieszczeniu stałej obsługi przewidziano montaż wyniesionego panelu obsługi centrali sygnalizacji pożaru.  System pracować będzie w układzie pętli dozorowych z możliwością indywidualnego adresowania następujących elementów liniowych:</w:t>
      </w:r>
    </w:p>
    <w:p w:rsidR="001E1A32" w:rsidRPr="00EE467D" w:rsidRDefault="001E1A32" w:rsidP="00887C33">
      <w:pPr>
        <w:ind w:firstLine="567"/>
        <w:rPr>
          <w:rFonts w:ascii="Arial" w:hAnsi="Arial" w:cs="Arial"/>
          <w:szCs w:val="16"/>
        </w:rPr>
      </w:pPr>
      <w:r w:rsidRPr="00EE467D">
        <w:rPr>
          <w:rFonts w:ascii="Arial" w:hAnsi="Arial" w:cs="Arial"/>
          <w:szCs w:val="16"/>
        </w:rPr>
        <w:t>- czujek wielodetektorowych,</w:t>
      </w:r>
    </w:p>
    <w:p w:rsidR="001E1A32" w:rsidRPr="00EE467D" w:rsidRDefault="001E1A32" w:rsidP="00887C33">
      <w:pPr>
        <w:ind w:firstLine="567"/>
        <w:rPr>
          <w:rFonts w:ascii="Arial" w:hAnsi="Arial" w:cs="Arial"/>
          <w:szCs w:val="16"/>
        </w:rPr>
      </w:pPr>
      <w:r w:rsidRPr="00EE467D">
        <w:rPr>
          <w:rFonts w:ascii="Arial" w:hAnsi="Arial" w:cs="Arial"/>
          <w:szCs w:val="16"/>
        </w:rPr>
        <w:t>- czujek dymu optycznych,</w:t>
      </w:r>
    </w:p>
    <w:p w:rsidR="001E1A32" w:rsidRPr="00EE467D" w:rsidRDefault="001E1A32" w:rsidP="00887C33">
      <w:pPr>
        <w:ind w:firstLine="567"/>
        <w:rPr>
          <w:rFonts w:ascii="Arial" w:hAnsi="Arial" w:cs="Arial"/>
          <w:szCs w:val="16"/>
        </w:rPr>
      </w:pPr>
      <w:r w:rsidRPr="00EE467D">
        <w:rPr>
          <w:rFonts w:ascii="Arial" w:hAnsi="Arial" w:cs="Arial"/>
          <w:szCs w:val="16"/>
        </w:rPr>
        <w:t>- czujek termicznych,</w:t>
      </w:r>
    </w:p>
    <w:p w:rsidR="001E1A32" w:rsidRPr="00EE467D" w:rsidRDefault="001E1A32" w:rsidP="00887C33">
      <w:pPr>
        <w:ind w:firstLine="567"/>
        <w:rPr>
          <w:rFonts w:ascii="Arial" w:hAnsi="Arial" w:cs="Arial"/>
          <w:szCs w:val="16"/>
        </w:rPr>
      </w:pPr>
      <w:r w:rsidRPr="00EE467D">
        <w:rPr>
          <w:rFonts w:ascii="Arial" w:hAnsi="Arial" w:cs="Arial"/>
          <w:szCs w:val="16"/>
        </w:rPr>
        <w:t>- czujek zasysających,</w:t>
      </w:r>
    </w:p>
    <w:p w:rsidR="001E1A32" w:rsidRPr="00EE467D" w:rsidRDefault="001E1A32" w:rsidP="00887C33">
      <w:pPr>
        <w:ind w:firstLine="567"/>
        <w:rPr>
          <w:rFonts w:ascii="Arial" w:hAnsi="Arial" w:cs="Arial"/>
          <w:szCs w:val="16"/>
        </w:rPr>
      </w:pPr>
      <w:r w:rsidRPr="00EE467D">
        <w:rPr>
          <w:rFonts w:ascii="Arial" w:hAnsi="Arial" w:cs="Arial"/>
          <w:szCs w:val="16"/>
        </w:rPr>
        <w:t xml:space="preserve">- systemów aspiracyjnych, </w:t>
      </w:r>
    </w:p>
    <w:p w:rsidR="001E1A32" w:rsidRPr="00EE467D" w:rsidRDefault="001E1A32" w:rsidP="00887C33">
      <w:pPr>
        <w:ind w:firstLine="567"/>
        <w:rPr>
          <w:rFonts w:ascii="Arial" w:hAnsi="Arial" w:cs="Arial"/>
          <w:szCs w:val="16"/>
        </w:rPr>
      </w:pPr>
      <w:r w:rsidRPr="00EE467D">
        <w:rPr>
          <w:rFonts w:ascii="Arial" w:hAnsi="Arial" w:cs="Arial"/>
          <w:szCs w:val="16"/>
        </w:rPr>
        <w:t>- ręcznych ostrzegaczy pożarowych,</w:t>
      </w:r>
    </w:p>
    <w:p w:rsidR="001E1A32" w:rsidRPr="00EE467D" w:rsidRDefault="001E1A32" w:rsidP="00887C33">
      <w:pPr>
        <w:ind w:firstLine="567"/>
        <w:rPr>
          <w:rFonts w:ascii="Arial" w:hAnsi="Arial" w:cs="Arial"/>
          <w:szCs w:val="16"/>
        </w:rPr>
      </w:pPr>
      <w:r w:rsidRPr="00EE467D">
        <w:rPr>
          <w:rFonts w:ascii="Arial" w:hAnsi="Arial" w:cs="Arial"/>
          <w:szCs w:val="16"/>
        </w:rPr>
        <w:t>- modułów kontrolno-sterujących.</w:t>
      </w:r>
    </w:p>
    <w:p w:rsidR="001E1A32" w:rsidRPr="00EE467D" w:rsidRDefault="001E1A32" w:rsidP="00887C33">
      <w:pPr>
        <w:ind w:firstLine="567"/>
        <w:rPr>
          <w:rFonts w:ascii="Arial" w:hAnsi="Arial" w:cs="Arial"/>
          <w:szCs w:val="16"/>
        </w:rPr>
      </w:pPr>
      <w:r w:rsidRPr="00EE467D">
        <w:rPr>
          <w:rFonts w:ascii="Arial" w:hAnsi="Arial" w:cs="Arial"/>
          <w:szCs w:val="16"/>
        </w:rPr>
        <w:t xml:space="preserve">Wszystkie elementy systemu fabrycznie wyposażone będą w izolatory zwarć. Pozwoli to na niezawodne działanie nawet w wypadku zwarcia lub przerwania. Należy zapewnić dostęp do wszystkich elementów systemu poprzez zastosowanie rewizji do przestrzeni międzystropowych lub podestów w celu umożliwienia serwisowania urządzeń. Centralę wyposażyć w oddzielne zasilacze i baterie akumulatorów bezobsługowych, umożliwiającą pracę w przypadku braku zasilania podstawowego przez okres 72 godzin w czasie dozoru i 30 min w czasie alarmu pożarowego. W wypadku przekroczenia wielkości systemu powyżej 500 elementów należy zdublować układ sterowników mikroprocesorowych w celu zapewnienia redundancji. Do centrali należy doprowadzić zasilanie 230VAC z przed pożarowego wyłącznika prądu. System sygnalizacji pożaru powinien zapewnić możliwość połączenia z urządzeniem transmisji alarmu do Państwowej Straży Pożarnej, oraz powinien posiadać możliwość integracji z systemem wizualizacji obiektu. Projektowany system musi być zgodny z wytycznymi Centrum Naukowo-Badawczego Ochrony Przeciwpożarowej (CNBOP) w Józefowie, oraz posiadać aktualny certyfikat dopuszczenia wyrobu do użytkowania w ochronie przeciwpożarowej wydane przez CNBOP. Dla hali basenowej wykonać czujki zasysającej dla całej powierzchni. Zastosować filtry zbierające wilgoć z powietrza. </w:t>
      </w:r>
    </w:p>
    <w:p w:rsidR="001E1A32" w:rsidRPr="00EE467D" w:rsidRDefault="001E1A32" w:rsidP="00887C33">
      <w:pPr>
        <w:ind w:firstLine="567"/>
        <w:rPr>
          <w:rFonts w:ascii="Arial" w:hAnsi="Arial" w:cs="Arial"/>
          <w:szCs w:val="16"/>
        </w:rPr>
      </w:pPr>
      <w:r w:rsidRPr="00EE467D">
        <w:rPr>
          <w:rFonts w:ascii="Arial" w:hAnsi="Arial" w:cs="Arial"/>
          <w:szCs w:val="16"/>
        </w:rPr>
        <w:t>Dla strefy spa nad sunnami wykonać czujki zasysające.</w:t>
      </w:r>
    </w:p>
    <w:p w:rsidR="001E1A32" w:rsidRPr="00EE467D" w:rsidRDefault="001E1A32" w:rsidP="00887C33">
      <w:pPr>
        <w:ind w:firstLine="567"/>
        <w:rPr>
          <w:rFonts w:ascii="Arial" w:hAnsi="Arial" w:cs="Arial"/>
          <w:szCs w:val="16"/>
        </w:rPr>
      </w:pPr>
    </w:p>
    <w:p w:rsidR="001E1A32" w:rsidRPr="00EE467D" w:rsidRDefault="001E1A32" w:rsidP="00887C33">
      <w:pPr>
        <w:ind w:firstLine="567"/>
        <w:rPr>
          <w:rFonts w:ascii="Arial" w:hAnsi="Arial" w:cs="Arial"/>
          <w:szCs w:val="16"/>
          <w:u w:val="single"/>
        </w:rPr>
      </w:pPr>
      <w:r w:rsidRPr="00EE467D">
        <w:rPr>
          <w:rFonts w:ascii="Arial" w:hAnsi="Arial" w:cs="Arial"/>
          <w:szCs w:val="16"/>
          <w:u w:val="single"/>
        </w:rPr>
        <w:t>Organizacja alarmowania</w:t>
      </w:r>
    </w:p>
    <w:p w:rsidR="001E1A32" w:rsidRPr="00EE467D" w:rsidRDefault="001E1A32" w:rsidP="00887C33">
      <w:pPr>
        <w:ind w:firstLine="567"/>
        <w:rPr>
          <w:rFonts w:ascii="Arial" w:hAnsi="Arial" w:cs="Arial"/>
          <w:szCs w:val="16"/>
        </w:rPr>
      </w:pPr>
      <w:r w:rsidRPr="00EE467D">
        <w:rPr>
          <w:rFonts w:ascii="Arial" w:hAnsi="Arial" w:cs="Arial"/>
          <w:szCs w:val="16"/>
        </w:rPr>
        <w:t xml:space="preserve">Przy projektowaniu instalacji należy zastosować dwustopniową organizację alarmowania zgodnie z wytycznymi scenariusza pożarowego. Pierwszy stopień alarmu, czas na potwierdzenie przyjęcia alarmu, nie powinien przekroczyć 30 sekund, natomiast czas na weryfikacje alarmu zostanie wyznaczony doświadczalnie podczas prób odbiorczych w obiekcie. </w:t>
      </w:r>
      <w:r w:rsidRPr="00EE467D">
        <w:rPr>
          <w:rFonts w:ascii="Arial" w:hAnsi="Arial" w:cs="Arial"/>
          <w:szCs w:val="16"/>
        </w:rPr>
        <w:lastRenderedPageBreak/>
        <w:t>Maksymalna suma czasów nie może przekroczyć 10 min. Sygnalizacje alarmu pożarowego zapewnią sygnalizatory akustyczno-optyczne.</w:t>
      </w:r>
    </w:p>
    <w:p w:rsidR="001E1A32" w:rsidRPr="00EE467D" w:rsidRDefault="001E1A32" w:rsidP="00887C33">
      <w:pPr>
        <w:ind w:firstLine="567"/>
        <w:rPr>
          <w:rFonts w:ascii="Arial" w:hAnsi="Arial" w:cs="Arial"/>
          <w:szCs w:val="16"/>
        </w:rPr>
      </w:pPr>
      <w:r w:rsidRPr="00EE467D">
        <w:rPr>
          <w:rFonts w:ascii="Arial" w:hAnsi="Arial" w:cs="Arial"/>
          <w:szCs w:val="16"/>
        </w:rPr>
        <w:t>Projektowana instalacja sygnalizacji pożaru powinna zbierać informacje i wysterować podczas pożaru następujące urządzenia odpowiedzialne za bezpieczeństwo w budynku:</w:t>
      </w:r>
    </w:p>
    <w:p w:rsidR="001E1A32" w:rsidRPr="00EE467D" w:rsidRDefault="001E1A32" w:rsidP="00887C33">
      <w:pPr>
        <w:ind w:firstLine="567"/>
        <w:rPr>
          <w:rFonts w:ascii="Arial" w:hAnsi="Arial" w:cs="Arial"/>
          <w:szCs w:val="16"/>
        </w:rPr>
      </w:pPr>
      <w:r w:rsidRPr="00EE467D">
        <w:rPr>
          <w:rFonts w:ascii="Arial" w:hAnsi="Arial" w:cs="Arial"/>
          <w:szCs w:val="16"/>
        </w:rPr>
        <w:t>- klapy pożarowe i odcinające,</w:t>
      </w:r>
    </w:p>
    <w:p w:rsidR="001E1A32" w:rsidRPr="00EE467D" w:rsidRDefault="001E1A32" w:rsidP="00887C33">
      <w:pPr>
        <w:ind w:firstLine="567"/>
        <w:rPr>
          <w:rFonts w:ascii="Arial" w:hAnsi="Arial" w:cs="Arial"/>
          <w:szCs w:val="16"/>
        </w:rPr>
      </w:pPr>
      <w:r w:rsidRPr="00EE467D">
        <w:rPr>
          <w:rFonts w:ascii="Arial" w:hAnsi="Arial" w:cs="Arial"/>
          <w:szCs w:val="16"/>
        </w:rPr>
        <w:t>- centralki okien i klap oddymiających,</w:t>
      </w:r>
    </w:p>
    <w:p w:rsidR="001E1A32" w:rsidRPr="00EE467D" w:rsidRDefault="001E1A32" w:rsidP="00887C33">
      <w:pPr>
        <w:ind w:firstLine="567"/>
        <w:rPr>
          <w:rFonts w:ascii="Arial" w:hAnsi="Arial" w:cs="Arial"/>
          <w:szCs w:val="16"/>
        </w:rPr>
      </w:pPr>
      <w:r w:rsidRPr="00EE467D">
        <w:rPr>
          <w:rFonts w:ascii="Arial" w:hAnsi="Arial" w:cs="Arial"/>
          <w:szCs w:val="16"/>
        </w:rPr>
        <w:t>- zawory pożarowe,</w:t>
      </w:r>
    </w:p>
    <w:p w:rsidR="001E1A32" w:rsidRPr="00EE467D" w:rsidRDefault="001E1A32" w:rsidP="00887C33">
      <w:pPr>
        <w:ind w:firstLine="567"/>
        <w:rPr>
          <w:rFonts w:ascii="Arial" w:hAnsi="Arial" w:cs="Arial"/>
          <w:szCs w:val="16"/>
        </w:rPr>
      </w:pPr>
      <w:r w:rsidRPr="00EE467D">
        <w:rPr>
          <w:rFonts w:ascii="Arial" w:hAnsi="Arial" w:cs="Arial"/>
          <w:szCs w:val="16"/>
        </w:rPr>
        <w:t>- przejścia z kontrolą dostępu,</w:t>
      </w:r>
    </w:p>
    <w:p w:rsidR="001E1A32" w:rsidRPr="00EE467D" w:rsidRDefault="001E1A32" w:rsidP="00887C33">
      <w:pPr>
        <w:ind w:firstLine="567"/>
        <w:rPr>
          <w:rFonts w:ascii="Arial" w:hAnsi="Arial" w:cs="Arial"/>
          <w:szCs w:val="16"/>
        </w:rPr>
      </w:pPr>
      <w:r w:rsidRPr="00EE467D">
        <w:rPr>
          <w:rFonts w:ascii="Arial" w:hAnsi="Arial" w:cs="Arial"/>
          <w:szCs w:val="16"/>
        </w:rPr>
        <w:t>- bramki i drzwi wejściowe,</w:t>
      </w:r>
    </w:p>
    <w:p w:rsidR="001E1A32" w:rsidRPr="00EE467D" w:rsidRDefault="001E1A32" w:rsidP="00887C33">
      <w:pPr>
        <w:ind w:firstLine="567"/>
        <w:rPr>
          <w:rFonts w:ascii="Arial" w:hAnsi="Arial" w:cs="Arial"/>
          <w:szCs w:val="16"/>
        </w:rPr>
      </w:pPr>
      <w:r w:rsidRPr="00EE467D">
        <w:rPr>
          <w:rFonts w:ascii="Arial" w:hAnsi="Arial" w:cs="Arial"/>
          <w:szCs w:val="16"/>
        </w:rPr>
        <w:t>- centrale wentylacji bytowej,</w:t>
      </w:r>
    </w:p>
    <w:p w:rsidR="001E1A32" w:rsidRPr="00EE467D" w:rsidRDefault="001E1A32" w:rsidP="00887C33">
      <w:pPr>
        <w:ind w:firstLine="567"/>
        <w:rPr>
          <w:rFonts w:ascii="Arial" w:hAnsi="Arial" w:cs="Arial"/>
          <w:szCs w:val="16"/>
        </w:rPr>
      </w:pPr>
      <w:r w:rsidRPr="00EE467D">
        <w:rPr>
          <w:rFonts w:ascii="Arial" w:hAnsi="Arial" w:cs="Arial"/>
          <w:szCs w:val="16"/>
        </w:rPr>
        <w:t>- wentylatory oddymiające i napowietrzające,</w:t>
      </w:r>
    </w:p>
    <w:p w:rsidR="001E1A32" w:rsidRPr="00EE467D" w:rsidRDefault="001E1A32" w:rsidP="00887C33">
      <w:pPr>
        <w:ind w:firstLine="567"/>
        <w:rPr>
          <w:rFonts w:ascii="Arial" w:hAnsi="Arial" w:cs="Arial"/>
          <w:szCs w:val="16"/>
        </w:rPr>
      </w:pPr>
      <w:r w:rsidRPr="00EE467D">
        <w:rPr>
          <w:rFonts w:ascii="Arial" w:hAnsi="Arial" w:cs="Arial"/>
          <w:szCs w:val="16"/>
        </w:rPr>
        <w:t>- zasilacze buforowe,</w:t>
      </w:r>
    </w:p>
    <w:p w:rsidR="001E1A32" w:rsidRPr="00EE467D" w:rsidRDefault="001E1A32" w:rsidP="00887C33">
      <w:pPr>
        <w:ind w:firstLine="567"/>
        <w:rPr>
          <w:rFonts w:ascii="Arial" w:hAnsi="Arial" w:cs="Arial"/>
          <w:szCs w:val="16"/>
        </w:rPr>
      </w:pPr>
      <w:r w:rsidRPr="00EE467D">
        <w:rPr>
          <w:rFonts w:ascii="Arial" w:hAnsi="Arial" w:cs="Arial"/>
          <w:szCs w:val="16"/>
        </w:rPr>
        <w:t>- urządzenia transmisji alarmu do PSP.</w:t>
      </w:r>
    </w:p>
    <w:p w:rsidR="001E1A32" w:rsidRPr="00EE467D" w:rsidRDefault="001E1A32" w:rsidP="00887C33">
      <w:pPr>
        <w:ind w:firstLine="567"/>
        <w:rPr>
          <w:rFonts w:ascii="Arial" w:hAnsi="Arial" w:cs="Arial"/>
          <w:szCs w:val="16"/>
        </w:rPr>
      </w:pPr>
    </w:p>
    <w:p w:rsidR="001E1A32" w:rsidRPr="00EE467D" w:rsidRDefault="001E1A32" w:rsidP="00887C33">
      <w:pPr>
        <w:rPr>
          <w:rFonts w:ascii="Arial" w:hAnsi="Arial" w:cs="Arial"/>
          <w:b/>
          <w:szCs w:val="16"/>
        </w:rPr>
      </w:pPr>
      <w:r w:rsidRPr="00EE467D">
        <w:rPr>
          <w:rFonts w:ascii="Arial" w:hAnsi="Arial" w:cs="Arial"/>
          <w:b/>
          <w:szCs w:val="16"/>
        </w:rPr>
        <w:t>Specyfikacje wybranych urządzeń</w:t>
      </w:r>
    </w:p>
    <w:p w:rsidR="001E1A32" w:rsidRPr="00EE467D" w:rsidRDefault="001E1A32" w:rsidP="00887C33">
      <w:pPr>
        <w:ind w:firstLine="567"/>
        <w:rPr>
          <w:rFonts w:ascii="Arial" w:hAnsi="Arial" w:cs="Arial"/>
          <w:szCs w:val="16"/>
        </w:rPr>
      </w:pPr>
      <w:r w:rsidRPr="00EE467D">
        <w:rPr>
          <w:rFonts w:ascii="Arial" w:hAnsi="Arial" w:cs="Arial"/>
          <w:szCs w:val="16"/>
        </w:rPr>
        <w:t>Zebrane poniżej specyfikacje urządzeń wskazują przykładowe parametry urządzenia spełniające wymogi określone w niniejszym opracowaniu. Dopuszcza się stosowanie rozwiązań zamiennych, które cechować się będą parametrami nie gorszymi niż przedstawione w specyfikacji.</w:t>
      </w:r>
    </w:p>
    <w:p w:rsidR="001E1A32" w:rsidRPr="00EE467D" w:rsidRDefault="001E1A32" w:rsidP="00887C33">
      <w:pPr>
        <w:rPr>
          <w:rFonts w:ascii="Arial" w:hAnsi="Arial" w:cs="Arial"/>
          <w:szCs w:val="16"/>
          <w:u w:val="single"/>
        </w:rPr>
      </w:pPr>
      <w:r w:rsidRPr="00EE467D">
        <w:rPr>
          <w:rFonts w:ascii="Arial" w:hAnsi="Arial" w:cs="Arial"/>
          <w:szCs w:val="16"/>
          <w:u w:val="single"/>
        </w:rPr>
        <w:t>Centrala sygnalizacji pożaru CSP</w:t>
      </w:r>
    </w:p>
    <w:p w:rsidR="001E1A32" w:rsidRPr="00EE467D" w:rsidRDefault="001E1A32" w:rsidP="00887C33">
      <w:pPr>
        <w:pStyle w:val="Akapitzlist"/>
        <w:numPr>
          <w:ilvl w:val="0"/>
          <w:numId w:val="3"/>
        </w:numPr>
        <w:ind w:left="567" w:hanging="567"/>
        <w:rPr>
          <w:rFonts w:ascii="Arial" w:hAnsi="Arial" w:cs="Arial"/>
          <w:szCs w:val="16"/>
        </w:rPr>
      </w:pPr>
      <w:r w:rsidRPr="00EE467D">
        <w:rPr>
          <w:rFonts w:ascii="Arial" w:hAnsi="Arial" w:cs="Arial"/>
          <w:szCs w:val="16"/>
        </w:rPr>
        <w:t>Modułowa budowa,</w:t>
      </w:r>
    </w:p>
    <w:p w:rsidR="001E1A32" w:rsidRPr="00EE467D" w:rsidRDefault="001E1A32" w:rsidP="00887C33">
      <w:pPr>
        <w:pStyle w:val="Akapitzlist"/>
        <w:numPr>
          <w:ilvl w:val="0"/>
          <w:numId w:val="3"/>
        </w:numPr>
        <w:ind w:left="567" w:hanging="567"/>
        <w:rPr>
          <w:rFonts w:ascii="Arial" w:hAnsi="Arial" w:cs="Arial"/>
          <w:szCs w:val="16"/>
        </w:rPr>
      </w:pPr>
      <w:r w:rsidRPr="00EE467D">
        <w:rPr>
          <w:rFonts w:ascii="Arial" w:hAnsi="Arial" w:cs="Arial"/>
          <w:szCs w:val="16"/>
        </w:rPr>
        <w:t>Możliwość rozbudowy do 32 pętli dozorowych,</w:t>
      </w:r>
    </w:p>
    <w:p w:rsidR="001E1A32" w:rsidRPr="00EE467D" w:rsidRDefault="001E1A32" w:rsidP="00887C33">
      <w:pPr>
        <w:pStyle w:val="Akapitzlist"/>
        <w:numPr>
          <w:ilvl w:val="0"/>
          <w:numId w:val="3"/>
        </w:numPr>
        <w:ind w:left="567" w:hanging="567"/>
        <w:rPr>
          <w:rFonts w:ascii="Arial" w:hAnsi="Arial" w:cs="Arial"/>
          <w:szCs w:val="16"/>
        </w:rPr>
      </w:pPr>
      <w:r w:rsidRPr="00EE467D">
        <w:rPr>
          <w:rFonts w:ascii="Arial" w:hAnsi="Arial" w:cs="Arial"/>
          <w:szCs w:val="16"/>
        </w:rPr>
        <w:t>Obsługa do 46 modułów,</w:t>
      </w:r>
    </w:p>
    <w:p w:rsidR="001E1A32" w:rsidRPr="00EE467D" w:rsidRDefault="001E1A32" w:rsidP="00887C33">
      <w:pPr>
        <w:pStyle w:val="Akapitzlist"/>
        <w:numPr>
          <w:ilvl w:val="0"/>
          <w:numId w:val="3"/>
        </w:numPr>
        <w:ind w:left="567" w:hanging="567"/>
        <w:rPr>
          <w:rFonts w:ascii="Arial" w:hAnsi="Arial" w:cs="Arial"/>
          <w:szCs w:val="16"/>
        </w:rPr>
      </w:pPr>
      <w:r w:rsidRPr="00EE467D">
        <w:rPr>
          <w:rFonts w:ascii="Arial" w:hAnsi="Arial" w:cs="Arial"/>
          <w:szCs w:val="16"/>
        </w:rPr>
        <w:t>Możliwość instalacji 4096 elementów pętlowych w obrębie jednej centrali,</w:t>
      </w:r>
    </w:p>
    <w:p w:rsidR="001E1A32" w:rsidRPr="00EE467D" w:rsidRDefault="001E1A32" w:rsidP="00887C33">
      <w:pPr>
        <w:pStyle w:val="Akapitzlist"/>
        <w:numPr>
          <w:ilvl w:val="0"/>
          <w:numId w:val="3"/>
        </w:numPr>
        <w:ind w:left="567" w:hanging="567"/>
        <w:rPr>
          <w:rFonts w:ascii="Arial" w:hAnsi="Arial" w:cs="Arial"/>
          <w:szCs w:val="16"/>
        </w:rPr>
      </w:pPr>
      <w:r w:rsidRPr="00EE467D">
        <w:rPr>
          <w:rFonts w:ascii="Arial" w:hAnsi="Arial" w:cs="Arial"/>
          <w:szCs w:val="16"/>
        </w:rPr>
        <w:t>Ekran dotykowy,</w:t>
      </w:r>
    </w:p>
    <w:p w:rsidR="001E1A32" w:rsidRPr="00EE467D" w:rsidRDefault="001E1A32" w:rsidP="00887C33">
      <w:pPr>
        <w:pStyle w:val="Akapitzlist"/>
        <w:numPr>
          <w:ilvl w:val="0"/>
          <w:numId w:val="3"/>
        </w:numPr>
        <w:ind w:left="567" w:hanging="567"/>
        <w:rPr>
          <w:rFonts w:ascii="Arial" w:hAnsi="Arial" w:cs="Arial"/>
          <w:szCs w:val="16"/>
        </w:rPr>
      </w:pPr>
      <w:r w:rsidRPr="00EE467D">
        <w:rPr>
          <w:rFonts w:ascii="Arial" w:hAnsi="Arial" w:cs="Arial"/>
          <w:szCs w:val="16"/>
        </w:rPr>
        <w:t>Obsługa w języku polskim,</w:t>
      </w:r>
    </w:p>
    <w:p w:rsidR="001E1A32" w:rsidRPr="00EE467D" w:rsidRDefault="001E1A32" w:rsidP="00887C33">
      <w:pPr>
        <w:pStyle w:val="Akapitzlist"/>
        <w:numPr>
          <w:ilvl w:val="0"/>
          <w:numId w:val="3"/>
        </w:numPr>
        <w:ind w:left="567" w:hanging="567"/>
        <w:rPr>
          <w:rFonts w:ascii="Arial" w:hAnsi="Arial" w:cs="Arial"/>
          <w:szCs w:val="16"/>
        </w:rPr>
      </w:pPr>
      <w:r w:rsidRPr="00EE467D">
        <w:rPr>
          <w:rFonts w:ascii="Arial" w:hAnsi="Arial" w:cs="Arial"/>
          <w:szCs w:val="16"/>
        </w:rPr>
        <w:t>Możliwość podłączenia do 32 kontrolerów, zdalnych klawiatur,</w:t>
      </w:r>
    </w:p>
    <w:p w:rsidR="001E1A32" w:rsidRPr="00EE467D" w:rsidRDefault="001E1A32" w:rsidP="00887C33">
      <w:pPr>
        <w:pStyle w:val="Akapitzlist"/>
        <w:numPr>
          <w:ilvl w:val="0"/>
          <w:numId w:val="3"/>
        </w:numPr>
        <w:ind w:left="567" w:hanging="567"/>
        <w:rPr>
          <w:rFonts w:ascii="Arial" w:hAnsi="Arial" w:cs="Arial"/>
          <w:szCs w:val="16"/>
        </w:rPr>
      </w:pPr>
      <w:r w:rsidRPr="00EE467D">
        <w:rPr>
          <w:rFonts w:ascii="Arial" w:hAnsi="Arial" w:cs="Arial"/>
          <w:szCs w:val="16"/>
        </w:rPr>
        <w:t>Interfejsy Ethernet umożliwiające do sieci,</w:t>
      </w:r>
    </w:p>
    <w:p w:rsidR="001E1A32" w:rsidRPr="00EE467D" w:rsidRDefault="001E1A32" w:rsidP="00887C33">
      <w:pPr>
        <w:pStyle w:val="Akapitzlist"/>
        <w:numPr>
          <w:ilvl w:val="0"/>
          <w:numId w:val="3"/>
        </w:numPr>
        <w:ind w:left="567" w:hanging="567"/>
        <w:rPr>
          <w:rFonts w:ascii="Arial" w:hAnsi="Arial" w:cs="Arial"/>
          <w:szCs w:val="16"/>
        </w:rPr>
      </w:pPr>
      <w:r w:rsidRPr="00EE467D">
        <w:rPr>
          <w:rFonts w:ascii="Arial" w:hAnsi="Arial" w:cs="Arial"/>
          <w:szCs w:val="16"/>
        </w:rPr>
        <w:t>Możliwość zapewnienia wyjść przekaźnikowych o obciążalności 230VAC 5A,</w:t>
      </w:r>
    </w:p>
    <w:p w:rsidR="001E1A32" w:rsidRPr="00EE467D" w:rsidRDefault="001E1A32" w:rsidP="00887C33">
      <w:pPr>
        <w:pStyle w:val="Akapitzlist"/>
        <w:numPr>
          <w:ilvl w:val="0"/>
          <w:numId w:val="3"/>
        </w:numPr>
        <w:ind w:left="567" w:hanging="567"/>
        <w:rPr>
          <w:rFonts w:ascii="Arial" w:hAnsi="Arial" w:cs="Arial"/>
          <w:szCs w:val="16"/>
        </w:rPr>
      </w:pPr>
      <w:r w:rsidRPr="00EE467D">
        <w:rPr>
          <w:rFonts w:ascii="Arial" w:hAnsi="Arial" w:cs="Arial"/>
          <w:szCs w:val="16"/>
        </w:rPr>
        <w:t>Certyfikowana przez CNBOP możliwość pracy w sieci CAN bus, Ethernet, światłowodowej</w:t>
      </w:r>
    </w:p>
    <w:p w:rsidR="001E1A32" w:rsidRPr="00EE467D" w:rsidRDefault="001E1A32" w:rsidP="00887C33">
      <w:pPr>
        <w:pStyle w:val="Akapitzlist"/>
        <w:numPr>
          <w:ilvl w:val="0"/>
          <w:numId w:val="3"/>
        </w:numPr>
        <w:ind w:left="567" w:hanging="567"/>
        <w:rPr>
          <w:rFonts w:ascii="Arial" w:hAnsi="Arial" w:cs="Arial"/>
          <w:szCs w:val="16"/>
        </w:rPr>
      </w:pPr>
      <w:r w:rsidRPr="00EE467D">
        <w:rPr>
          <w:rFonts w:ascii="Arial" w:hAnsi="Arial" w:cs="Arial"/>
          <w:szCs w:val="16"/>
        </w:rPr>
        <w:t>Możliwość zastosowania różnych wizualizacji.</w:t>
      </w:r>
    </w:p>
    <w:p w:rsidR="001E1A32" w:rsidRPr="00EE467D" w:rsidRDefault="001E1A32" w:rsidP="00887C33">
      <w:pPr>
        <w:ind w:firstLine="567"/>
        <w:rPr>
          <w:rFonts w:ascii="Arial" w:hAnsi="Arial" w:cs="Arial"/>
          <w:szCs w:val="16"/>
        </w:rPr>
      </w:pPr>
    </w:p>
    <w:p w:rsidR="001E1A32" w:rsidRPr="00EE467D" w:rsidRDefault="001E1A32" w:rsidP="00887C33">
      <w:pPr>
        <w:rPr>
          <w:rFonts w:ascii="Arial" w:hAnsi="Arial" w:cs="Arial"/>
          <w:szCs w:val="16"/>
          <w:u w:val="single"/>
        </w:rPr>
      </w:pPr>
      <w:r w:rsidRPr="00EE467D">
        <w:rPr>
          <w:rFonts w:ascii="Arial" w:hAnsi="Arial" w:cs="Arial"/>
          <w:szCs w:val="16"/>
          <w:u w:val="single"/>
        </w:rPr>
        <w:t>Czujki wielodetektorowe</w:t>
      </w:r>
    </w:p>
    <w:p w:rsidR="001E1A32" w:rsidRPr="00EE467D" w:rsidRDefault="001E1A32" w:rsidP="00887C33">
      <w:pPr>
        <w:pStyle w:val="Akapitzlist"/>
        <w:numPr>
          <w:ilvl w:val="0"/>
          <w:numId w:val="4"/>
        </w:numPr>
        <w:ind w:left="567" w:hanging="567"/>
        <w:rPr>
          <w:rFonts w:ascii="Arial" w:hAnsi="Arial" w:cs="Arial"/>
          <w:szCs w:val="16"/>
        </w:rPr>
      </w:pPr>
      <w:r w:rsidRPr="00EE467D">
        <w:rPr>
          <w:rFonts w:ascii="Arial" w:hAnsi="Arial" w:cs="Arial"/>
          <w:szCs w:val="16"/>
        </w:rPr>
        <w:t>automatyczna detekcja dymu dzięki różnym sensorom, optycznych i czujnikom ciepła.</w:t>
      </w:r>
    </w:p>
    <w:p w:rsidR="001E1A32" w:rsidRPr="00EE467D" w:rsidRDefault="001E1A32" w:rsidP="00887C33">
      <w:pPr>
        <w:pStyle w:val="Akapitzlist"/>
        <w:numPr>
          <w:ilvl w:val="0"/>
          <w:numId w:val="4"/>
        </w:numPr>
        <w:ind w:left="567" w:hanging="567"/>
        <w:rPr>
          <w:rFonts w:ascii="Arial" w:hAnsi="Arial" w:cs="Arial"/>
          <w:szCs w:val="16"/>
        </w:rPr>
      </w:pPr>
      <w:r w:rsidRPr="00EE467D">
        <w:rPr>
          <w:rFonts w:ascii="Arial" w:hAnsi="Arial" w:cs="Arial"/>
          <w:szCs w:val="16"/>
        </w:rPr>
        <w:t>Zabezpieczenie przed występowaniem fałszywych alarmów dzięki analizie poziomu i siły sygnału,</w:t>
      </w:r>
    </w:p>
    <w:p w:rsidR="001E1A32" w:rsidRPr="00EE467D" w:rsidRDefault="001E1A32" w:rsidP="00887C33">
      <w:pPr>
        <w:pStyle w:val="Akapitzlist"/>
        <w:numPr>
          <w:ilvl w:val="0"/>
          <w:numId w:val="4"/>
        </w:numPr>
        <w:ind w:left="567" w:hanging="567"/>
        <w:rPr>
          <w:rFonts w:ascii="Arial" w:hAnsi="Arial" w:cs="Arial"/>
          <w:szCs w:val="16"/>
        </w:rPr>
      </w:pPr>
      <w:r w:rsidRPr="00EE467D">
        <w:rPr>
          <w:rFonts w:ascii="Arial" w:hAnsi="Arial" w:cs="Arial"/>
          <w:szCs w:val="16"/>
        </w:rPr>
        <w:t>Aktywny automonitoring czujki, przedstawiany na wyświetlaczu centrali sygnalizacji pożaru wraz z aktywną regulacją progu wyzwalania alarmu w przypadku zabrudzenia detektora,</w:t>
      </w:r>
    </w:p>
    <w:p w:rsidR="001E1A32" w:rsidRPr="00EE467D" w:rsidRDefault="001E1A32" w:rsidP="00887C33">
      <w:pPr>
        <w:pStyle w:val="Akapitzlist"/>
        <w:numPr>
          <w:ilvl w:val="0"/>
          <w:numId w:val="4"/>
        </w:numPr>
        <w:ind w:left="567" w:hanging="567"/>
        <w:rPr>
          <w:rFonts w:ascii="Arial" w:hAnsi="Arial" w:cs="Arial"/>
          <w:szCs w:val="16"/>
        </w:rPr>
      </w:pPr>
      <w:r w:rsidRPr="00EE467D">
        <w:rPr>
          <w:rFonts w:ascii="Arial" w:hAnsi="Arial" w:cs="Arial"/>
          <w:szCs w:val="16"/>
        </w:rPr>
        <w:t>Możliwość ręcznego adresowania czujek w pętli dozorowej przy pomocy wewnętrznych przełączników umieszczonych w tych elementach lub automatycznego z poziomu centrali,</w:t>
      </w:r>
    </w:p>
    <w:p w:rsidR="001E1A32" w:rsidRPr="00EE467D" w:rsidRDefault="001E1A32" w:rsidP="00887C33">
      <w:pPr>
        <w:pStyle w:val="Akapitzlist"/>
        <w:numPr>
          <w:ilvl w:val="0"/>
          <w:numId w:val="4"/>
        </w:numPr>
        <w:ind w:left="567" w:hanging="567"/>
        <w:rPr>
          <w:rFonts w:ascii="Arial" w:hAnsi="Arial" w:cs="Arial"/>
          <w:szCs w:val="16"/>
        </w:rPr>
      </w:pPr>
      <w:r w:rsidRPr="00EE467D">
        <w:rPr>
          <w:rFonts w:ascii="Arial" w:hAnsi="Arial" w:cs="Arial"/>
          <w:szCs w:val="16"/>
        </w:rPr>
        <w:t>Dwa izolatory zwarć wbudowane w czujkę w celu zachowania działania innych elementów na pętli nawet w przypadku zwarcia,</w:t>
      </w:r>
    </w:p>
    <w:p w:rsidR="001E1A32" w:rsidRPr="00EE467D" w:rsidRDefault="001E1A32" w:rsidP="00887C33">
      <w:pPr>
        <w:pStyle w:val="Akapitzlist"/>
        <w:numPr>
          <w:ilvl w:val="0"/>
          <w:numId w:val="4"/>
        </w:numPr>
        <w:ind w:left="567" w:hanging="567"/>
        <w:rPr>
          <w:rFonts w:ascii="Arial" w:hAnsi="Arial" w:cs="Arial"/>
          <w:szCs w:val="16"/>
        </w:rPr>
      </w:pPr>
      <w:r w:rsidRPr="00EE467D">
        <w:rPr>
          <w:rFonts w:ascii="Arial" w:hAnsi="Arial" w:cs="Arial"/>
          <w:szCs w:val="16"/>
        </w:rPr>
        <w:t>Zabezpieczenia anty-kradzieżowe przeciw nieautoryzowanemu demontażowi czujek z gniazd,</w:t>
      </w:r>
    </w:p>
    <w:p w:rsidR="001E1A32" w:rsidRPr="00EE467D" w:rsidRDefault="001E1A32" w:rsidP="00887C33">
      <w:pPr>
        <w:pStyle w:val="Akapitzlist"/>
        <w:numPr>
          <w:ilvl w:val="0"/>
          <w:numId w:val="4"/>
        </w:numPr>
        <w:ind w:left="567" w:hanging="567"/>
        <w:rPr>
          <w:rFonts w:ascii="Arial" w:hAnsi="Arial" w:cs="Arial"/>
          <w:szCs w:val="16"/>
        </w:rPr>
      </w:pPr>
      <w:r w:rsidRPr="00EE467D">
        <w:rPr>
          <w:rFonts w:ascii="Arial" w:hAnsi="Arial" w:cs="Arial"/>
          <w:szCs w:val="16"/>
        </w:rPr>
        <w:t>Wysoka odporność na zakłócenia elektromagnetyczne,</w:t>
      </w:r>
    </w:p>
    <w:p w:rsidR="001E1A32" w:rsidRPr="00EE467D" w:rsidRDefault="001E1A32" w:rsidP="00887C33">
      <w:pPr>
        <w:pStyle w:val="Akapitzlist"/>
        <w:numPr>
          <w:ilvl w:val="0"/>
          <w:numId w:val="4"/>
        </w:numPr>
        <w:ind w:left="567" w:hanging="567"/>
        <w:rPr>
          <w:rFonts w:ascii="Arial" w:hAnsi="Arial" w:cs="Arial"/>
          <w:szCs w:val="16"/>
        </w:rPr>
      </w:pPr>
      <w:r w:rsidRPr="00EE467D">
        <w:rPr>
          <w:rFonts w:ascii="Arial" w:hAnsi="Arial" w:cs="Arial"/>
          <w:szCs w:val="16"/>
        </w:rPr>
        <w:t>Możliwość podłączenia zdalnego wskaźnika zadziałania,</w:t>
      </w:r>
    </w:p>
    <w:p w:rsidR="001E1A32" w:rsidRPr="00EE467D" w:rsidRDefault="001E1A32" w:rsidP="00887C33">
      <w:pPr>
        <w:pStyle w:val="Akapitzlist"/>
        <w:numPr>
          <w:ilvl w:val="0"/>
          <w:numId w:val="4"/>
        </w:numPr>
        <w:ind w:left="567" w:hanging="567"/>
        <w:rPr>
          <w:rFonts w:ascii="Arial" w:hAnsi="Arial" w:cs="Arial"/>
          <w:szCs w:val="16"/>
        </w:rPr>
      </w:pPr>
      <w:r w:rsidRPr="00EE467D">
        <w:rPr>
          <w:rFonts w:ascii="Arial" w:hAnsi="Arial" w:cs="Arial"/>
          <w:szCs w:val="16"/>
        </w:rPr>
        <w:t>Przekazywanie informacji o alarmie w formie transmisji danych poprzez dwużyłowy kabel sygnałowy,</w:t>
      </w:r>
    </w:p>
    <w:p w:rsidR="001E1A32" w:rsidRPr="00EE467D" w:rsidRDefault="001E1A32" w:rsidP="00887C33">
      <w:pPr>
        <w:pStyle w:val="Akapitzlist"/>
        <w:numPr>
          <w:ilvl w:val="0"/>
          <w:numId w:val="4"/>
        </w:numPr>
        <w:ind w:left="567" w:hanging="567"/>
        <w:rPr>
          <w:rFonts w:ascii="Arial" w:hAnsi="Arial" w:cs="Arial"/>
          <w:szCs w:val="16"/>
        </w:rPr>
      </w:pPr>
      <w:r w:rsidRPr="00EE467D">
        <w:rPr>
          <w:rFonts w:ascii="Arial" w:hAnsi="Arial" w:cs="Arial"/>
          <w:szCs w:val="16"/>
        </w:rPr>
        <w:t>Parametry elektryczne: od 15VDC do 33VDC, pobór prądu &lt;0,55mA,</w:t>
      </w:r>
    </w:p>
    <w:p w:rsidR="001E1A32" w:rsidRPr="00EE467D" w:rsidRDefault="001E1A32" w:rsidP="00887C33">
      <w:pPr>
        <w:pStyle w:val="Akapitzlist"/>
        <w:numPr>
          <w:ilvl w:val="0"/>
          <w:numId w:val="4"/>
        </w:numPr>
        <w:ind w:left="567" w:hanging="567"/>
        <w:rPr>
          <w:rFonts w:ascii="Arial" w:hAnsi="Arial" w:cs="Arial"/>
          <w:szCs w:val="16"/>
        </w:rPr>
      </w:pPr>
      <w:r w:rsidRPr="00EE467D">
        <w:rPr>
          <w:rFonts w:ascii="Arial" w:hAnsi="Arial" w:cs="Arial"/>
          <w:szCs w:val="16"/>
        </w:rPr>
        <w:t>Parametry środowiskowe: stopień ochrony obudowy zgodnie z EN 60529: IP40, IP43, dopuszczalny zakres temperatur stosowania -20°C do 50 °C, dopuszczalna wilgotność względna &lt;95%</w:t>
      </w:r>
    </w:p>
    <w:p w:rsidR="001E1A32" w:rsidRPr="00EE467D" w:rsidRDefault="001E1A32" w:rsidP="00887C33">
      <w:pPr>
        <w:pStyle w:val="Akapitzlist"/>
        <w:numPr>
          <w:ilvl w:val="0"/>
          <w:numId w:val="4"/>
        </w:numPr>
        <w:ind w:left="567" w:hanging="567"/>
        <w:rPr>
          <w:rFonts w:ascii="Arial" w:hAnsi="Arial" w:cs="Arial"/>
          <w:szCs w:val="16"/>
        </w:rPr>
      </w:pPr>
      <w:r w:rsidRPr="00EE467D">
        <w:rPr>
          <w:rFonts w:ascii="Arial" w:hAnsi="Arial" w:cs="Arial"/>
          <w:szCs w:val="16"/>
        </w:rPr>
        <w:t>Zgodność z wytycznymi norm EN 54, EN 50131.</w:t>
      </w:r>
    </w:p>
    <w:p w:rsidR="001E1A32" w:rsidRPr="00EE467D" w:rsidRDefault="001E1A32" w:rsidP="00887C33">
      <w:pPr>
        <w:ind w:firstLine="567"/>
        <w:rPr>
          <w:rFonts w:ascii="Arial" w:hAnsi="Arial" w:cs="Arial"/>
          <w:szCs w:val="16"/>
        </w:rPr>
      </w:pPr>
    </w:p>
    <w:p w:rsidR="001E1A32" w:rsidRPr="00EE467D" w:rsidRDefault="001E1A32" w:rsidP="00887C33">
      <w:pPr>
        <w:rPr>
          <w:rFonts w:ascii="Arial" w:hAnsi="Arial" w:cs="Arial"/>
          <w:szCs w:val="16"/>
          <w:u w:val="single"/>
        </w:rPr>
      </w:pPr>
      <w:r w:rsidRPr="00EE467D">
        <w:rPr>
          <w:rFonts w:ascii="Arial" w:hAnsi="Arial" w:cs="Arial"/>
          <w:szCs w:val="16"/>
          <w:u w:val="single"/>
        </w:rPr>
        <w:t>Czujki optyczne dymu</w:t>
      </w:r>
    </w:p>
    <w:p w:rsidR="001E1A32" w:rsidRPr="00EE467D" w:rsidRDefault="001E1A32" w:rsidP="00887C33">
      <w:pPr>
        <w:pStyle w:val="Akapitzlist"/>
        <w:numPr>
          <w:ilvl w:val="0"/>
          <w:numId w:val="5"/>
        </w:numPr>
        <w:ind w:left="567" w:hanging="567"/>
        <w:rPr>
          <w:rFonts w:ascii="Arial" w:hAnsi="Arial" w:cs="Arial"/>
          <w:szCs w:val="16"/>
        </w:rPr>
      </w:pPr>
      <w:r w:rsidRPr="00EE467D">
        <w:rPr>
          <w:rFonts w:ascii="Arial" w:hAnsi="Arial" w:cs="Arial"/>
          <w:szCs w:val="16"/>
        </w:rPr>
        <w:t>automatyczna detekcja dymu,</w:t>
      </w:r>
    </w:p>
    <w:p w:rsidR="001E1A32" w:rsidRPr="00EE467D" w:rsidRDefault="001E1A32" w:rsidP="00887C33">
      <w:pPr>
        <w:pStyle w:val="Akapitzlist"/>
        <w:numPr>
          <w:ilvl w:val="0"/>
          <w:numId w:val="5"/>
        </w:numPr>
        <w:ind w:left="567" w:hanging="567"/>
        <w:rPr>
          <w:rFonts w:ascii="Arial" w:hAnsi="Arial" w:cs="Arial"/>
          <w:szCs w:val="16"/>
        </w:rPr>
      </w:pPr>
      <w:r w:rsidRPr="00EE467D">
        <w:rPr>
          <w:rFonts w:ascii="Arial" w:hAnsi="Arial" w:cs="Arial"/>
          <w:szCs w:val="16"/>
        </w:rPr>
        <w:t>Zabezpieczenie przed występowaniem fałszywych alarmów dzięki analizie poziomu i siły sygnału,</w:t>
      </w:r>
    </w:p>
    <w:p w:rsidR="001E1A32" w:rsidRPr="00EE467D" w:rsidRDefault="001E1A32" w:rsidP="00887C33">
      <w:pPr>
        <w:pStyle w:val="Akapitzlist"/>
        <w:numPr>
          <w:ilvl w:val="0"/>
          <w:numId w:val="5"/>
        </w:numPr>
        <w:ind w:left="567" w:hanging="567"/>
        <w:rPr>
          <w:rFonts w:ascii="Arial" w:hAnsi="Arial" w:cs="Arial"/>
          <w:szCs w:val="16"/>
        </w:rPr>
      </w:pPr>
      <w:r w:rsidRPr="00EE467D">
        <w:rPr>
          <w:rFonts w:ascii="Arial" w:hAnsi="Arial" w:cs="Arial"/>
          <w:szCs w:val="16"/>
        </w:rPr>
        <w:t>Aktywny automonitoring czujki, przedstawiany na wyświetlaczu centrali sygnalizacji pożaru wraz z aktywną regulacją progu wyzwalania alarmu w przypadku zabrudzenia detektora,</w:t>
      </w:r>
    </w:p>
    <w:p w:rsidR="001E1A32" w:rsidRPr="00EE467D" w:rsidRDefault="001E1A32" w:rsidP="00887C33">
      <w:pPr>
        <w:pStyle w:val="Akapitzlist"/>
        <w:numPr>
          <w:ilvl w:val="0"/>
          <w:numId w:val="5"/>
        </w:numPr>
        <w:ind w:left="567" w:hanging="567"/>
        <w:rPr>
          <w:rFonts w:ascii="Arial" w:hAnsi="Arial" w:cs="Arial"/>
          <w:szCs w:val="16"/>
        </w:rPr>
      </w:pPr>
      <w:r w:rsidRPr="00EE467D">
        <w:rPr>
          <w:rFonts w:ascii="Arial" w:hAnsi="Arial" w:cs="Arial"/>
          <w:szCs w:val="16"/>
        </w:rPr>
        <w:t>Możliwość ręcznego adresowania czujek w pętli dozorowej przy pomocy wewnętrznych przełączników umieszczonych w tych elementach lub automatycznego z poziomu centrali,</w:t>
      </w:r>
    </w:p>
    <w:p w:rsidR="001E1A32" w:rsidRPr="00EE467D" w:rsidRDefault="001E1A32" w:rsidP="00887C33">
      <w:pPr>
        <w:pStyle w:val="Akapitzlist"/>
        <w:numPr>
          <w:ilvl w:val="0"/>
          <w:numId w:val="5"/>
        </w:numPr>
        <w:ind w:left="567" w:hanging="567"/>
        <w:rPr>
          <w:rFonts w:ascii="Arial" w:hAnsi="Arial" w:cs="Arial"/>
          <w:szCs w:val="16"/>
        </w:rPr>
      </w:pPr>
      <w:r w:rsidRPr="00EE467D">
        <w:rPr>
          <w:rFonts w:ascii="Arial" w:hAnsi="Arial" w:cs="Arial"/>
          <w:szCs w:val="16"/>
        </w:rPr>
        <w:t>Dwa izolatory zwarć wbudowane w czujkę w celu zachowania działania innych elementów na pętli nawet w przypadku zwarcia,</w:t>
      </w:r>
    </w:p>
    <w:p w:rsidR="001E1A32" w:rsidRPr="00EE467D" w:rsidRDefault="001E1A32" w:rsidP="00887C33">
      <w:pPr>
        <w:pStyle w:val="Akapitzlist"/>
        <w:numPr>
          <w:ilvl w:val="0"/>
          <w:numId w:val="5"/>
        </w:numPr>
        <w:ind w:left="567" w:hanging="567"/>
        <w:rPr>
          <w:rFonts w:ascii="Arial" w:hAnsi="Arial" w:cs="Arial"/>
          <w:szCs w:val="16"/>
        </w:rPr>
      </w:pPr>
      <w:r w:rsidRPr="00EE467D">
        <w:rPr>
          <w:rFonts w:ascii="Arial" w:hAnsi="Arial" w:cs="Arial"/>
          <w:szCs w:val="16"/>
        </w:rPr>
        <w:t>Zabezpieczenia anty-kradzieżowe przeciw nieautoryzowanemu demontażowi czujek z gniazd,</w:t>
      </w:r>
    </w:p>
    <w:p w:rsidR="001E1A32" w:rsidRPr="00EE467D" w:rsidRDefault="001E1A32" w:rsidP="00887C33">
      <w:pPr>
        <w:pStyle w:val="Akapitzlist"/>
        <w:numPr>
          <w:ilvl w:val="0"/>
          <w:numId w:val="5"/>
        </w:numPr>
        <w:ind w:left="567" w:hanging="567"/>
        <w:rPr>
          <w:rFonts w:ascii="Arial" w:hAnsi="Arial" w:cs="Arial"/>
          <w:szCs w:val="16"/>
        </w:rPr>
      </w:pPr>
      <w:r w:rsidRPr="00EE467D">
        <w:rPr>
          <w:rFonts w:ascii="Arial" w:hAnsi="Arial" w:cs="Arial"/>
          <w:szCs w:val="16"/>
        </w:rPr>
        <w:t>Wysoka odporność na zakłócenia elektromagnetyczne,</w:t>
      </w:r>
    </w:p>
    <w:p w:rsidR="001E1A32" w:rsidRPr="00EE467D" w:rsidRDefault="001E1A32" w:rsidP="00887C33">
      <w:pPr>
        <w:pStyle w:val="Akapitzlist"/>
        <w:numPr>
          <w:ilvl w:val="0"/>
          <w:numId w:val="5"/>
        </w:numPr>
        <w:ind w:left="567" w:hanging="567"/>
        <w:rPr>
          <w:rFonts w:ascii="Arial" w:hAnsi="Arial" w:cs="Arial"/>
          <w:szCs w:val="16"/>
        </w:rPr>
      </w:pPr>
      <w:r w:rsidRPr="00EE467D">
        <w:rPr>
          <w:rFonts w:ascii="Arial" w:hAnsi="Arial" w:cs="Arial"/>
          <w:szCs w:val="16"/>
        </w:rPr>
        <w:t>Możliwość podłączenia zdalnego wskaźnika zadziałania,</w:t>
      </w:r>
    </w:p>
    <w:p w:rsidR="001E1A32" w:rsidRPr="00EE467D" w:rsidRDefault="001E1A32" w:rsidP="00887C33">
      <w:pPr>
        <w:pStyle w:val="Akapitzlist"/>
        <w:numPr>
          <w:ilvl w:val="0"/>
          <w:numId w:val="5"/>
        </w:numPr>
        <w:ind w:left="567" w:hanging="567"/>
        <w:rPr>
          <w:rFonts w:ascii="Arial" w:hAnsi="Arial" w:cs="Arial"/>
          <w:szCs w:val="16"/>
        </w:rPr>
      </w:pPr>
      <w:r w:rsidRPr="00EE467D">
        <w:rPr>
          <w:rFonts w:ascii="Arial" w:hAnsi="Arial" w:cs="Arial"/>
          <w:szCs w:val="16"/>
        </w:rPr>
        <w:t>Przekazywanie informacji o alarmie w formie transmisji danych poprzez dwużyłowy kabel sygnałowy,</w:t>
      </w:r>
    </w:p>
    <w:p w:rsidR="001E1A32" w:rsidRPr="00EE467D" w:rsidRDefault="001E1A32" w:rsidP="00887C33">
      <w:pPr>
        <w:pStyle w:val="Akapitzlist"/>
        <w:numPr>
          <w:ilvl w:val="0"/>
          <w:numId w:val="5"/>
        </w:numPr>
        <w:ind w:left="567" w:hanging="567"/>
        <w:rPr>
          <w:rFonts w:ascii="Arial" w:hAnsi="Arial" w:cs="Arial"/>
          <w:szCs w:val="16"/>
        </w:rPr>
      </w:pPr>
      <w:r w:rsidRPr="00EE467D">
        <w:rPr>
          <w:rFonts w:ascii="Arial" w:hAnsi="Arial" w:cs="Arial"/>
          <w:szCs w:val="16"/>
        </w:rPr>
        <w:t>Parametry elektryczne: od 15VDC do 33VDC, pobór prądu &lt;0,55mA,</w:t>
      </w:r>
    </w:p>
    <w:p w:rsidR="001E1A32" w:rsidRPr="00EE467D" w:rsidRDefault="001E1A32" w:rsidP="00887C33">
      <w:pPr>
        <w:pStyle w:val="Akapitzlist"/>
        <w:numPr>
          <w:ilvl w:val="0"/>
          <w:numId w:val="5"/>
        </w:numPr>
        <w:ind w:left="567" w:hanging="567"/>
        <w:rPr>
          <w:rFonts w:ascii="Arial" w:hAnsi="Arial" w:cs="Arial"/>
          <w:szCs w:val="16"/>
        </w:rPr>
      </w:pPr>
      <w:r w:rsidRPr="00EE467D">
        <w:rPr>
          <w:rFonts w:ascii="Arial" w:hAnsi="Arial" w:cs="Arial"/>
          <w:szCs w:val="16"/>
        </w:rPr>
        <w:t>Parametry środowiskowe: stopień ochrony obudowy zgodnie z EN 60529: IP40, IP43, dopuszczalny zakres temperatur stosowania -20°C do 50 °C, dopuszczalna wilgotność względna &lt;95%</w:t>
      </w:r>
    </w:p>
    <w:p w:rsidR="001E1A32" w:rsidRPr="00EE467D" w:rsidRDefault="001E1A32" w:rsidP="00887C33">
      <w:pPr>
        <w:pStyle w:val="Akapitzlist"/>
        <w:numPr>
          <w:ilvl w:val="0"/>
          <w:numId w:val="5"/>
        </w:numPr>
        <w:ind w:left="567" w:hanging="567"/>
        <w:rPr>
          <w:rFonts w:ascii="Arial" w:hAnsi="Arial" w:cs="Arial"/>
          <w:szCs w:val="16"/>
        </w:rPr>
      </w:pPr>
      <w:r w:rsidRPr="00EE467D">
        <w:rPr>
          <w:rFonts w:ascii="Arial" w:hAnsi="Arial" w:cs="Arial"/>
          <w:szCs w:val="16"/>
        </w:rPr>
        <w:t>Zgodność z wytycznymi norm EN 54, EN 50131.</w:t>
      </w:r>
    </w:p>
    <w:p w:rsidR="001E1A32" w:rsidRPr="00EE467D" w:rsidRDefault="001E1A32" w:rsidP="00887C33">
      <w:pPr>
        <w:ind w:firstLine="567"/>
        <w:rPr>
          <w:rFonts w:ascii="Arial" w:hAnsi="Arial" w:cs="Arial"/>
          <w:szCs w:val="16"/>
        </w:rPr>
      </w:pPr>
    </w:p>
    <w:p w:rsidR="001E1A32" w:rsidRPr="00EE467D" w:rsidRDefault="001E1A32" w:rsidP="00887C33">
      <w:pPr>
        <w:rPr>
          <w:rFonts w:ascii="Arial" w:hAnsi="Arial" w:cs="Arial"/>
          <w:szCs w:val="16"/>
          <w:u w:val="single"/>
        </w:rPr>
      </w:pPr>
      <w:r w:rsidRPr="00EE467D">
        <w:rPr>
          <w:rFonts w:ascii="Arial" w:hAnsi="Arial" w:cs="Arial"/>
          <w:szCs w:val="16"/>
          <w:u w:val="single"/>
        </w:rPr>
        <w:t>Czujki termiczne dymu</w:t>
      </w:r>
    </w:p>
    <w:p w:rsidR="001E1A32" w:rsidRPr="00EE467D" w:rsidRDefault="001E1A32" w:rsidP="00887C33">
      <w:pPr>
        <w:pStyle w:val="Akapitzlist"/>
        <w:numPr>
          <w:ilvl w:val="0"/>
          <w:numId w:val="6"/>
        </w:numPr>
        <w:ind w:left="567" w:hanging="567"/>
        <w:rPr>
          <w:rFonts w:ascii="Arial" w:hAnsi="Arial" w:cs="Arial"/>
          <w:szCs w:val="16"/>
        </w:rPr>
      </w:pPr>
      <w:r w:rsidRPr="00EE467D">
        <w:rPr>
          <w:rFonts w:ascii="Arial" w:hAnsi="Arial" w:cs="Arial"/>
          <w:szCs w:val="16"/>
        </w:rPr>
        <w:t>automatyczna detekcja dymu dzięki sensorowi ciepła,</w:t>
      </w:r>
    </w:p>
    <w:p w:rsidR="001E1A32" w:rsidRPr="00EE467D" w:rsidRDefault="001E1A32" w:rsidP="00887C33">
      <w:pPr>
        <w:pStyle w:val="Akapitzlist"/>
        <w:numPr>
          <w:ilvl w:val="0"/>
          <w:numId w:val="6"/>
        </w:numPr>
        <w:ind w:left="567" w:hanging="567"/>
        <w:rPr>
          <w:rFonts w:ascii="Arial" w:hAnsi="Arial" w:cs="Arial"/>
          <w:szCs w:val="16"/>
        </w:rPr>
      </w:pPr>
      <w:r w:rsidRPr="00EE467D">
        <w:rPr>
          <w:rFonts w:ascii="Arial" w:hAnsi="Arial" w:cs="Arial"/>
          <w:szCs w:val="16"/>
        </w:rPr>
        <w:t>Zabezpieczenie przed występowaniem fałszywych alarmów dzięki analizie poziomu i siły sygnału,</w:t>
      </w:r>
    </w:p>
    <w:p w:rsidR="001E1A32" w:rsidRPr="00EE467D" w:rsidRDefault="001E1A32" w:rsidP="00887C33">
      <w:pPr>
        <w:pStyle w:val="Akapitzlist"/>
        <w:numPr>
          <w:ilvl w:val="0"/>
          <w:numId w:val="6"/>
        </w:numPr>
        <w:ind w:left="567" w:hanging="567"/>
        <w:rPr>
          <w:rFonts w:ascii="Arial" w:hAnsi="Arial" w:cs="Arial"/>
          <w:szCs w:val="16"/>
        </w:rPr>
      </w:pPr>
      <w:r w:rsidRPr="00EE467D">
        <w:rPr>
          <w:rFonts w:ascii="Arial" w:hAnsi="Arial" w:cs="Arial"/>
          <w:szCs w:val="16"/>
        </w:rPr>
        <w:t>Aktywny automonitoring czujki, przedstawiany na wyświetlaczu centrali sygnalizacji pożaru wraz z aktywną regulacją progu wyzwalania alarmu w przypadku zabrudzenia detektora,</w:t>
      </w:r>
    </w:p>
    <w:p w:rsidR="001E1A32" w:rsidRPr="00EE467D" w:rsidRDefault="001E1A32" w:rsidP="00887C33">
      <w:pPr>
        <w:pStyle w:val="Akapitzlist"/>
        <w:numPr>
          <w:ilvl w:val="0"/>
          <w:numId w:val="6"/>
        </w:numPr>
        <w:ind w:left="567" w:hanging="567"/>
        <w:rPr>
          <w:rFonts w:ascii="Arial" w:hAnsi="Arial" w:cs="Arial"/>
          <w:szCs w:val="16"/>
        </w:rPr>
      </w:pPr>
      <w:r w:rsidRPr="00EE467D">
        <w:rPr>
          <w:rFonts w:ascii="Arial" w:hAnsi="Arial" w:cs="Arial"/>
          <w:szCs w:val="16"/>
        </w:rPr>
        <w:t>Możliwość ręcznego adresowania czujek w pętli dozorowej przy pomocy wewnętrznych przełączników umieszczonych w tych elementach lub automatycznego z poziomu centrali,</w:t>
      </w:r>
    </w:p>
    <w:p w:rsidR="001E1A32" w:rsidRPr="00EE467D" w:rsidRDefault="001E1A32" w:rsidP="00887C33">
      <w:pPr>
        <w:pStyle w:val="Akapitzlist"/>
        <w:numPr>
          <w:ilvl w:val="0"/>
          <w:numId w:val="6"/>
        </w:numPr>
        <w:ind w:left="567" w:hanging="567"/>
        <w:rPr>
          <w:rFonts w:ascii="Arial" w:hAnsi="Arial" w:cs="Arial"/>
          <w:szCs w:val="16"/>
        </w:rPr>
      </w:pPr>
      <w:r w:rsidRPr="00EE467D">
        <w:rPr>
          <w:rFonts w:ascii="Arial" w:hAnsi="Arial" w:cs="Arial"/>
          <w:szCs w:val="16"/>
        </w:rPr>
        <w:t>Dwa izolatory zwarć wbudowane w czujkę w celu zachowania działania innych elementów na pętli nawet w przypadku zwarcia,</w:t>
      </w:r>
    </w:p>
    <w:p w:rsidR="001E1A32" w:rsidRPr="00EE467D" w:rsidRDefault="001E1A32" w:rsidP="00887C33">
      <w:pPr>
        <w:pStyle w:val="Akapitzlist"/>
        <w:numPr>
          <w:ilvl w:val="0"/>
          <w:numId w:val="6"/>
        </w:numPr>
        <w:ind w:left="567" w:hanging="567"/>
        <w:rPr>
          <w:rFonts w:ascii="Arial" w:hAnsi="Arial" w:cs="Arial"/>
          <w:szCs w:val="16"/>
        </w:rPr>
      </w:pPr>
      <w:r w:rsidRPr="00EE467D">
        <w:rPr>
          <w:rFonts w:ascii="Arial" w:hAnsi="Arial" w:cs="Arial"/>
          <w:szCs w:val="16"/>
        </w:rPr>
        <w:t>Zabezpieczenia anty-kradzieżowe przeciw nieautoryzowanemu demontażowi czujek z gniazd,</w:t>
      </w:r>
    </w:p>
    <w:p w:rsidR="001E1A32" w:rsidRPr="00EE467D" w:rsidRDefault="001E1A32" w:rsidP="00887C33">
      <w:pPr>
        <w:pStyle w:val="Akapitzlist"/>
        <w:numPr>
          <w:ilvl w:val="0"/>
          <w:numId w:val="6"/>
        </w:numPr>
        <w:ind w:left="567" w:hanging="567"/>
        <w:rPr>
          <w:rFonts w:ascii="Arial" w:hAnsi="Arial" w:cs="Arial"/>
          <w:szCs w:val="16"/>
        </w:rPr>
      </w:pPr>
      <w:r w:rsidRPr="00EE467D">
        <w:rPr>
          <w:rFonts w:ascii="Arial" w:hAnsi="Arial" w:cs="Arial"/>
          <w:szCs w:val="16"/>
        </w:rPr>
        <w:t>Wysoka odporność na zakłócenia elektromagnetyczne,</w:t>
      </w:r>
    </w:p>
    <w:p w:rsidR="001E1A32" w:rsidRPr="00EE467D" w:rsidRDefault="001E1A32" w:rsidP="00887C33">
      <w:pPr>
        <w:pStyle w:val="Akapitzlist"/>
        <w:numPr>
          <w:ilvl w:val="0"/>
          <w:numId w:val="6"/>
        </w:numPr>
        <w:ind w:left="567" w:hanging="567"/>
        <w:rPr>
          <w:rFonts w:ascii="Arial" w:hAnsi="Arial" w:cs="Arial"/>
          <w:szCs w:val="16"/>
        </w:rPr>
      </w:pPr>
      <w:r w:rsidRPr="00EE467D">
        <w:rPr>
          <w:rFonts w:ascii="Arial" w:hAnsi="Arial" w:cs="Arial"/>
          <w:szCs w:val="16"/>
        </w:rPr>
        <w:t>Możliwość podłączenia zdalnego wskaźnika zadziałania,</w:t>
      </w:r>
    </w:p>
    <w:p w:rsidR="001E1A32" w:rsidRPr="00EE467D" w:rsidRDefault="001E1A32" w:rsidP="00887C33">
      <w:pPr>
        <w:pStyle w:val="Akapitzlist"/>
        <w:numPr>
          <w:ilvl w:val="0"/>
          <w:numId w:val="6"/>
        </w:numPr>
        <w:ind w:left="567" w:hanging="567"/>
        <w:rPr>
          <w:rFonts w:ascii="Arial" w:hAnsi="Arial" w:cs="Arial"/>
          <w:szCs w:val="16"/>
        </w:rPr>
      </w:pPr>
      <w:r w:rsidRPr="00EE467D">
        <w:rPr>
          <w:rFonts w:ascii="Arial" w:hAnsi="Arial" w:cs="Arial"/>
          <w:szCs w:val="16"/>
        </w:rPr>
        <w:t>Przekazywanie informacji o alarmie w formie transmisji danych poprzez dwużyłowy kabel sygnałowy,</w:t>
      </w:r>
    </w:p>
    <w:p w:rsidR="001E1A32" w:rsidRPr="00EE467D" w:rsidRDefault="001E1A32" w:rsidP="00887C33">
      <w:pPr>
        <w:pStyle w:val="Akapitzlist"/>
        <w:numPr>
          <w:ilvl w:val="0"/>
          <w:numId w:val="6"/>
        </w:numPr>
        <w:ind w:left="567" w:hanging="567"/>
        <w:rPr>
          <w:rFonts w:ascii="Arial" w:hAnsi="Arial" w:cs="Arial"/>
          <w:szCs w:val="16"/>
        </w:rPr>
      </w:pPr>
      <w:r w:rsidRPr="00EE467D">
        <w:rPr>
          <w:rFonts w:ascii="Arial" w:hAnsi="Arial" w:cs="Arial"/>
          <w:szCs w:val="16"/>
        </w:rPr>
        <w:t>Parametry elektryczne: od 15VDC do 33VDC, pobór prądu &lt;0,55mA,</w:t>
      </w:r>
    </w:p>
    <w:p w:rsidR="001E1A32" w:rsidRPr="00EE467D" w:rsidRDefault="001E1A32" w:rsidP="00887C33">
      <w:pPr>
        <w:pStyle w:val="Akapitzlist"/>
        <w:numPr>
          <w:ilvl w:val="0"/>
          <w:numId w:val="6"/>
        </w:numPr>
        <w:ind w:left="567" w:hanging="567"/>
        <w:rPr>
          <w:rFonts w:ascii="Arial" w:hAnsi="Arial" w:cs="Arial"/>
          <w:szCs w:val="16"/>
        </w:rPr>
      </w:pPr>
      <w:r w:rsidRPr="00EE467D">
        <w:rPr>
          <w:rFonts w:ascii="Arial" w:hAnsi="Arial" w:cs="Arial"/>
          <w:szCs w:val="16"/>
        </w:rPr>
        <w:t>Parametry środowiskowe: stopień ochrony obudowy zgodnie z EN 60529: IP40, IP43, dopuszczalny zakres temperatur stosowania -20°C do 50 °C, dopuszczalna wilgotność względna &lt;95%,</w:t>
      </w:r>
    </w:p>
    <w:p w:rsidR="001E1A32" w:rsidRPr="00EE467D" w:rsidRDefault="001E1A32" w:rsidP="00887C33">
      <w:pPr>
        <w:pStyle w:val="Akapitzlist"/>
        <w:numPr>
          <w:ilvl w:val="0"/>
          <w:numId w:val="6"/>
        </w:numPr>
        <w:ind w:left="567" w:hanging="567"/>
        <w:rPr>
          <w:rFonts w:ascii="Arial" w:hAnsi="Arial" w:cs="Arial"/>
          <w:szCs w:val="16"/>
        </w:rPr>
      </w:pPr>
      <w:r w:rsidRPr="00EE467D">
        <w:rPr>
          <w:rFonts w:ascii="Arial" w:hAnsi="Arial" w:cs="Arial"/>
          <w:szCs w:val="16"/>
        </w:rPr>
        <w:t>Zgodność z wytycznymi norm EN 54, EN 50131.</w:t>
      </w:r>
    </w:p>
    <w:p w:rsidR="001E1A32" w:rsidRPr="00EE467D" w:rsidRDefault="001E1A32" w:rsidP="00887C33">
      <w:pPr>
        <w:ind w:firstLine="567"/>
        <w:rPr>
          <w:rFonts w:ascii="Arial" w:hAnsi="Arial" w:cs="Arial"/>
          <w:szCs w:val="16"/>
        </w:rPr>
      </w:pPr>
    </w:p>
    <w:p w:rsidR="001E1A32" w:rsidRPr="00EE467D" w:rsidRDefault="001E1A32" w:rsidP="00887C33">
      <w:pPr>
        <w:rPr>
          <w:rFonts w:ascii="Arial" w:hAnsi="Arial" w:cs="Arial"/>
          <w:szCs w:val="16"/>
          <w:u w:val="single"/>
        </w:rPr>
      </w:pPr>
      <w:r w:rsidRPr="00EE467D">
        <w:rPr>
          <w:rFonts w:ascii="Arial" w:hAnsi="Arial" w:cs="Arial"/>
          <w:szCs w:val="16"/>
          <w:u w:val="single"/>
        </w:rPr>
        <w:t>Czujki dymu aspiracyjne</w:t>
      </w:r>
      <w:r w:rsidR="004A7E52" w:rsidRPr="00EE467D">
        <w:rPr>
          <w:rFonts w:ascii="Arial" w:hAnsi="Arial" w:cs="Arial"/>
          <w:szCs w:val="16"/>
          <w:u w:val="single"/>
        </w:rPr>
        <w:t xml:space="preserve"> (hale basenowe, szyby windowe, sauny)</w:t>
      </w:r>
    </w:p>
    <w:p w:rsidR="001E1A32" w:rsidRPr="00EE467D" w:rsidRDefault="001E1A32" w:rsidP="00887C33">
      <w:pPr>
        <w:pStyle w:val="Akapitzlist"/>
        <w:numPr>
          <w:ilvl w:val="0"/>
          <w:numId w:val="7"/>
        </w:numPr>
        <w:ind w:left="567" w:hanging="567"/>
        <w:rPr>
          <w:rFonts w:ascii="Arial" w:hAnsi="Arial" w:cs="Arial"/>
          <w:szCs w:val="16"/>
        </w:rPr>
      </w:pPr>
      <w:r w:rsidRPr="00EE467D">
        <w:rPr>
          <w:rFonts w:ascii="Arial" w:hAnsi="Arial" w:cs="Arial"/>
          <w:szCs w:val="16"/>
        </w:rPr>
        <w:t>Zakres napięć pracy: 15VDC – 33VDC,</w:t>
      </w:r>
    </w:p>
    <w:p w:rsidR="001E1A32" w:rsidRPr="00EE467D" w:rsidRDefault="001E1A32" w:rsidP="00887C33">
      <w:pPr>
        <w:pStyle w:val="Akapitzlist"/>
        <w:numPr>
          <w:ilvl w:val="0"/>
          <w:numId w:val="7"/>
        </w:numPr>
        <w:ind w:left="567" w:hanging="567"/>
        <w:rPr>
          <w:rFonts w:ascii="Arial" w:hAnsi="Arial" w:cs="Arial"/>
          <w:szCs w:val="16"/>
        </w:rPr>
      </w:pPr>
      <w:r w:rsidRPr="00EE467D">
        <w:rPr>
          <w:rFonts w:ascii="Arial" w:hAnsi="Arial" w:cs="Arial"/>
          <w:szCs w:val="16"/>
        </w:rPr>
        <w:t>Pobór prądu z pętli dozorowej: &lt;6,25mA,</w:t>
      </w:r>
    </w:p>
    <w:p w:rsidR="001E1A32" w:rsidRPr="00EE467D" w:rsidRDefault="001E1A32" w:rsidP="00887C33">
      <w:pPr>
        <w:pStyle w:val="Akapitzlist"/>
        <w:numPr>
          <w:ilvl w:val="0"/>
          <w:numId w:val="7"/>
        </w:numPr>
        <w:ind w:left="567" w:hanging="567"/>
        <w:rPr>
          <w:rFonts w:ascii="Arial" w:hAnsi="Arial" w:cs="Arial"/>
          <w:szCs w:val="16"/>
        </w:rPr>
      </w:pPr>
      <w:r w:rsidRPr="00EE467D">
        <w:rPr>
          <w:rFonts w:ascii="Arial" w:hAnsi="Arial" w:cs="Arial"/>
          <w:szCs w:val="16"/>
        </w:rPr>
        <w:t>Stopień ochrony: do IP54,</w:t>
      </w:r>
    </w:p>
    <w:p w:rsidR="001E1A32" w:rsidRPr="00EE467D" w:rsidRDefault="001E1A32" w:rsidP="00887C33">
      <w:pPr>
        <w:pStyle w:val="Akapitzlist"/>
        <w:numPr>
          <w:ilvl w:val="0"/>
          <w:numId w:val="7"/>
        </w:numPr>
        <w:ind w:left="567" w:hanging="567"/>
        <w:rPr>
          <w:rFonts w:ascii="Arial" w:hAnsi="Arial" w:cs="Arial"/>
          <w:szCs w:val="16"/>
        </w:rPr>
      </w:pPr>
      <w:r w:rsidRPr="00EE467D">
        <w:rPr>
          <w:rFonts w:ascii="Arial" w:hAnsi="Arial" w:cs="Arial"/>
          <w:szCs w:val="16"/>
        </w:rPr>
        <w:t>Zakres temperatur pracy: nie węższy niż -20°C do 60 °C,</w:t>
      </w:r>
    </w:p>
    <w:p w:rsidR="001E1A32" w:rsidRPr="00EE467D" w:rsidRDefault="001E1A32" w:rsidP="00887C33">
      <w:pPr>
        <w:pStyle w:val="Akapitzlist"/>
        <w:numPr>
          <w:ilvl w:val="0"/>
          <w:numId w:val="7"/>
        </w:numPr>
        <w:ind w:left="567" w:hanging="567"/>
        <w:rPr>
          <w:rFonts w:ascii="Arial" w:hAnsi="Arial" w:cs="Arial"/>
          <w:szCs w:val="16"/>
        </w:rPr>
      </w:pPr>
      <w:r w:rsidRPr="00EE467D">
        <w:rPr>
          <w:rFonts w:ascii="Arial" w:hAnsi="Arial" w:cs="Arial"/>
          <w:szCs w:val="16"/>
        </w:rPr>
        <w:t>Możliwość bezpośredniej komunikacji za pomocą pętli dozorowej bez stosowania, dodatkowy adapterów/sterowników.</w:t>
      </w:r>
    </w:p>
    <w:p w:rsidR="001E1A32" w:rsidRPr="00EE467D" w:rsidRDefault="001E1A32" w:rsidP="00887C33">
      <w:pPr>
        <w:pStyle w:val="Akapitzlist"/>
        <w:ind w:left="567" w:hanging="567"/>
        <w:rPr>
          <w:rFonts w:ascii="Arial" w:hAnsi="Arial" w:cs="Arial"/>
          <w:szCs w:val="16"/>
        </w:rPr>
      </w:pPr>
    </w:p>
    <w:p w:rsidR="001E1A32" w:rsidRPr="00EE467D" w:rsidRDefault="001E1A32" w:rsidP="00887C33">
      <w:pPr>
        <w:rPr>
          <w:rFonts w:ascii="Arial" w:hAnsi="Arial" w:cs="Arial"/>
          <w:szCs w:val="16"/>
          <w:u w:val="single"/>
        </w:rPr>
      </w:pPr>
      <w:r w:rsidRPr="00EE467D">
        <w:rPr>
          <w:rFonts w:ascii="Arial" w:hAnsi="Arial" w:cs="Arial"/>
          <w:szCs w:val="16"/>
          <w:u w:val="single"/>
        </w:rPr>
        <w:t>Ręczne ostrzegacze pożarowe</w:t>
      </w:r>
    </w:p>
    <w:p w:rsidR="001E1A32" w:rsidRPr="00EE467D" w:rsidRDefault="001E1A32" w:rsidP="00887C33">
      <w:pPr>
        <w:pStyle w:val="Akapitzlist"/>
        <w:numPr>
          <w:ilvl w:val="0"/>
          <w:numId w:val="8"/>
        </w:numPr>
        <w:ind w:left="567" w:hanging="567"/>
        <w:rPr>
          <w:rFonts w:ascii="Arial" w:hAnsi="Arial" w:cs="Arial"/>
          <w:szCs w:val="16"/>
        </w:rPr>
      </w:pPr>
      <w:r w:rsidRPr="00EE467D">
        <w:rPr>
          <w:rFonts w:ascii="Arial" w:hAnsi="Arial" w:cs="Arial"/>
          <w:szCs w:val="16"/>
        </w:rPr>
        <w:t>Zakres napięć pracy: 15VDC - 33VDC,</w:t>
      </w:r>
    </w:p>
    <w:p w:rsidR="001E1A32" w:rsidRPr="00EE467D" w:rsidRDefault="001E1A32" w:rsidP="00887C33">
      <w:pPr>
        <w:pStyle w:val="Akapitzlist"/>
        <w:numPr>
          <w:ilvl w:val="0"/>
          <w:numId w:val="8"/>
        </w:numPr>
        <w:ind w:left="567" w:hanging="567"/>
        <w:rPr>
          <w:rFonts w:ascii="Arial" w:hAnsi="Arial" w:cs="Arial"/>
          <w:szCs w:val="16"/>
        </w:rPr>
      </w:pPr>
      <w:r w:rsidRPr="00EE467D">
        <w:rPr>
          <w:rFonts w:ascii="Arial" w:hAnsi="Arial" w:cs="Arial"/>
          <w:szCs w:val="16"/>
        </w:rPr>
        <w:t>Pobór prądu: 0,4mA,</w:t>
      </w:r>
    </w:p>
    <w:p w:rsidR="001E1A32" w:rsidRPr="00EE467D" w:rsidRDefault="001E1A32" w:rsidP="00887C33">
      <w:pPr>
        <w:pStyle w:val="Akapitzlist"/>
        <w:numPr>
          <w:ilvl w:val="0"/>
          <w:numId w:val="8"/>
        </w:numPr>
        <w:ind w:left="567" w:hanging="567"/>
        <w:rPr>
          <w:rFonts w:ascii="Arial" w:hAnsi="Arial" w:cs="Arial"/>
          <w:szCs w:val="16"/>
        </w:rPr>
      </w:pPr>
      <w:r w:rsidRPr="00EE467D">
        <w:rPr>
          <w:rFonts w:ascii="Arial" w:hAnsi="Arial" w:cs="Arial"/>
          <w:szCs w:val="16"/>
        </w:rPr>
        <w:t>Kolor czerwony,</w:t>
      </w:r>
    </w:p>
    <w:p w:rsidR="001E1A32" w:rsidRPr="00EE467D" w:rsidRDefault="001E1A32" w:rsidP="00887C33">
      <w:pPr>
        <w:pStyle w:val="Akapitzlist"/>
        <w:numPr>
          <w:ilvl w:val="0"/>
          <w:numId w:val="8"/>
        </w:numPr>
        <w:ind w:left="567" w:hanging="567"/>
        <w:rPr>
          <w:rFonts w:ascii="Arial" w:hAnsi="Arial" w:cs="Arial"/>
          <w:szCs w:val="16"/>
        </w:rPr>
      </w:pPr>
      <w:r w:rsidRPr="00EE467D">
        <w:rPr>
          <w:rFonts w:ascii="Arial" w:hAnsi="Arial" w:cs="Arial"/>
          <w:szCs w:val="16"/>
        </w:rPr>
        <w:t>Temperatura pracy: -10°C do 55°C,</w:t>
      </w:r>
    </w:p>
    <w:p w:rsidR="001E1A32" w:rsidRPr="00EE467D" w:rsidRDefault="001E1A32" w:rsidP="00887C33">
      <w:pPr>
        <w:pStyle w:val="Akapitzlist"/>
        <w:numPr>
          <w:ilvl w:val="0"/>
          <w:numId w:val="8"/>
        </w:numPr>
        <w:ind w:left="567" w:hanging="567"/>
        <w:rPr>
          <w:rFonts w:ascii="Arial" w:hAnsi="Arial" w:cs="Arial"/>
          <w:szCs w:val="16"/>
        </w:rPr>
      </w:pPr>
      <w:r w:rsidRPr="00EE467D">
        <w:rPr>
          <w:rFonts w:ascii="Arial" w:hAnsi="Arial" w:cs="Arial"/>
          <w:szCs w:val="16"/>
        </w:rPr>
        <w:t>Dioda LED alarmu,</w:t>
      </w:r>
    </w:p>
    <w:p w:rsidR="001E1A32" w:rsidRPr="00EE467D" w:rsidRDefault="001E1A32" w:rsidP="00887C33">
      <w:pPr>
        <w:pStyle w:val="Akapitzlist"/>
        <w:numPr>
          <w:ilvl w:val="0"/>
          <w:numId w:val="8"/>
        </w:numPr>
        <w:ind w:left="567" w:hanging="567"/>
        <w:rPr>
          <w:rFonts w:ascii="Arial" w:hAnsi="Arial" w:cs="Arial"/>
          <w:szCs w:val="16"/>
        </w:rPr>
      </w:pPr>
      <w:r w:rsidRPr="00EE467D">
        <w:rPr>
          <w:rFonts w:ascii="Arial" w:hAnsi="Arial" w:cs="Arial"/>
          <w:szCs w:val="16"/>
        </w:rPr>
        <w:t>Możliwość ręcznego adresowania w pętli dozorowej przy pomocy wewnętrznych przełączników umieszczonych w tych elementach lub automatycznego z poziomu centrali,</w:t>
      </w:r>
    </w:p>
    <w:p w:rsidR="001E1A32" w:rsidRPr="00EE467D" w:rsidRDefault="001E1A32" w:rsidP="00887C33">
      <w:pPr>
        <w:pStyle w:val="Akapitzlist"/>
        <w:numPr>
          <w:ilvl w:val="0"/>
          <w:numId w:val="8"/>
        </w:numPr>
        <w:ind w:left="567" w:hanging="567"/>
        <w:rPr>
          <w:rFonts w:ascii="Arial" w:hAnsi="Arial" w:cs="Arial"/>
          <w:szCs w:val="16"/>
        </w:rPr>
      </w:pPr>
      <w:r w:rsidRPr="00EE467D">
        <w:rPr>
          <w:rFonts w:ascii="Arial" w:hAnsi="Arial" w:cs="Arial"/>
          <w:szCs w:val="16"/>
        </w:rPr>
        <w:t>zachowanie funkcji pętli w przypadku przerwania kabla lub zwarcia czujki dzięki wbudowanym izolatorom zwarć,</w:t>
      </w:r>
    </w:p>
    <w:p w:rsidR="001E1A32" w:rsidRPr="00EE467D" w:rsidRDefault="001E1A32" w:rsidP="00887C33">
      <w:pPr>
        <w:pStyle w:val="Akapitzlist"/>
        <w:numPr>
          <w:ilvl w:val="0"/>
          <w:numId w:val="8"/>
        </w:numPr>
        <w:ind w:left="567" w:hanging="567"/>
        <w:rPr>
          <w:rFonts w:ascii="Arial" w:hAnsi="Arial" w:cs="Arial"/>
          <w:szCs w:val="16"/>
        </w:rPr>
      </w:pPr>
      <w:r w:rsidRPr="00EE467D">
        <w:rPr>
          <w:rFonts w:ascii="Arial" w:hAnsi="Arial" w:cs="Arial"/>
          <w:szCs w:val="16"/>
        </w:rPr>
        <w:t>dwustadiowy sposób użycia (uruchomienie wymaga zbicia szybki i wciśnięcia przycisku).</w:t>
      </w:r>
    </w:p>
    <w:p w:rsidR="001E1A32" w:rsidRPr="00EE467D" w:rsidRDefault="001E1A32" w:rsidP="00887C33">
      <w:pPr>
        <w:pStyle w:val="Akapitzlist"/>
        <w:ind w:left="0" w:firstLine="567"/>
        <w:rPr>
          <w:rFonts w:ascii="Arial" w:hAnsi="Arial" w:cs="Arial"/>
          <w:szCs w:val="16"/>
        </w:rPr>
      </w:pPr>
    </w:p>
    <w:p w:rsidR="001E1A32" w:rsidRPr="00EE467D" w:rsidRDefault="001E1A32" w:rsidP="00887C33">
      <w:pPr>
        <w:pStyle w:val="Akapitzlist"/>
        <w:ind w:left="0" w:firstLine="567"/>
        <w:rPr>
          <w:rFonts w:ascii="Arial" w:hAnsi="Arial" w:cs="Arial"/>
          <w:szCs w:val="16"/>
          <w:u w:val="single"/>
        </w:rPr>
      </w:pPr>
      <w:r w:rsidRPr="00EE467D">
        <w:rPr>
          <w:rFonts w:ascii="Arial" w:hAnsi="Arial" w:cs="Arial"/>
          <w:szCs w:val="16"/>
          <w:u w:val="single"/>
        </w:rPr>
        <w:t>Moduły kontrolno-sterujące</w:t>
      </w:r>
    </w:p>
    <w:p w:rsidR="001E1A32" w:rsidRPr="00EE467D" w:rsidRDefault="001E1A32" w:rsidP="00887C33">
      <w:pPr>
        <w:pStyle w:val="Akapitzlist"/>
        <w:numPr>
          <w:ilvl w:val="0"/>
          <w:numId w:val="9"/>
        </w:numPr>
        <w:ind w:left="567" w:hanging="567"/>
        <w:rPr>
          <w:rFonts w:ascii="Arial" w:hAnsi="Arial" w:cs="Arial"/>
          <w:szCs w:val="16"/>
        </w:rPr>
      </w:pPr>
      <w:r w:rsidRPr="00EE467D">
        <w:rPr>
          <w:rFonts w:ascii="Arial" w:hAnsi="Arial" w:cs="Arial"/>
          <w:szCs w:val="16"/>
        </w:rPr>
        <w:t>Zakres napięć pracy: 15VDC - 33VDC,</w:t>
      </w:r>
    </w:p>
    <w:p w:rsidR="001E1A32" w:rsidRPr="00EE467D" w:rsidRDefault="001E1A32" w:rsidP="00887C33">
      <w:pPr>
        <w:pStyle w:val="Akapitzlist"/>
        <w:numPr>
          <w:ilvl w:val="0"/>
          <w:numId w:val="9"/>
        </w:numPr>
        <w:ind w:left="567" w:hanging="567"/>
        <w:rPr>
          <w:rFonts w:ascii="Arial" w:hAnsi="Arial" w:cs="Arial"/>
          <w:szCs w:val="16"/>
        </w:rPr>
      </w:pPr>
      <w:r w:rsidRPr="00EE467D">
        <w:rPr>
          <w:rFonts w:ascii="Arial" w:hAnsi="Arial" w:cs="Arial"/>
          <w:szCs w:val="16"/>
        </w:rPr>
        <w:t>pobór prądu: nie wyższy niż 5,5mA (normalna praca i załączenie),</w:t>
      </w:r>
    </w:p>
    <w:p w:rsidR="001E1A32" w:rsidRPr="00EE467D" w:rsidRDefault="001E1A32" w:rsidP="00887C33">
      <w:pPr>
        <w:pStyle w:val="Akapitzlist"/>
        <w:numPr>
          <w:ilvl w:val="0"/>
          <w:numId w:val="9"/>
        </w:numPr>
        <w:ind w:left="567" w:hanging="567"/>
        <w:rPr>
          <w:rFonts w:ascii="Arial" w:hAnsi="Arial" w:cs="Arial"/>
          <w:szCs w:val="16"/>
        </w:rPr>
      </w:pPr>
      <w:r w:rsidRPr="00EE467D">
        <w:rPr>
          <w:rFonts w:ascii="Arial" w:hAnsi="Arial" w:cs="Arial"/>
          <w:szCs w:val="16"/>
        </w:rPr>
        <w:t>stopień ochrony: nie gorszy niż IP54,</w:t>
      </w:r>
    </w:p>
    <w:p w:rsidR="001E1A32" w:rsidRPr="00EE467D" w:rsidRDefault="001E1A32" w:rsidP="00887C33">
      <w:pPr>
        <w:pStyle w:val="Akapitzlist"/>
        <w:numPr>
          <w:ilvl w:val="0"/>
          <w:numId w:val="9"/>
        </w:numPr>
        <w:ind w:left="567" w:hanging="567"/>
        <w:rPr>
          <w:rFonts w:ascii="Arial" w:hAnsi="Arial" w:cs="Arial"/>
          <w:szCs w:val="16"/>
        </w:rPr>
      </w:pPr>
      <w:r w:rsidRPr="00EE467D">
        <w:rPr>
          <w:rFonts w:ascii="Arial" w:hAnsi="Arial" w:cs="Arial"/>
          <w:szCs w:val="16"/>
        </w:rPr>
        <w:t>temperatura pracy: zakres nie węższy niż -20°C - +65°,</w:t>
      </w:r>
    </w:p>
    <w:p w:rsidR="001E1A32" w:rsidRPr="00EE467D" w:rsidRDefault="001E1A32" w:rsidP="00887C33">
      <w:pPr>
        <w:pStyle w:val="Akapitzlist"/>
        <w:numPr>
          <w:ilvl w:val="0"/>
          <w:numId w:val="9"/>
        </w:numPr>
        <w:ind w:left="567" w:hanging="567"/>
        <w:rPr>
          <w:rFonts w:ascii="Arial" w:hAnsi="Arial" w:cs="Arial"/>
          <w:szCs w:val="16"/>
        </w:rPr>
      </w:pPr>
      <w:r w:rsidRPr="00EE467D">
        <w:rPr>
          <w:rFonts w:ascii="Arial" w:hAnsi="Arial" w:cs="Arial"/>
          <w:szCs w:val="16"/>
        </w:rPr>
        <w:t>przełączniki obrotowe do automatycznego lub ręcznego ustawiania adresu,</w:t>
      </w:r>
    </w:p>
    <w:p w:rsidR="001E1A32" w:rsidRPr="00EE467D" w:rsidRDefault="001E1A32" w:rsidP="00887C33">
      <w:pPr>
        <w:pStyle w:val="Akapitzlist"/>
        <w:numPr>
          <w:ilvl w:val="0"/>
          <w:numId w:val="9"/>
        </w:numPr>
        <w:ind w:left="567" w:hanging="567"/>
        <w:rPr>
          <w:rFonts w:ascii="Arial" w:hAnsi="Arial" w:cs="Arial"/>
          <w:szCs w:val="16"/>
        </w:rPr>
      </w:pPr>
      <w:r w:rsidRPr="00EE467D">
        <w:rPr>
          <w:rFonts w:ascii="Arial" w:hAnsi="Arial" w:cs="Arial"/>
          <w:szCs w:val="16"/>
        </w:rPr>
        <w:t>możliwość wyboru funkcji monitorowania (EOL lub styk) niezależnie dla każdego z wejść,</w:t>
      </w:r>
    </w:p>
    <w:p w:rsidR="001E1A32" w:rsidRPr="00EE467D" w:rsidRDefault="001E1A32" w:rsidP="00887C33">
      <w:pPr>
        <w:numPr>
          <w:ilvl w:val="0"/>
          <w:numId w:val="9"/>
        </w:numPr>
        <w:ind w:left="567" w:hanging="567"/>
        <w:rPr>
          <w:rFonts w:ascii="Arial" w:hAnsi="Arial" w:cs="Arial"/>
          <w:szCs w:val="16"/>
        </w:rPr>
      </w:pPr>
      <w:r w:rsidRPr="00EE467D">
        <w:rPr>
          <w:rFonts w:ascii="Arial" w:hAnsi="Arial" w:cs="Arial"/>
          <w:szCs w:val="16"/>
        </w:rPr>
        <w:t>zachowanie funkcji pętli w przypadku przerwania kabla lub zwarcia dzięki dwóm wbudowanym izolatorom zwarć.</w:t>
      </w:r>
    </w:p>
    <w:p w:rsidR="002616F9" w:rsidRPr="00EE467D" w:rsidRDefault="002616F9" w:rsidP="00887C33">
      <w:pPr>
        <w:ind w:left="567"/>
        <w:rPr>
          <w:rFonts w:ascii="Arial" w:hAnsi="Arial" w:cs="Arial"/>
          <w:szCs w:val="16"/>
        </w:rPr>
      </w:pPr>
    </w:p>
    <w:p w:rsidR="002616F9" w:rsidRPr="00EE467D" w:rsidRDefault="002616F9" w:rsidP="00887C33">
      <w:pPr>
        <w:pStyle w:val="Akapitzlist"/>
        <w:ind w:left="567" w:firstLine="0"/>
        <w:rPr>
          <w:rFonts w:ascii="Arial" w:hAnsi="Arial" w:cs="Arial"/>
          <w:szCs w:val="16"/>
          <w:u w:val="single"/>
        </w:rPr>
      </w:pPr>
      <w:r w:rsidRPr="00EE467D">
        <w:rPr>
          <w:rFonts w:ascii="Arial" w:hAnsi="Arial" w:cs="Arial"/>
          <w:szCs w:val="16"/>
          <w:u w:val="single"/>
        </w:rPr>
        <w:t>Sygnalizatory akustyczno-optyczne</w:t>
      </w:r>
    </w:p>
    <w:p w:rsidR="002616F9" w:rsidRPr="00EE467D" w:rsidRDefault="002616F9" w:rsidP="00887C33">
      <w:pPr>
        <w:pStyle w:val="Akapitzlist"/>
        <w:numPr>
          <w:ilvl w:val="0"/>
          <w:numId w:val="24"/>
        </w:numPr>
        <w:ind w:left="567" w:hanging="567"/>
        <w:rPr>
          <w:rFonts w:ascii="Arial" w:hAnsi="Arial" w:cs="Arial"/>
          <w:szCs w:val="16"/>
        </w:rPr>
      </w:pPr>
      <w:r w:rsidRPr="00EE467D">
        <w:rPr>
          <w:rFonts w:ascii="Arial" w:hAnsi="Arial" w:cs="Arial"/>
          <w:szCs w:val="16"/>
        </w:rPr>
        <w:t>Zakres napięć pracy: 9,36VDC - 30VDC,</w:t>
      </w:r>
    </w:p>
    <w:p w:rsidR="002616F9" w:rsidRPr="00EE467D" w:rsidRDefault="002616F9" w:rsidP="00887C33">
      <w:pPr>
        <w:pStyle w:val="Akapitzlist"/>
        <w:numPr>
          <w:ilvl w:val="0"/>
          <w:numId w:val="24"/>
        </w:numPr>
        <w:ind w:left="567" w:hanging="567"/>
        <w:rPr>
          <w:rFonts w:ascii="Arial" w:hAnsi="Arial" w:cs="Arial"/>
          <w:szCs w:val="16"/>
        </w:rPr>
      </w:pPr>
      <w:r w:rsidRPr="00EE467D">
        <w:rPr>
          <w:rFonts w:ascii="Arial" w:hAnsi="Arial" w:cs="Arial"/>
          <w:szCs w:val="16"/>
        </w:rPr>
        <w:t>Pobór prądu: 0,05mA</w:t>
      </w:r>
    </w:p>
    <w:p w:rsidR="002616F9" w:rsidRPr="00EE467D" w:rsidRDefault="002616F9" w:rsidP="00887C33">
      <w:pPr>
        <w:pStyle w:val="Akapitzlist"/>
        <w:numPr>
          <w:ilvl w:val="0"/>
          <w:numId w:val="24"/>
        </w:numPr>
        <w:ind w:left="567" w:hanging="567"/>
        <w:rPr>
          <w:rFonts w:ascii="Arial" w:hAnsi="Arial" w:cs="Arial"/>
          <w:szCs w:val="16"/>
        </w:rPr>
      </w:pPr>
      <w:r w:rsidRPr="00EE467D">
        <w:rPr>
          <w:rFonts w:ascii="Arial" w:hAnsi="Arial" w:cs="Arial"/>
          <w:szCs w:val="16"/>
        </w:rPr>
        <w:t>Kolor czerwony</w:t>
      </w:r>
    </w:p>
    <w:p w:rsidR="002616F9" w:rsidRPr="00EE467D" w:rsidRDefault="002616F9" w:rsidP="00887C33">
      <w:pPr>
        <w:pStyle w:val="Akapitzlist"/>
        <w:numPr>
          <w:ilvl w:val="0"/>
          <w:numId w:val="24"/>
        </w:numPr>
        <w:ind w:left="567" w:hanging="567"/>
        <w:rPr>
          <w:rFonts w:ascii="Arial" w:hAnsi="Arial" w:cs="Arial"/>
          <w:szCs w:val="16"/>
        </w:rPr>
      </w:pPr>
      <w:r w:rsidRPr="00EE467D">
        <w:rPr>
          <w:rFonts w:ascii="Arial" w:hAnsi="Arial" w:cs="Arial"/>
          <w:szCs w:val="16"/>
        </w:rPr>
        <w:t>Temp pracy: -25°C do 55°C</w:t>
      </w:r>
    </w:p>
    <w:p w:rsidR="002616F9" w:rsidRPr="00EE467D" w:rsidRDefault="002616F9" w:rsidP="00887C33">
      <w:pPr>
        <w:pStyle w:val="Akapitzlist"/>
        <w:numPr>
          <w:ilvl w:val="0"/>
          <w:numId w:val="24"/>
        </w:numPr>
        <w:ind w:left="567" w:hanging="567"/>
        <w:rPr>
          <w:rFonts w:ascii="Arial" w:hAnsi="Arial" w:cs="Arial"/>
          <w:szCs w:val="16"/>
        </w:rPr>
      </w:pPr>
      <w:r w:rsidRPr="00EE467D">
        <w:rPr>
          <w:rFonts w:ascii="Arial" w:hAnsi="Arial" w:cs="Arial"/>
          <w:szCs w:val="16"/>
        </w:rPr>
        <w:t>akustyczno-optyczny</w:t>
      </w:r>
    </w:p>
    <w:p w:rsidR="002616F9" w:rsidRPr="00EE467D" w:rsidRDefault="002616F9" w:rsidP="00887C33">
      <w:pPr>
        <w:pStyle w:val="Akapitzlist"/>
        <w:numPr>
          <w:ilvl w:val="0"/>
          <w:numId w:val="24"/>
        </w:numPr>
        <w:ind w:left="567" w:hanging="567"/>
        <w:rPr>
          <w:rFonts w:ascii="Arial" w:hAnsi="Arial" w:cs="Arial"/>
          <w:szCs w:val="16"/>
        </w:rPr>
      </w:pPr>
      <w:r w:rsidRPr="00EE467D">
        <w:rPr>
          <w:rFonts w:ascii="Arial" w:hAnsi="Arial" w:cs="Arial"/>
          <w:szCs w:val="16"/>
        </w:rPr>
        <w:t>konwencjonalny</w:t>
      </w:r>
    </w:p>
    <w:p w:rsidR="002616F9" w:rsidRPr="00EE467D" w:rsidRDefault="002616F9" w:rsidP="00887C33">
      <w:pPr>
        <w:pStyle w:val="Akapitzlist"/>
        <w:ind w:firstLine="0"/>
        <w:rPr>
          <w:rFonts w:ascii="Arial" w:hAnsi="Arial" w:cs="Arial"/>
          <w:szCs w:val="16"/>
        </w:rPr>
      </w:pPr>
    </w:p>
    <w:p w:rsidR="001E1A32" w:rsidRPr="00EE467D" w:rsidRDefault="001E1A32" w:rsidP="00887C33">
      <w:pPr>
        <w:rPr>
          <w:rFonts w:ascii="Arial" w:hAnsi="Arial" w:cs="Arial"/>
          <w:b/>
          <w:szCs w:val="16"/>
        </w:rPr>
      </w:pPr>
      <w:r w:rsidRPr="00EE467D">
        <w:rPr>
          <w:rFonts w:ascii="Arial" w:hAnsi="Arial" w:cs="Arial"/>
          <w:b/>
          <w:szCs w:val="16"/>
        </w:rPr>
        <w:t>Okablowanie</w:t>
      </w:r>
    </w:p>
    <w:p w:rsidR="001E1A32" w:rsidRPr="00EE467D" w:rsidRDefault="001E1A32" w:rsidP="00887C33">
      <w:pPr>
        <w:ind w:firstLine="567"/>
        <w:rPr>
          <w:rFonts w:ascii="Arial" w:hAnsi="Arial" w:cs="Arial"/>
          <w:szCs w:val="16"/>
        </w:rPr>
      </w:pPr>
      <w:r w:rsidRPr="00EE467D">
        <w:rPr>
          <w:rFonts w:ascii="Arial" w:hAnsi="Arial" w:cs="Arial"/>
          <w:szCs w:val="16"/>
        </w:rPr>
        <w:t xml:space="preserve">Na potrzeby systemu SSP należy zaprojektować okablowanie pętli dozorowych, sterownicze oraz zasilające (buforowe). Urządzenia kontrolno-sterujące powinny zostać zaprojektowane na osobnych pętlach przewodami o odpowiedniej odporności ogniowej. </w:t>
      </w:r>
    </w:p>
    <w:p w:rsidR="001E1A32" w:rsidRPr="00EE467D" w:rsidRDefault="001E1A32" w:rsidP="00887C33">
      <w:pPr>
        <w:rPr>
          <w:rFonts w:ascii="Arial" w:hAnsi="Arial" w:cs="Arial"/>
          <w:szCs w:val="16"/>
        </w:rPr>
      </w:pPr>
      <w:r w:rsidRPr="00EE467D">
        <w:rPr>
          <w:rFonts w:ascii="Arial" w:hAnsi="Arial" w:cs="Arial"/>
          <w:szCs w:val="16"/>
        </w:rPr>
        <w:t>Przewody systemu  SSP należy poprowadzić:</w:t>
      </w:r>
    </w:p>
    <w:p w:rsidR="001E1A32" w:rsidRPr="00EE467D" w:rsidRDefault="001E1A32" w:rsidP="00887C33">
      <w:pPr>
        <w:numPr>
          <w:ilvl w:val="0"/>
          <w:numId w:val="10"/>
        </w:numPr>
        <w:tabs>
          <w:tab w:val="clear" w:pos="1068"/>
          <w:tab w:val="num" w:pos="1985"/>
        </w:tabs>
        <w:ind w:left="567" w:hanging="567"/>
        <w:rPr>
          <w:rFonts w:ascii="Arial" w:hAnsi="Arial" w:cs="Arial"/>
          <w:szCs w:val="16"/>
        </w:rPr>
      </w:pPr>
      <w:r w:rsidRPr="00EE467D">
        <w:rPr>
          <w:rFonts w:ascii="Arial" w:hAnsi="Arial" w:cs="Arial"/>
          <w:szCs w:val="16"/>
        </w:rPr>
        <w:t>w korytach kablowych - jeśli występują na wymaganej trasie kabla,</w:t>
      </w:r>
    </w:p>
    <w:p w:rsidR="001E1A32" w:rsidRPr="00EE467D" w:rsidRDefault="001E1A32" w:rsidP="00887C33">
      <w:pPr>
        <w:numPr>
          <w:ilvl w:val="0"/>
          <w:numId w:val="10"/>
        </w:numPr>
        <w:tabs>
          <w:tab w:val="clear" w:pos="1068"/>
          <w:tab w:val="num" w:pos="1985"/>
        </w:tabs>
        <w:ind w:left="567" w:hanging="567"/>
        <w:rPr>
          <w:rFonts w:ascii="Arial" w:hAnsi="Arial" w:cs="Arial"/>
          <w:szCs w:val="16"/>
        </w:rPr>
      </w:pPr>
      <w:r w:rsidRPr="00EE467D">
        <w:rPr>
          <w:rFonts w:ascii="Arial" w:hAnsi="Arial" w:cs="Arial"/>
          <w:szCs w:val="16"/>
        </w:rPr>
        <w:t>w pomieszczeniach ogólnodostępnych w tynku lub w osłonie listwy PCV,</w:t>
      </w:r>
    </w:p>
    <w:p w:rsidR="001E1A32" w:rsidRPr="00EE467D" w:rsidRDefault="001E1A32" w:rsidP="00887C33">
      <w:pPr>
        <w:numPr>
          <w:ilvl w:val="0"/>
          <w:numId w:val="10"/>
        </w:numPr>
        <w:tabs>
          <w:tab w:val="clear" w:pos="1068"/>
          <w:tab w:val="num" w:pos="1985"/>
        </w:tabs>
        <w:ind w:left="567" w:hanging="567"/>
        <w:rPr>
          <w:rFonts w:ascii="Arial" w:hAnsi="Arial" w:cs="Arial"/>
          <w:szCs w:val="16"/>
        </w:rPr>
      </w:pPr>
      <w:r w:rsidRPr="00EE467D">
        <w:rPr>
          <w:rFonts w:ascii="Arial" w:hAnsi="Arial" w:cs="Arial"/>
          <w:szCs w:val="16"/>
        </w:rPr>
        <w:t>w pomieszczeniach technicznych na tynku w osłonie rurek PCV,</w:t>
      </w:r>
    </w:p>
    <w:p w:rsidR="001E1A32" w:rsidRPr="00EE467D" w:rsidRDefault="001E1A32" w:rsidP="00887C33">
      <w:pPr>
        <w:numPr>
          <w:ilvl w:val="0"/>
          <w:numId w:val="10"/>
        </w:numPr>
        <w:tabs>
          <w:tab w:val="clear" w:pos="1068"/>
          <w:tab w:val="num" w:pos="1985"/>
        </w:tabs>
        <w:ind w:left="567" w:hanging="567"/>
        <w:rPr>
          <w:rFonts w:ascii="Arial" w:hAnsi="Arial" w:cs="Arial"/>
          <w:szCs w:val="16"/>
        </w:rPr>
      </w:pPr>
      <w:r w:rsidRPr="00EE467D">
        <w:rPr>
          <w:rFonts w:ascii="Arial" w:hAnsi="Arial" w:cs="Arial"/>
          <w:szCs w:val="16"/>
        </w:rPr>
        <w:t>w przestrzeniach międzystropowych w osłonie rurek karbowanych lub PCV,</w:t>
      </w:r>
    </w:p>
    <w:p w:rsidR="001E1A32" w:rsidRPr="00EE467D" w:rsidRDefault="001E1A32" w:rsidP="00887C33">
      <w:pPr>
        <w:numPr>
          <w:ilvl w:val="0"/>
          <w:numId w:val="10"/>
        </w:numPr>
        <w:tabs>
          <w:tab w:val="clear" w:pos="1068"/>
          <w:tab w:val="num" w:pos="1985"/>
        </w:tabs>
        <w:ind w:left="567" w:hanging="567"/>
        <w:rPr>
          <w:rFonts w:ascii="Arial" w:hAnsi="Arial" w:cs="Arial"/>
          <w:szCs w:val="16"/>
        </w:rPr>
      </w:pPr>
      <w:r w:rsidRPr="00EE467D">
        <w:rPr>
          <w:rFonts w:ascii="Arial" w:hAnsi="Arial" w:cs="Arial"/>
          <w:szCs w:val="16"/>
        </w:rPr>
        <w:t>na zewnątrz od ziemi do wysokości 2m w rurkach metalowych,</w:t>
      </w:r>
    </w:p>
    <w:p w:rsidR="001E1A32" w:rsidRPr="00EE467D" w:rsidRDefault="001E1A32" w:rsidP="00887C33">
      <w:pPr>
        <w:numPr>
          <w:ilvl w:val="0"/>
          <w:numId w:val="10"/>
        </w:numPr>
        <w:tabs>
          <w:tab w:val="clear" w:pos="1068"/>
          <w:tab w:val="num" w:pos="1985"/>
        </w:tabs>
        <w:ind w:left="567" w:hanging="567"/>
        <w:rPr>
          <w:rFonts w:ascii="Arial" w:hAnsi="Arial" w:cs="Arial"/>
          <w:szCs w:val="16"/>
        </w:rPr>
      </w:pPr>
      <w:r w:rsidRPr="00EE467D">
        <w:rPr>
          <w:rFonts w:ascii="Arial" w:hAnsi="Arial" w:cs="Arial"/>
          <w:szCs w:val="16"/>
        </w:rPr>
        <w:t>w kanalizacji, ziemi i przy podwieszaniu stosować zasady układania kabli telekomunikacyjnych.</w:t>
      </w:r>
    </w:p>
    <w:p w:rsidR="001E1A32" w:rsidRPr="00EE467D" w:rsidRDefault="001E1A32" w:rsidP="00887C33">
      <w:pPr>
        <w:tabs>
          <w:tab w:val="num" w:pos="1985"/>
        </w:tabs>
        <w:ind w:left="567" w:hanging="567"/>
        <w:rPr>
          <w:rFonts w:ascii="Arial" w:hAnsi="Arial" w:cs="Arial"/>
          <w:szCs w:val="16"/>
        </w:rPr>
      </w:pPr>
    </w:p>
    <w:p w:rsidR="001E1A32" w:rsidRPr="00EE467D" w:rsidRDefault="001E1A32" w:rsidP="00887C33">
      <w:pPr>
        <w:pStyle w:val="Akapitzlist"/>
        <w:ind w:left="0" w:firstLine="567"/>
        <w:rPr>
          <w:rFonts w:ascii="Arial" w:hAnsi="Arial" w:cs="Arial"/>
          <w:szCs w:val="16"/>
        </w:rPr>
      </w:pPr>
      <w:r w:rsidRPr="00EE467D">
        <w:rPr>
          <w:rFonts w:ascii="Arial" w:hAnsi="Arial" w:cs="Arial"/>
          <w:szCs w:val="16"/>
        </w:rPr>
        <w:lastRenderedPageBreak/>
        <w:t>Pętla dozorowa stanowi dwustronnie zasilaną magistralę w formie dwużyłowego ekranowanego kabla, do którego przyłącza się elementy pracujące bezpośrednio na pętli. Pętla prowadzona jest od centrali sygnalizacji pożaru do kolejnych urządzeń i z powrotem. Obydwa końce linii dozorowej należy prowadzić jako osobne kable.</w:t>
      </w:r>
    </w:p>
    <w:p w:rsidR="001E1A32" w:rsidRPr="00EE467D" w:rsidRDefault="001E1A32" w:rsidP="00887C33">
      <w:pPr>
        <w:ind w:firstLine="567"/>
        <w:rPr>
          <w:rFonts w:ascii="Arial" w:hAnsi="Arial" w:cs="Arial"/>
          <w:szCs w:val="16"/>
        </w:rPr>
      </w:pPr>
      <w:r w:rsidRPr="00EE467D">
        <w:rPr>
          <w:rFonts w:ascii="Arial" w:hAnsi="Arial" w:cs="Arial"/>
          <w:szCs w:val="16"/>
        </w:rPr>
        <w:t>Wszystkie przejścia, połączenia wymagające odporności ogniowej należy wykonać kablem bezhalogenowym niepalnym o klasie odporności ogniowej odpowiadającej danemu przejściu, połączeniu. Zgodnie z obowiązującymi przepisami, kable PH90 należy przytwierdzać do podłoża w sposób gwarantujący mocowanie na okres czasu pożaru nie mniejszy niż klasa kabla. W tym celu należy użyć zespołów kablowych składających się z uchwytek stalowych mocowanych kołkiem stalowym co 30cm. Niedopuszczalne jest stosowanie zespołów kablowych ze stopów metali a w szczególności kołków mocujących z dyblem z tworzyw sztucznych.</w:t>
      </w:r>
    </w:p>
    <w:p w:rsidR="001E1A32" w:rsidRPr="00EE467D" w:rsidRDefault="001E1A32" w:rsidP="00887C33">
      <w:pPr>
        <w:pStyle w:val="Nagwek3"/>
        <w:rPr>
          <w:rFonts w:ascii="Arial" w:hAnsi="Arial" w:cs="Arial"/>
          <w:szCs w:val="16"/>
        </w:rPr>
      </w:pPr>
      <w:bookmarkStart w:id="48" w:name="_Toc208473892"/>
      <w:r w:rsidRPr="00EE467D">
        <w:rPr>
          <w:rFonts w:ascii="Arial" w:hAnsi="Arial" w:cs="Arial"/>
          <w:szCs w:val="16"/>
        </w:rPr>
        <w:t>System sterowania oddymianiem</w:t>
      </w:r>
      <w:r w:rsidR="008E622D" w:rsidRPr="00EE467D">
        <w:rPr>
          <w:rFonts w:ascii="Arial" w:hAnsi="Arial" w:cs="Arial"/>
          <w:szCs w:val="16"/>
        </w:rPr>
        <w:t>.</w:t>
      </w:r>
      <w:bookmarkEnd w:id="48"/>
    </w:p>
    <w:p w:rsidR="001E1A32" w:rsidRPr="00EE467D" w:rsidRDefault="001E1A32" w:rsidP="00887C33">
      <w:pPr>
        <w:ind w:firstLine="567"/>
        <w:rPr>
          <w:rFonts w:ascii="Arial" w:eastAsia="Times New Roman" w:hAnsi="Arial" w:cs="Arial"/>
          <w:szCs w:val="16"/>
          <w:lang w:eastAsia="pl-PL"/>
        </w:rPr>
      </w:pPr>
      <w:r w:rsidRPr="00EE467D">
        <w:rPr>
          <w:rFonts w:ascii="Arial" w:hAnsi="Arial" w:cs="Arial"/>
          <w:szCs w:val="16"/>
        </w:rPr>
        <w:t xml:space="preserve">Dla obiektu przewiduje się system sterowania oddymianiem na podstawie operatu p.poż. </w:t>
      </w:r>
      <w:r w:rsidRPr="00EE467D">
        <w:rPr>
          <w:rFonts w:ascii="Arial" w:eastAsia="Times New Roman" w:hAnsi="Arial" w:cs="Arial"/>
          <w:szCs w:val="16"/>
          <w:lang w:eastAsia="pl-PL"/>
        </w:rPr>
        <w:t xml:space="preserve">Zastosowanie instalacji oddymiającej powoduje usunięcie gazów i dymów pożarowych, a tym samym pozwala np. na utrzymanie pionowych dróg ewakuacyjnych w stanie wolnym od zadymienia, zabezpieczenie konstrukcji budynku przed uszkodzeniem związanym z działaniem wysokiej temperatury oraz niedopuszczenie do rozgorzenia. Uruchomienie oddymiania odbywać się będzie poprzez moduły kontrolno-sterujące system sygnalizacji pożaru.  </w:t>
      </w:r>
    </w:p>
    <w:p w:rsidR="001E1A32" w:rsidRPr="00EE467D" w:rsidRDefault="001E1A32" w:rsidP="00887C33">
      <w:pPr>
        <w:ind w:firstLine="567"/>
        <w:rPr>
          <w:rFonts w:ascii="Arial" w:eastAsia="Times New Roman" w:hAnsi="Arial" w:cs="Arial"/>
          <w:szCs w:val="16"/>
          <w:lang w:eastAsia="pl-PL"/>
        </w:rPr>
      </w:pPr>
      <w:r w:rsidRPr="00EE467D">
        <w:rPr>
          <w:rFonts w:ascii="Arial" w:eastAsia="Times New Roman" w:hAnsi="Arial" w:cs="Arial"/>
          <w:szCs w:val="16"/>
          <w:lang w:eastAsia="pl-PL"/>
        </w:rPr>
        <w:t xml:space="preserve">Instalacje do odprowadzania dymu i ciepła w myśl przepisów ochrony przeciwpożarowej są urządzeniami przeciwpożarowymi. Zgodnie z definicją przez pojęcie „urządzenia przeciwpożarowe” – należy rozumieć urządzenia (stale lub półstałe, uruchamiane ręcznie lub samoczynnie) służące do zapobiegania powstaniu, wykrywania, zwalczania pożaru lub ograniczania jego skutków, a w szczególności m.in. właśnie </w:t>
      </w:r>
      <w:r w:rsidRPr="00EE467D">
        <w:rPr>
          <w:rFonts w:ascii="Arial" w:eastAsia="Times New Roman" w:hAnsi="Arial" w:cs="Arial"/>
          <w:b/>
          <w:bCs/>
          <w:szCs w:val="16"/>
          <w:lang w:eastAsia="pl-PL"/>
        </w:rPr>
        <w:t xml:space="preserve">urządzenia oddymiające. </w:t>
      </w:r>
      <w:r w:rsidRPr="00EE467D">
        <w:rPr>
          <w:rFonts w:ascii="Arial" w:eastAsia="Times New Roman" w:hAnsi="Arial" w:cs="Arial"/>
          <w:bCs/>
          <w:szCs w:val="16"/>
          <w:lang w:eastAsia="pl-PL"/>
        </w:rPr>
        <w:t xml:space="preserve">Projekt powinien być uzgodniony pod względem ochrony przeciwpożarowej </w:t>
      </w:r>
      <w:r w:rsidRPr="00EE467D">
        <w:rPr>
          <w:rFonts w:ascii="Arial" w:eastAsia="Times New Roman" w:hAnsi="Arial" w:cs="Arial"/>
          <w:szCs w:val="16"/>
          <w:lang w:eastAsia="pl-PL"/>
        </w:rPr>
        <w:t>przez rzeczoznawcę do spraw zabezpieczeń przeciwpożarowych, a warunkiem jego użytkowania jest przeprowadzenie prób potwierdzających jego prawidłowe działanie. Zatem projekt systemu oddymiania to projekt zawierający szczegółowe rozwiązania w zakresie:</w:t>
      </w:r>
    </w:p>
    <w:p w:rsidR="001E1A32" w:rsidRPr="00EE467D" w:rsidRDefault="001E1A32" w:rsidP="00887C33">
      <w:pPr>
        <w:numPr>
          <w:ilvl w:val="0"/>
          <w:numId w:val="11"/>
        </w:numPr>
        <w:spacing w:before="100" w:beforeAutospacing="1"/>
        <w:ind w:left="567" w:hanging="567"/>
        <w:rPr>
          <w:rFonts w:ascii="Arial" w:eastAsia="Times New Roman" w:hAnsi="Arial" w:cs="Arial"/>
          <w:szCs w:val="16"/>
          <w:lang w:eastAsia="pl-PL"/>
        </w:rPr>
      </w:pPr>
      <w:r w:rsidRPr="00EE467D">
        <w:rPr>
          <w:rFonts w:ascii="Arial" w:eastAsia="Times New Roman" w:hAnsi="Arial" w:cs="Arial"/>
          <w:szCs w:val="16"/>
          <w:lang w:eastAsia="pl-PL"/>
        </w:rPr>
        <w:t>doboru i obliczeń powierzchni oddymiania, powszechnie stosowane są tu jako zasady wiedzy technicznej zapisy polskiej normy PN-B-02877-4,</w:t>
      </w:r>
    </w:p>
    <w:p w:rsidR="001E1A32" w:rsidRPr="00EE467D" w:rsidRDefault="001E1A32" w:rsidP="00887C33">
      <w:pPr>
        <w:pStyle w:val="Akapitzlist"/>
        <w:numPr>
          <w:ilvl w:val="0"/>
          <w:numId w:val="11"/>
        </w:numPr>
        <w:spacing w:before="100" w:beforeAutospacing="1"/>
        <w:ind w:left="567" w:hanging="567"/>
        <w:rPr>
          <w:rFonts w:ascii="Arial" w:eastAsia="Times New Roman" w:hAnsi="Arial" w:cs="Arial"/>
          <w:szCs w:val="16"/>
          <w:lang w:eastAsia="pl-PL"/>
        </w:rPr>
      </w:pPr>
      <w:r w:rsidRPr="00EE467D">
        <w:rPr>
          <w:rFonts w:ascii="Arial" w:eastAsia="Times New Roman" w:hAnsi="Arial" w:cs="Arial"/>
          <w:szCs w:val="16"/>
          <w:lang w:eastAsia="pl-PL"/>
        </w:rPr>
        <w:t>realizacji sposobu sterowania oddymianiem,</w:t>
      </w:r>
    </w:p>
    <w:p w:rsidR="001E1A32" w:rsidRPr="00EE467D" w:rsidRDefault="001E1A32" w:rsidP="00887C33">
      <w:pPr>
        <w:pStyle w:val="Akapitzlist"/>
        <w:numPr>
          <w:ilvl w:val="0"/>
          <w:numId w:val="11"/>
        </w:numPr>
        <w:spacing w:before="100" w:beforeAutospacing="1"/>
        <w:ind w:left="567" w:hanging="567"/>
        <w:rPr>
          <w:rFonts w:ascii="Arial" w:eastAsia="Times New Roman" w:hAnsi="Arial" w:cs="Arial"/>
          <w:szCs w:val="16"/>
          <w:lang w:eastAsia="pl-PL"/>
        </w:rPr>
      </w:pPr>
      <w:r w:rsidRPr="00EE467D">
        <w:rPr>
          <w:rFonts w:ascii="Arial" w:eastAsia="Times New Roman" w:hAnsi="Arial" w:cs="Arial"/>
          <w:szCs w:val="16"/>
          <w:lang w:eastAsia="pl-PL"/>
        </w:rPr>
        <w:t>wskazanie sposobu napowietrzania, czyli kompensacji i zapewnienia dopływu powietrza w miejsce gazów i dymów już usuniętych,</w:t>
      </w:r>
    </w:p>
    <w:p w:rsidR="001E1A32" w:rsidRPr="00EE467D" w:rsidRDefault="001E1A32" w:rsidP="00887C33">
      <w:pPr>
        <w:numPr>
          <w:ilvl w:val="0"/>
          <w:numId w:val="11"/>
        </w:numPr>
        <w:ind w:left="567" w:hanging="567"/>
        <w:rPr>
          <w:rFonts w:ascii="Arial" w:eastAsia="Times New Roman" w:hAnsi="Arial" w:cs="Arial"/>
          <w:szCs w:val="16"/>
          <w:lang w:eastAsia="pl-PL"/>
        </w:rPr>
      </w:pPr>
      <w:r w:rsidRPr="00EE467D">
        <w:rPr>
          <w:rFonts w:ascii="Arial" w:eastAsia="Times New Roman" w:hAnsi="Arial" w:cs="Arial"/>
          <w:szCs w:val="16"/>
          <w:lang w:eastAsia="pl-PL"/>
        </w:rPr>
        <w:t xml:space="preserve">sposobu odbioru instalacji, w tym określenia rodzaju testów pozwalających potwierdzić prawidłowość działania instalacji. </w:t>
      </w:r>
    </w:p>
    <w:p w:rsidR="00B036A8" w:rsidRPr="00EE467D" w:rsidRDefault="00B036A8" w:rsidP="00887C33">
      <w:pPr>
        <w:numPr>
          <w:ilvl w:val="0"/>
          <w:numId w:val="11"/>
        </w:numPr>
        <w:ind w:left="567" w:hanging="567"/>
        <w:rPr>
          <w:rFonts w:ascii="Arial" w:eastAsia="Times New Roman" w:hAnsi="Arial" w:cs="Arial"/>
          <w:szCs w:val="16"/>
          <w:lang w:eastAsia="pl-PL"/>
        </w:rPr>
      </w:pPr>
    </w:p>
    <w:p w:rsidR="001E1A32" w:rsidRPr="00EE467D" w:rsidRDefault="001E1A32" w:rsidP="00887C33">
      <w:pPr>
        <w:pStyle w:val="artykul7srodtytul"/>
        <w:tabs>
          <w:tab w:val="left" w:pos="0"/>
        </w:tabs>
        <w:spacing w:before="0" w:beforeAutospacing="0" w:after="0" w:afterAutospacing="0" w:line="276" w:lineRule="auto"/>
        <w:ind w:firstLine="567"/>
        <w:rPr>
          <w:rFonts w:ascii="Arial" w:hAnsi="Arial" w:cs="Arial"/>
          <w:sz w:val="16"/>
          <w:szCs w:val="16"/>
        </w:rPr>
      </w:pPr>
      <w:r w:rsidRPr="00EE467D">
        <w:rPr>
          <w:rFonts w:ascii="Arial" w:hAnsi="Arial" w:cs="Arial"/>
          <w:sz w:val="16"/>
          <w:szCs w:val="16"/>
        </w:rPr>
        <w:t xml:space="preserve">Systemy oddymiania grawitacyjnego klatek schodowych mają na celu umożliwienie bezpiecznej ewakuacji ludzi poprzez usunięcie dymu z klatek schodowych. W czasie trwania pożaru system ten zapewnia otwarcie klap oddymiających, oraz wydziela pożarowo klatkę schodową poprzez zamknięcie drzwi o odpowiedniej odporności ogniowej wraz z samozamykaczami. </w:t>
      </w:r>
      <w:r w:rsidRPr="00EE467D">
        <w:rPr>
          <w:rFonts w:ascii="Arial" w:hAnsi="Arial" w:cs="Arial"/>
          <w:sz w:val="16"/>
          <w:szCs w:val="16"/>
        </w:rPr>
        <w:br/>
      </w:r>
    </w:p>
    <w:p w:rsidR="00173D3C" w:rsidRPr="00EE467D" w:rsidRDefault="00173D3C" w:rsidP="00887C33">
      <w:pPr>
        <w:pStyle w:val="Nagwek3"/>
        <w:rPr>
          <w:rFonts w:ascii="Arial" w:hAnsi="Arial" w:cs="Arial"/>
          <w:szCs w:val="16"/>
        </w:rPr>
      </w:pPr>
      <w:bookmarkStart w:id="49" w:name="_Toc208473893"/>
      <w:r w:rsidRPr="00EE467D">
        <w:rPr>
          <w:rFonts w:ascii="Arial" w:hAnsi="Arial" w:cs="Arial"/>
          <w:szCs w:val="16"/>
        </w:rPr>
        <w:t>Nagłośnienie komercyjne</w:t>
      </w:r>
      <w:bookmarkEnd w:id="49"/>
    </w:p>
    <w:p w:rsidR="00173D3C" w:rsidRPr="00EE467D" w:rsidRDefault="00173D3C" w:rsidP="00887C33">
      <w:pPr>
        <w:rPr>
          <w:rFonts w:ascii="Arial" w:hAnsi="Arial" w:cs="Arial"/>
          <w:szCs w:val="16"/>
        </w:rPr>
      </w:pPr>
      <w:r w:rsidRPr="00EE467D">
        <w:rPr>
          <w:rFonts w:ascii="Arial" w:hAnsi="Arial" w:cs="Arial"/>
          <w:szCs w:val="16"/>
        </w:rPr>
        <w:t xml:space="preserve">Opis rozwiązań projektowych nagłośnienia </w:t>
      </w:r>
    </w:p>
    <w:p w:rsidR="00173D3C" w:rsidRPr="00EE467D" w:rsidRDefault="00173D3C" w:rsidP="00887C33">
      <w:pPr>
        <w:rPr>
          <w:rFonts w:ascii="Arial" w:hAnsi="Arial" w:cs="Arial"/>
          <w:szCs w:val="16"/>
        </w:rPr>
      </w:pPr>
      <w:r w:rsidRPr="00EE467D">
        <w:rPr>
          <w:rFonts w:ascii="Arial" w:hAnsi="Arial" w:cs="Arial"/>
          <w:szCs w:val="16"/>
        </w:rPr>
        <w:t>W obiekcie należy zainstalować system nagłośnienia podzielony na strefy:</w:t>
      </w:r>
    </w:p>
    <w:p w:rsidR="00173D3C" w:rsidRPr="00EE467D" w:rsidRDefault="00173D3C" w:rsidP="00887C33">
      <w:pPr>
        <w:pStyle w:val="Akapitzlist"/>
        <w:numPr>
          <w:ilvl w:val="0"/>
          <w:numId w:val="22"/>
        </w:numPr>
        <w:autoSpaceDN w:val="0"/>
        <w:rPr>
          <w:rFonts w:ascii="Arial" w:hAnsi="Arial" w:cs="Arial"/>
          <w:szCs w:val="16"/>
        </w:rPr>
      </w:pPr>
      <w:r w:rsidRPr="00EE467D">
        <w:rPr>
          <w:rFonts w:ascii="Arial" w:hAnsi="Arial" w:cs="Arial"/>
          <w:szCs w:val="16"/>
        </w:rPr>
        <w:t>Strefa 1: Basen Pływacki min. 8 głośniki szerokopasmowe, stanowisko spikerskie dwa mikrofony bezprzewodowe, nagłośnienie dostosowane dla organizacji zawodów (możliwość komentowania z pomieszczenia komentatorów)</w:t>
      </w:r>
    </w:p>
    <w:p w:rsidR="00173D3C" w:rsidRPr="00EE467D" w:rsidRDefault="00173D3C" w:rsidP="00887C33">
      <w:pPr>
        <w:pStyle w:val="Akapitzlist"/>
        <w:numPr>
          <w:ilvl w:val="0"/>
          <w:numId w:val="22"/>
        </w:numPr>
        <w:autoSpaceDN w:val="0"/>
        <w:rPr>
          <w:rFonts w:ascii="Arial" w:hAnsi="Arial" w:cs="Arial"/>
          <w:szCs w:val="16"/>
        </w:rPr>
      </w:pPr>
      <w:r w:rsidRPr="00EE467D">
        <w:rPr>
          <w:rFonts w:ascii="Arial" w:hAnsi="Arial" w:cs="Arial"/>
          <w:szCs w:val="16"/>
        </w:rPr>
        <w:t>Strefa 2: Basen Rekreacyjny min. 8 głośniki szerokopasmowe</w:t>
      </w:r>
    </w:p>
    <w:p w:rsidR="00173D3C" w:rsidRPr="00EE467D" w:rsidRDefault="00173D3C" w:rsidP="00887C33">
      <w:pPr>
        <w:pStyle w:val="Akapitzlist"/>
        <w:numPr>
          <w:ilvl w:val="0"/>
          <w:numId w:val="22"/>
        </w:numPr>
        <w:autoSpaceDN w:val="0"/>
        <w:rPr>
          <w:rFonts w:ascii="Arial" w:hAnsi="Arial" w:cs="Arial"/>
          <w:i/>
          <w:szCs w:val="16"/>
        </w:rPr>
      </w:pPr>
      <w:r w:rsidRPr="00EE467D">
        <w:rPr>
          <w:rFonts w:ascii="Arial" w:hAnsi="Arial" w:cs="Arial"/>
          <w:szCs w:val="16"/>
        </w:rPr>
        <w:t xml:space="preserve">Strefa 3: </w:t>
      </w:r>
      <w:r w:rsidR="001B3285" w:rsidRPr="00EE467D">
        <w:rPr>
          <w:rFonts w:ascii="Arial" w:hAnsi="Arial" w:cs="Arial"/>
          <w:szCs w:val="16"/>
        </w:rPr>
        <w:t>Basen zewnętrzny rekreacyjny</w:t>
      </w:r>
    </w:p>
    <w:p w:rsidR="00173D3C" w:rsidRPr="00EE467D" w:rsidRDefault="00173D3C" w:rsidP="00887C33">
      <w:pPr>
        <w:pStyle w:val="Akapitzlist"/>
        <w:numPr>
          <w:ilvl w:val="0"/>
          <w:numId w:val="22"/>
        </w:numPr>
        <w:autoSpaceDN w:val="0"/>
        <w:rPr>
          <w:rFonts w:ascii="Arial" w:hAnsi="Arial" w:cs="Arial"/>
          <w:szCs w:val="16"/>
        </w:rPr>
      </w:pPr>
      <w:r w:rsidRPr="00EE467D">
        <w:rPr>
          <w:rFonts w:ascii="Arial" w:hAnsi="Arial" w:cs="Arial"/>
          <w:szCs w:val="16"/>
        </w:rPr>
        <w:t>Strefa 4: Komunikacja, Kasa, Szatnie min.10 głośników szerokopasmowych</w:t>
      </w:r>
    </w:p>
    <w:p w:rsidR="00173D3C" w:rsidRPr="00EE467D" w:rsidRDefault="00173D3C" w:rsidP="00887C33">
      <w:pPr>
        <w:pStyle w:val="Akapitzlist"/>
        <w:numPr>
          <w:ilvl w:val="0"/>
          <w:numId w:val="22"/>
        </w:numPr>
        <w:autoSpaceDN w:val="0"/>
        <w:rPr>
          <w:rFonts w:ascii="Arial" w:hAnsi="Arial" w:cs="Arial"/>
          <w:szCs w:val="16"/>
        </w:rPr>
      </w:pPr>
      <w:r w:rsidRPr="00EE467D">
        <w:rPr>
          <w:rFonts w:ascii="Arial" w:hAnsi="Arial" w:cs="Arial"/>
          <w:szCs w:val="16"/>
        </w:rPr>
        <w:t>Strefa 5: Strefa SPA 4 gło</w:t>
      </w:r>
      <w:r w:rsidR="009D07ED" w:rsidRPr="00EE467D">
        <w:rPr>
          <w:rFonts w:ascii="Arial" w:hAnsi="Arial" w:cs="Arial"/>
          <w:szCs w:val="16"/>
        </w:rPr>
        <w:t>ś</w:t>
      </w:r>
      <w:r w:rsidRPr="00EE467D">
        <w:rPr>
          <w:rFonts w:ascii="Arial" w:hAnsi="Arial" w:cs="Arial"/>
          <w:szCs w:val="16"/>
        </w:rPr>
        <w:t>niki + głośniki zainstalowane w kabinach sauny</w:t>
      </w:r>
    </w:p>
    <w:p w:rsidR="00173D3C" w:rsidRPr="00EE467D" w:rsidRDefault="00173D3C" w:rsidP="00887C33">
      <w:pPr>
        <w:pStyle w:val="Akapitzlist"/>
        <w:numPr>
          <w:ilvl w:val="0"/>
          <w:numId w:val="22"/>
        </w:numPr>
        <w:autoSpaceDN w:val="0"/>
        <w:rPr>
          <w:rFonts w:ascii="Arial" w:hAnsi="Arial" w:cs="Arial"/>
          <w:szCs w:val="16"/>
        </w:rPr>
      </w:pPr>
      <w:r w:rsidRPr="00EE467D">
        <w:rPr>
          <w:rFonts w:ascii="Arial" w:hAnsi="Arial" w:cs="Arial"/>
          <w:szCs w:val="16"/>
        </w:rPr>
        <w:t>Strefa 6: Strefa SPA ( sauna sucha wewnętrzna, zewnętrzna) panel sterujący pozwalający ściszyć nagłośnienie</w:t>
      </w:r>
    </w:p>
    <w:p w:rsidR="00173D3C" w:rsidRPr="00EE467D" w:rsidRDefault="00173D3C" w:rsidP="00887C33">
      <w:pPr>
        <w:pStyle w:val="Akapitzlist"/>
        <w:numPr>
          <w:ilvl w:val="0"/>
          <w:numId w:val="22"/>
        </w:numPr>
        <w:autoSpaceDN w:val="0"/>
        <w:rPr>
          <w:rFonts w:ascii="Arial" w:hAnsi="Arial" w:cs="Arial"/>
          <w:szCs w:val="16"/>
        </w:rPr>
      </w:pPr>
      <w:r w:rsidRPr="00EE467D">
        <w:rPr>
          <w:rFonts w:ascii="Arial" w:hAnsi="Arial" w:cs="Arial"/>
          <w:szCs w:val="16"/>
        </w:rPr>
        <w:t>Strefa</w:t>
      </w:r>
      <w:r w:rsidR="00B9610D" w:rsidRPr="00EE467D">
        <w:rPr>
          <w:rFonts w:ascii="Arial" w:hAnsi="Arial" w:cs="Arial"/>
          <w:szCs w:val="16"/>
        </w:rPr>
        <w:t xml:space="preserve"> 7:</w:t>
      </w:r>
      <w:r w:rsidRPr="00EE467D">
        <w:rPr>
          <w:rFonts w:ascii="Arial" w:hAnsi="Arial" w:cs="Arial"/>
          <w:szCs w:val="16"/>
        </w:rPr>
        <w:t xml:space="preserve"> Strefa SPA ( tarasy zewnętrzne) – osobna strefa</w:t>
      </w:r>
    </w:p>
    <w:p w:rsidR="00173D3C" w:rsidRPr="00EE467D" w:rsidRDefault="00173D3C" w:rsidP="00887C33">
      <w:pPr>
        <w:pStyle w:val="Akapitzlist"/>
        <w:autoSpaceDN w:val="0"/>
        <w:ind w:firstLine="0"/>
        <w:rPr>
          <w:rFonts w:ascii="Arial" w:hAnsi="Arial" w:cs="Arial"/>
          <w:szCs w:val="16"/>
        </w:rPr>
      </w:pPr>
    </w:p>
    <w:p w:rsidR="00173D3C" w:rsidRPr="00EE467D" w:rsidRDefault="00173D3C" w:rsidP="00887C33">
      <w:pPr>
        <w:rPr>
          <w:rFonts w:ascii="Arial" w:hAnsi="Arial" w:cs="Arial"/>
          <w:szCs w:val="16"/>
        </w:rPr>
      </w:pPr>
      <w:r w:rsidRPr="00EE467D">
        <w:rPr>
          <w:rFonts w:ascii="Arial" w:hAnsi="Arial" w:cs="Arial"/>
          <w:szCs w:val="16"/>
        </w:rPr>
        <w:t>Każda strefa posiada osobną regulację natężenia dźwięku, amplitudę częstotliwościową oraz opóźnienie sygnału audio. Zestawy głośnikowe szerokopasmowe każdej ze stref, oparte o dwudrożny, współosiowy głośnik instalacyjny z wbudowanym transformatorem linii 70/100V  Wykonany z tworzywa sztucznego wzmacnianego włóknem szklanym lub metalowym szkieletem, odporny na korozję, klasa odporności na warunki środowiskowe min. IP56, wyposażona w wodoodporne wyprowadzenie dla przewodów o średnicy zewnętrznej między 4 mm</w:t>
      </w:r>
      <w:r w:rsidRPr="00EE467D">
        <w:rPr>
          <w:rFonts w:ascii="Arial" w:hAnsi="Arial" w:cs="Arial"/>
          <w:szCs w:val="16"/>
          <w:vertAlign w:val="superscript"/>
        </w:rPr>
        <w:t>2</w:t>
      </w:r>
      <w:r w:rsidRPr="00EE467D">
        <w:rPr>
          <w:rFonts w:ascii="Arial" w:hAnsi="Arial" w:cs="Arial"/>
          <w:szCs w:val="16"/>
        </w:rPr>
        <w:t xml:space="preserve"> a 9 mm</w:t>
      </w:r>
      <w:r w:rsidRPr="00EE467D">
        <w:rPr>
          <w:rFonts w:ascii="Arial" w:hAnsi="Arial" w:cs="Arial"/>
          <w:szCs w:val="16"/>
          <w:vertAlign w:val="superscript"/>
        </w:rPr>
        <w:t>2</w:t>
      </w:r>
      <w:r w:rsidRPr="00EE467D">
        <w:rPr>
          <w:rFonts w:ascii="Arial" w:hAnsi="Arial" w:cs="Arial"/>
          <w:szCs w:val="16"/>
        </w:rPr>
        <w:t xml:space="preserve"> oraz terminal zaciskowy ≥4 zaciski, akceptujące przewody głośnikowe różnego typu, o przekroju min. 2,5 mm</w:t>
      </w:r>
      <w:r w:rsidRPr="00EE467D">
        <w:rPr>
          <w:rFonts w:ascii="Arial" w:hAnsi="Arial" w:cs="Arial"/>
          <w:szCs w:val="16"/>
          <w:vertAlign w:val="superscript"/>
        </w:rPr>
        <w:t>2</w:t>
      </w:r>
    </w:p>
    <w:p w:rsidR="00173D3C" w:rsidRPr="00EE467D" w:rsidRDefault="00173D3C" w:rsidP="00887C33">
      <w:pPr>
        <w:rPr>
          <w:rFonts w:ascii="Arial" w:hAnsi="Arial" w:cs="Arial"/>
          <w:szCs w:val="16"/>
        </w:rPr>
      </w:pPr>
      <w:r w:rsidRPr="00EE467D">
        <w:rPr>
          <w:rFonts w:ascii="Arial" w:hAnsi="Arial" w:cs="Arial"/>
          <w:szCs w:val="16"/>
        </w:rPr>
        <w:t>- zakres przenoszonych częstotliwości min. 100 Hz – 19,5 kHz (±3 dB)</w:t>
      </w:r>
    </w:p>
    <w:p w:rsidR="00173D3C" w:rsidRPr="00EE467D" w:rsidRDefault="00173D3C" w:rsidP="00887C33">
      <w:pPr>
        <w:rPr>
          <w:rFonts w:ascii="Arial" w:hAnsi="Arial" w:cs="Arial"/>
          <w:szCs w:val="16"/>
        </w:rPr>
      </w:pPr>
      <w:r w:rsidRPr="00EE467D">
        <w:rPr>
          <w:rFonts w:ascii="Arial" w:hAnsi="Arial" w:cs="Arial"/>
          <w:szCs w:val="16"/>
        </w:rPr>
        <w:t>- dyspersja dźwięku: 125⁰ x 125⁰ ±5%</w:t>
      </w:r>
    </w:p>
    <w:p w:rsidR="00173D3C" w:rsidRPr="00EE467D" w:rsidRDefault="00173D3C" w:rsidP="00887C33">
      <w:pPr>
        <w:rPr>
          <w:rFonts w:ascii="Arial" w:hAnsi="Arial" w:cs="Arial"/>
          <w:szCs w:val="16"/>
        </w:rPr>
      </w:pPr>
      <w:r w:rsidRPr="00EE467D">
        <w:rPr>
          <w:rFonts w:ascii="Arial" w:hAnsi="Arial" w:cs="Arial"/>
          <w:szCs w:val="16"/>
        </w:rPr>
        <w:t>- maksymalny szczytowy poziom SPL &gt; 123 dB</w:t>
      </w:r>
    </w:p>
    <w:p w:rsidR="00173D3C" w:rsidRPr="00EE467D" w:rsidRDefault="00173D3C" w:rsidP="00887C33">
      <w:pPr>
        <w:rPr>
          <w:rFonts w:ascii="Arial" w:hAnsi="Arial" w:cs="Arial"/>
          <w:szCs w:val="16"/>
        </w:rPr>
      </w:pPr>
      <w:r w:rsidRPr="00EE467D">
        <w:rPr>
          <w:rFonts w:ascii="Arial" w:hAnsi="Arial" w:cs="Arial"/>
          <w:szCs w:val="16"/>
        </w:rPr>
        <w:t>- skuteczność zestawu (1W/1m w paśmie przenoszenia): &gt; 93 dB</w:t>
      </w:r>
    </w:p>
    <w:p w:rsidR="00173D3C" w:rsidRPr="00EE467D" w:rsidRDefault="00173D3C" w:rsidP="00887C33">
      <w:pPr>
        <w:rPr>
          <w:rFonts w:ascii="Arial" w:hAnsi="Arial" w:cs="Arial"/>
          <w:szCs w:val="16"/>
        </w:rPr>
      </w:pPr>
      <w:r w:rsidRPr="00EE467D">
        <w:rPr>
          <w:rFonts w:ascii="Arial" w:hAnsi="Arial" w:cs="Arial"/>
          <w:szCs w:val="16"/>
        </w:rPr>
        <w:t>- regulowana moc wbudowanego transformatora w zakresie min. 25W – 200W</w:t>
      </w:r>
    </w:p>
    <w:p w:rsidR="00173D3C" w:rsidRPr="00EE467D" w:rsidRDefault="00173D3C" w:rsidP="00887C33">
      <w:pPr>
        <w:rPr>
          <w:rFonts w:ascii="Arial" w:hAnsi="Arial" w:cs="Arial"/>
          <w:szCs w:val="16"/>
        </w:rPr>
      </w:pPr>
      <w:r w:rsidRPr="00EE467D">
        <w:rPr>
          <w:rFonts w:ascii="Arial" w:hAnsi="Arial" w:cs="Arial"/>
          <w:szCs w:val="16"/>
        </w:rPr>
        <w:t>- wielkość przetwornika niskotonowego ≥ 200 mm wzmocniony kevlarem z ochroną przed warunkami atmosferycznymi.</w:t>
      </w:r>
    </w:p>
    <w:p w:rsidR="00173D3C" w:rsidRPr="00EE467D" w:rsidRDefault="00173D3C" w:rsidP="00887C33">
      <w:pPr>
        <w:rPr>
          <w:rFonts w:ascii="Arial" w:hAnsi="Arial" w:cs="Arial"/>
          <w:szCs w:val="16"/>
        </w:rPr>
      </w:pPr>
      <w:r w:rsidRPr="00EE467D">
        <w:rPr>
          <w:rFonts w:ascii="Arial" w:hAnsi="Arial" w:cs="Arial"/>
          <w:szCs w:val="16"/>
        </w:rPr>
        <w:t>- wielkość przetwornika wysokotonowego &gt; 24 mm</w:t>
      </w:r>
    </w:p>
    <w:p w:rsidR="00173D3C" w:rsidRPr="00EE467D" w:rsidRDefault="00173D3C" w:rsidP="00887C33">
      <w:pPr>
        <w:rPr>
          <w:rFonts w:ascii="Arial" w:hAnsi="Arial" w:cs="Arial"/>
          <w:szCs w:val="16"/>
        </w:rPr>
      </w:pPr>
    </w:p>
    <w:p w:rsidR="00173D3C" w:rsidRPr="00EE467D" w:rsidRDefault="00173D3C" w:rsidP="00887C33">
      <w:pPr>
        <w:ind w:firstLine="708"/>
        <w:rPr>
          <w:rFonts w:ascii="Arial" w:hAnsi="Arial" w:cs="Arial"/>
          <w:szCs w:val="16"/>
        </w:rPr>
      </w:pPr>
      <w:r w:rsidRPr="00EE467D">
        <w:rPr>
          <w:rFonts w:ascii="Arial" w:hAnsi="Arial" w:cs="Arial"/>
          <w:szCs w:val="16"/>
        </w:rPr>
        <w:lastRenderedPageBreak/>
        <w:t xml:space="preserve">Zasilanie zestawów głośnikowych stanowią ośmiokanałowy wzmacniacz pracujący w klasie D ,umożliwiający montaż w standardowym uchwycie typu „Rack 19”, ≤ 2U wysokości, ≤40cm głębokości, o nominalnej mocy dla każdego kanału ≥ 2000 W dla 70/100V  z wbudowanym procesorem DSP posiadającym częstotliwość próbkowania  ≥96 kHz 32bity oraz parametry regulowane przez użytkownika: </w:t>
      </w:r>
    </w:p>
    <w:p w:rsidR="00173D3C" w:rsidRPr="00EE467D" w:rsidRDefault="00173D3C" w:rsidP="00887C33">
      <w:pPr>
        <w:rPr>
          <w:rFonts w:ascii="Arial" w:hAnsi="Arial" w:cs="Arial"/>
          <w:szCs w:val="16"/>
        </w:rPr>
      </w:pPr>
      <w:r w:rsidRPr="00EE467D">
        <w:rPr>
          <w:rFonts w:ascii="Arial" w:hAnsi="Arial" w:cs="Arial"/>
          <w:szCs w:val="16"/>
        </w:rPr>
        <w:t>- 10 pasmowy korektor parametryczny</w:t>
      </w:r>
    </w:p>
    <w:p w:rsidR="00173D3C" w:rsidRPr="00EE467D" w:rsidRDefault="00173D3C" w:rsidP="00887C33">
      <w:pPr>
        <w:rPr>
          <w:rFonts w:ascii="Arial" w:hAnsi="Arial" w:cs="Arial"/>
          <w:szCs w:val="16"/>
        </w:rPr>
      </w:pPr>
      <w:r w:rsidRPr="00EE467D">
        <w:rPr>
          <w:rFonts w:ascii="Arial" w:hAnsi="Arial" w:cs="Arial"/>
          <w:szCs w:val="16"/>
        </w:rPr>
        <w:t>- Układ ciągłego monitowania stanu linii głośnikowej</w:t>
      </w:r>
    </w:p>
    <w:p w:rsidR="00173D3C" w:rsidRPr="00EE467D" w:rsidRDefault="00173D3C" w:rsidP="00887C33">
      <w:pPr>
        <w:rPr>
          <w:rFonts w:ascii="Arial" w:hAnsi="Arial" w:cs="Arial"/>
          <w:szCs w:val="16"/>
        </w:rPr>
      </w:pPr>
      <w:r w:rsidRPr="00EE467D">
        <w:rPr>
          <w:rFonts w:ascii="Arial" w:hAnsi="Arial" w:cs="Arial"/>
          <w:szCs w:val="16"/>
        </w:rPr>
        <w:t xml:space="preserve">- Limiter o min. Trzech stopniach ochrony, </w:t>
      </w:r>
    </w:p>
    <w:p w:rsidR="00173D3C" w:rsidRPr="00EE467D" w:rsidRDefault="00173D3C" w:rsidP="00887C33">
      <w:pPr>
        <w:rPr>
          <w:rFonts w:ascii="Arial" w:hAnsi="Arial" w:cs="Arial"/>
          <w:szCs w:val="16"/>
        </w:rPr>
      </w:pPr>
      <w:r w:rsidRPr="00EE467D">
        <w:rPr>
          <w:rFonts w:ascii="Arial" w:hAnsi="Arial" w:cs="Arial"/>
          <w:szCs w:val="16"/>
        </w:rPr>
        <w:t xml:space="preserve">- Filtry FIR, </w:t>
      </w:r>
    </w:p>
    <w:p w:rsidR="00173D3C" w:rsidRPr="00EE467D" w:rsidRDefault="00173D3C" w:rsidP="00887C33">
      <w:pPr>
        <w:rPr>
          <w:rFonts w:ascii="Arial" w:hAnsi="Arial" w:cs="Arial"/>
          <w:szCs w:val="16"/>
        </w:rPr>
      </w:pPr>
      <w:r w:rsidRPr="00EE467D">
        <w:rPr>
          <w:rFonts w:ascii="Arial" w:hAnsi="Arial" w:cs="Arial"/>
          <w:szCs w:val="16"/>
        </w:rPr>
        <w:t>- Opóźnienie (min. 2 s.)</w:t>
      </w:r>
    </w:p>
    <w:p w:rsidR="00173D3C" w:rsidRPr="00EE467D" w:rsidRDefault="00173D3C" w:rsidP="00887C33">
      <w:pPr>
        <w:rPr>
          <w:rFonts w:ascii="Arial" w:hAnsi="Arial" w:cs="Arial"/>
          <w:szCs w:val="16"/>
        </w:rPr>
      </w:pPr>
      <w:r w:rsidRPr="00EE467D">
        <w:rPr>
          <w:rFonts w:ascii="Arial" w:hAnsi="Arial" w:cs="Arial"/>
          <w:szCs w:val="16"/>
        </w:rPr>
        <w:t>Nierównomierności charakterystyki częstotliwościowej  wzmacniacza</w:t>
      </w:r>
      <w:r w:rsidR="00F724D8" w:rsidRPr="00EE467D">
        <w:rPr>
          <w:rFonts w:ascii="Arial" w:hAnsi="Arial" w:cs="Arial"/>
          <w:szCs w:val="16"/>
        </w:rPr>
        <w:t xml:space="preserve"> </w:t>
      </w:r>
      <w:r w:rsidRPr="00EE467D">
        <w:rPr>
          <w:rFonts w:ascii="Arial" w:hAnsi="Arial" w:cs="Arial"/>
          <w:szCs w:val="16"/>
        </w:rPr>
        <w:t>w paśmie 20 Hz–20 kHz ≤ 0,5 dB</w:t>
      </w:r>
    </w:p>
    <w:p w:rsidR="00173D3C" w:rsidRPr="00EE467D" w:rsidRDefault="00173D3C" w:rsidP="00887C33">
      <w:pPr>
        <w:rPr>
          <w:rFonts w:ascii="Arial" w:hAnsi="Arial" w:cs="Arial"/>
          <w:szCs w:val="16"/>
        </w:rPr>
      </w:pPr>
      <w:r w:rsidRPr="00EE467D">
        <w:rPr>
          <w:rFonts w:ascii="Arial" w:hAnsi="Arial" w:cs="Arial"/>
          <w:szCs w:val="16"/>
        </w:rPr>
        <w:t>Konfiguracja wzmacniacza odbywa z poziomu aplikacji na komputerze PC, wbudowany wyświetlacz lub mierniki umożliwiające monitoring zabezpieczeń i obecności sygnału audio. Wzmacniacz posiada złącza sieciowe RJ45 wykorzystują standardową sieć TCP/IP umożliwiające dystrybucję sygnałów audio za pomocą protokołu Dante oraz podłączenia komputera PC do konfiguracji i monitoringu wzmacniacza. Urządzenie należy umieścić w wentylowanej szafie teletechnicznej typu rack, w pomieszczeniu technicznym.</w:t>
      </w:r>
    </w:p>
    <w:p w:rsidR="00173D3C" w:rsidRPr="00EE467D" w:rsidRDefault="00173D3C" w:rsidP="00887C33">
      <w:pPr>
        <w:ind w:firstLine="709"/>
        <w:rPr>
          <w:rFonts w:ascii="Arial" w:hAnsi="Arial" w:cs="Arial"/>
          <w:szCs w:val="16"/>
        </w:rPr>
      </w:pPr>
      <w:r w:rsidRPr="00EE467D">
        <w:rPr>
          <w:rFonts w:ascii="Arial" w:hAnsi="Arial" w:cs="Arial"/>
          <w:szCs w:val="16"/>
        </w:rPr>
        <w:t>Komutacja oraz zarządzanie torami audio odbywa się za pomocą procesora matrycowego  umożliwiającego montaż w standardowym uchwycie typu „Rack 19”, ≤ 2U wysokości, ≤40cm głębokości Procesor matrycowy obsługuje 64 kanały wejściowe i 64 kanały wyjściowe. Dystrybucja sygnałów audio odbywa się przez protokół Dante oraz symetryczne złącza analogowe. Procesor pracuje w technologii FPGA z cyfrowym przetwarzaniem sygnału częstotliwości próbkowania 96 kHz, zakresie przenoszonych częstotliwości &gt;20Hz-24kHz (±1 dB). Opóźnienie systemu matrycy od wejścia analogowego do wyjścia nie przekracza 1 ms. Kanały wyjściowe można konfigurować jako strefy mono lub stereo. Każde wejście symetryczne posiada niezależną kontrolę wzmocnienia Trim ze wzmocnieniem + 60 dB skok co 1dB, aktywny PAD -20 dB , zasilanie fantomowe +48V, zmianę polaryzacji sygnału, regulowaną bramkę szumu, punkt insertowy, 8 pasmowy korektor parametryczny, kompresor, opóźnienie.</w:t>
      </w:r>
    </w:p>
    <w:p w:rsidR="00173D3C" w:rsidRPr="00EE467D" w:rsidRDefault="00173D3C" w:rsidP="00887C33">
      <w:pPr>
        <w:rPr>
          <w:rFonts w:ascii="Arial" w:hAnsi="Arial" w:cs="Arial"/>
          <w:szCs w:val="16"/>
        </w:rPr>
      </w:pPr>
      <w:r w:rsidRPr="00EE467D">
        <w:rPr>
          <w:rFonts w:ascii="Arial" w:hAnsi="Arial" w:cs="Arial"/>
          <w:szCs w:val="16"/>
        </w:rPr>
        <w:t>Wszystkie bloki stref zapewniają następujące przetwarzanie: wybór źródła, punkt wstawiania, 8 pasmowy korektor parametryczny, 28 pasmowy korektor graficzny GEQ, kompresor, opóźnienie, kompensacja szumów otoczenia (ANC) i Limiter. Wszystkie wyjścia zapewniają przetwarzanie: filtry zwrotnicy z możliwością wyboru typu filtra i zbocza, opóźnienie i limiter. 8 pasmowy korektor parametryczny zapewnia typy filtrów Bell, Constant Q, Shelving, LPF, HPF i Notch, które można wybierać dla każdego pasma.</w:t>
      </w:r>
    </w:p>
    <w:p w:rsidR="00173D3C" w:rsidRPr="00EE467D" w:rsidRDefault="00173D3C" w:rsidP="00887C33">
      <w:pPr>
        <w:rPr>
          <w:rFonts w:ascii="Arial" w:hAnsi="Arial" w:cs="Arial"/>
          <w:szCs w:val="16"/>
        </w:rPr>
      </w:pPr>
      <w:r w:rsidRPr="00EE467D">
        <w:rPr>
          <w:rFonts w:ascii="Arial" w:hAnsi="Arial" w:cs="Arial"/>
          <w:szCs w:val="16"/>
        </w:rPr>
        <w:t>Procesor matrycowy posiada 12 symetrycznych wejść mikrofonowo liniowych na wtykowych blokach zacisków Phoenix, regulowanych -60dBu do +15dBu o maksymalnym poziomie wejściowym +30dBu i impedancji &lt;3kΩ (Pad out), &lt;8kΩ (Pad in). Procesor matrycowy posiada 12 symetrycznych wyjść na wtykowych blokach zacisków Phoenix o nominalnym poziomie +4 dBu i impedancji &lt;75 Ω. Procesor umożliwia podłączenie (GPIO) dwóch wejść ogólnego przeznaczenia i dwóch wyjść przekaźnikowych ogólnego przeznaczenia za pośrednictwem wtykowych złączy Phoenix z tyłu obudowy. Każde złącze wejściowe umożliwia analogowe sterowanie wyciszeniem, poziomami, przywołaniem ustawień wstępnych stref lub kanałów wejściowych lub odtwarzaniem dźwięku za pośrednictwem sygnału sterującego 0-10 V.</w:t>
      </w:r>
    </w:p>
    <w:p w:rsidR="00173D3C" w:rsidRPr="00EE467D" w:rsidRDefault="00173D3C" w:rsidP="00887C33">
      <w:pPr>
        <w:rPr>
          <w:rFonts w:ascii="Arial" w:hAnsi="Arial" w:cs="Arial"/>
          <w:szCs w:val="16"/>
        </w:rPr>
      </w:pPr>
      <w:r w:rsidRPr="00EE467D">
        <w:rPr>
          <w:rFonts w:ascii="Arial" w:hAnsi="Arial" w:cs="Arial"/>
          <w:szCs w:val="16"/>
        </w:rPr>
        <w:t>Konfiguracja procesora matrycowego odbywa z poziomu aplikacji na komputerze PC lub Mac za pomocą gniazda RJ45 wykorzystują standardową sieć TCP/IP. Urządzenie należy umieścić w wentylowanej szafie teletechnicznej typu rack, w pomieszczeniu serw</w:t>
      </w:r>
      <w:r w:rsidR="00F724D8" w:rsidRPr="00EE467D">
        <w:rPr>
          <w:rFonts w:ascii="Arial" w:hAnsi="Arial" w:cs="Arial"/>
          <w:szCs w:val="16"/>
        </w:rPr>
        <w:t>e</w:t>
      </w:r>
      <w:r w:rsidRPr="00EE467D">
        <w:rPr>
          <w:rFonts w:ascii="Arial" w:hAnsi="Arial" w:cs="Arial"/>
          <w:szCs w:val="16"/>
        </w:rPr>
        <w:t>rowni.</w:t>
      </w:r>
    </w:p>
    <w:p w:rsidR="00173D3C" w:rsidRPr="00EE467D" w:rsidRDefault="00173D3C" w:rsidP="00887C33">
      <w:pPr>
        <w:ind w:firstLine="709"/>
        <w:rPr>
          <w:rFonts w:ascii="Arial" w:hAnsi="Arial" w:cs="Arial"/>
          <w:szCs w:val="16"/>
        </w:rPr>
      </w:pPr>
      <w:r w:rsidRPr="00EE467D">
        <w:rPr>
          <w:rFonts w:ascii="Arial" w:hAnsi="Arial" w:cs="Arial"/>
          <w:szCs w:val="16"/>
        </w:rPr>
        <w:t>Sterowanie procesora matrycowego przez użytkownika końcowego odbywa się za pomocą paneli ściennych podtynkowych z wyświetlaczem LCD w każdej strefie oraz za pomocą przenośnego ko</w:t>
      </w:r>
      <w:r w:rsidR="00833508" w:rsidRPr="00EE467D">
        <w:rPr>
          <w:rFonts w:ascii="Arial" w:hAnsi="Arial" w:cs="Arial"/>
          <w:szCs w:val="16"/>
        </w:rPr>
        <w:t>ntrolera sterującego z min, 8 fa</w:t>
      </w:r>
      <w:r w:rsidRPr="00EE467D">
        <w:rPr>
          <w:rFonts w:ascii="Arial" w:hAnsi="Arial" w:cs="Arial"/>
          <w:szCs w:val="16"/>
        </w:rPr>
        <w:t>derami i 8 wyświetlaczami LCD . Wszystkie panele sterujące wykorzystują standardową sieć TCP/IP z zasilaniem sieciowym PoE.</w:t>
      </w:r>
    </w:p>
    <w:p w:rsidR="00173D3C" w:rsidRPr="00EE467D" w:rsidRDefault="00173D3C" w:rsidP="00887C33">
      <w:pPr>
        <w:rPr>
          <w:rFonts w:ascii="Arial" w:eastAsiaTheme="majorEastAsia" w:hAnsi="Arial" w:cs="Arial"/>
          <w:bCs/>
          <w:i/>
          <w:szCs w:val="16"/>
          <w:u w:val="single"/>
        </w:rPr>
      </w:pPr>
      <w:r w:rsidRPr="00EE467D">
        <w:rPr>
          <w:rFonts w:ascii="Arial" w:eastAsiaTheme="majorEastAsia" w:hAnsi="Arial" w:cs="Arial"/>
          <w:bCs/>
          <w:i/>
          <w:szCs w:val="16"/>
          <w:u w:val="single"/>
        </w:rPr>
        <w:t>Źródła dźwięku</w:t>
      </w:r>
    </w:p>
    <w:p w:rsidR="00173D3C" w:rsidRPr="00EE467D" w:rsidRDefault="00173D3C" w:rsidP="00887C33">
      <w:pPr>
        <w:rPr>
          <w:rFonts w:ascii="Arial" w:eastAsia="Times New Roman" w:hAnsi="Arial" w:cs="Arial"/>
          <w:szCs w:val="16"/>
        </w:rPr>
      </w:pPr>
      <w:r w:rsidRPr="00EE467D">
        <w:rPr>
          <w:rFonts w:ascii="Arial" w:hAnsi="Arial" w:cs="Arial"/>
          <w:szCs w:val="16"/>
        </w:rPr>
        <w:t>Mikrofony bezprzewodowe składające się z dwóch kompletów bezprzewodowych mikrofonów ręcznych, odbiorników, systemu sieciowego do zarządzania i monitorowania pracy, posiadający zaawansowany system szyfrowania sygnału, minimum 256 bitowe kodowanie-certyfikowany standard AES, co gwarantujące poufność przekazu. Dystrybutor sygnałów antenowych oraz zewnętrznych anten szerokopasmowych.</w:t>
      </w:r>
    </w:p>
    <w:p w:rsidR="00173D3C" w:rsidRPr="00EE467D" w:rsidRDefault="00173D3C" w:rsidP="00887C33">
      <w:pPr>
        <w:ind w:firstLine="709"/>
        <w:rPr>
          <w:rFonts w:ascii="Arial" w:hAnsi="Arial" w:cs="Arial"/>
          <w:szCs w:val="16"/>
        </w:rPr>
      </w:pPr>
      <w:r w:rsidRPr="00EE467D">
        <w:rPr>
          <w:rFonts w:ascii="Arial" w:hAnsi="Arial" w:cs="Arial"/>
          <w:szCs w:val="16"/>
        </w:rPr>
        <w:t xml:space="preserve">a) Mikrofon dynamiczny/Nadajnik do ręki o charakterystyce kierunkowej kardioidalnej. </w:t>
      </w:r>
    </w:p>
    <w:p w:rsidR="00173D3C" w:rsidRPr="00EE467D" w:rsidRDefault="00173D3C" w:rsidP="00887C33">
      <w:pPr>
        <w:rPr>
          <w:rFonts w:ascii="Arial" w:hAnsi="Arial" w:cs="Arial"/>
          <w:szCs w:val="16"/>
        </w:rPr>
      </w:pPr>
      <w:r w:rsidRPr="00EE467D">
        <w:rPr>
          <w:rFonts w:ascii="Arial" w:hAnsi="Arial" w:cs="Arial"/>
          <w:szCs w:val="16"/>
        </w:rPr>
        <w:t>Zakres dynamiki ≥120 dBA</w:t>
      </w:r>
    </w:p>
    <w:p w:rsidR="00173D3C" w:rsidRPr="00EE467D" w:rsidRDefault="00173D3C" w:rsidP="00887C33">
      <w:pPr>
        <w:rPr>
          <w:rFonts w:ascii="Arial" w:hAnsi="Arial" w:cs="Arial"/>
          <w:szCs w:val="16"/>
        </w:rPr>
      </w:pPr>
      <w:r w:rsidRPr="00EE467D">
        <w:rPr>
          <w:rFonts w:ascii="Arial" w:hAnsi="Arial" w:cs="Arial"/>
          <w:szCs w:val="16"/>
        </w:rPr>
        <w:t>Zakres częstotliwości pracy UHF 470-694 MHz w wybranych pasmach o szerokości maksymalnie  72MHz, cyfrowy typ modulacji radiowej, Pasmo przenoszenia dźwięku toru nadajnika, zniekształcenia harmoniczne 20Hz-20kHz (+/-1dB), &lt;0,1%THD, Pasmo przenoszenia przetwornika min. 50Hz-15kHz Specjalnie kształtowana charakterystyka dla zastosowań wokalnych i mowy. Moc promieniowana Przełączana 1mW i 10mW Minimalny czas pracy na baterii typu AA ≥9 godz, 2x bateria AA/Alkaliczna</w:t>
      </w:r>
    </w:p>
    <w:p w:rsidR="00173D3C" w:rsidRPr="00EE467D" w:rsidRDefault="00173D3C" w:rsidP="00887C33">
      <w:pPr>
        <w:rPr>
          <w:rFonts w:ascii="Arial" w:hAnsi="Arial" w:cs="Arial"/>
          <w:szCs w:val="16"/>
        </w:rPr>
      </w:pPr>
      <w:r w:rsidRPr="00EE467D">
        <w:rPr>
          <w:rFonts w:ascii="Arial" w:hAnsi="Arial" w:cs="Arial"/>
          <w:szCs w:val="16"/>
        </w:rPr>
        <w:t xml:space="preserve">Obudowa Metalowa, </w:t>
      </w:r>
    </w:p>
    <w:p w:rsidR="00173D3C" w:rsidRPr="00EE467D" w:rsidRDefault="00173D3C" w:rsidP="00887C33">
      <w:pPr>
        <w:rPr>
          <w:rFonts w:ascii="Arial" w:hAnsi="Arial" w:cs="Arial"/>
          <w:szCs w:val="16"/>
        </w:rPr>
      </w:pPr>
      <w:r w:rsidRPr="00EE467D">
        <w:rPr>
          <w:rFonts w:ascii="Arial" w:hAnsi="Arial" w:cs="Arial"/>
          <w:szCs w:val="16"/>
        </w:rPr>
        <w:t>Zakres temperatury otoczenia w której może pracować nadajnik -18°C do +50°C (przechowywanie -29°C do +74°C)</w:t>
      </w:r>
    </w:p>
    <w:p w:rsidR="00173D3C" w:rsidRPr="00EE467D" w:rsidRDefault="00173D3C" w:rsidP="00887C33">
      <w:pPr>
        <w:ind w:firstLine="709"/>
        <w:rPr>
          <w:rFonts w:ascii="Arial" w:hAnsi="Arial" w:cs="Arial"/>
          <w:szCs w:val="16"/>
        </w:rPr>
      </w:pPr>
      <w:r w:rsidRPr="00EE467D">
        <w:rPr>
          <w:rFonts w:ascii="Arial" w:hAnsi="Arial" w:cs="Arial"/>
          <w:szCs w:val="16"/>
        </w:rPr>
        <w:t>b) Stacjonarny odbiornik diversity umożliwiający montaż w standardowym uchwycie typu Rack 19”, ≤ 1U wysokości, ≤30cm głębokości z wbudowanym skanowaniem częstotliwości.</w:t>
      </w:r>
    </w:p>
    <w:p w:rsidR="00173D3C" w:rsidRPr="00EE467D" w:rsidRDefault="00173D3C" w:rsidP="00887C33">
      <w:pPr>
        <w:rPr>
          <w:rFonts w:ascii="Arial" w:hAnsi="Arial" w:cs="Arial"/>
          <w:szCs w:val="16"/>
        </w:rPr>
      </w:pPr>
      <w:r w:rsidRPr="00EE467D">
        <w:rPr>
          <w:rFonts w:ascii="Arial" w:hAnsi="Arial" w:cs="Arial"/>
          <w:szCs w:val="16"/>
        </w:rPr>
        <w:t>Zakres dynamiki ≥120 dBA</w:t>
      </w:r>
    </w:p>
    <w:p w:rsidR="00173D3C" w:rsidRPr="00EE467D" w:rsidRDefault="00173D3C" w:rsidP="00887C33">
      <w:pPr>
        <w:rPr>
          <w:rFonts w:ascii="Arial" w:hAnsi="Arial" w:cs="Arial"/>
          <w:szCs w:val="16"/>
        </w:rPr>
      </w:pPr>
      <w:r w:rsidRPr="00EE467D">
        <w:rPr>
          <w:rFonts w:ascii="Arial" w:hAnsi="Arial" w:cs="Arial"/>
          <w:szCs w:val="16"/>
        </w:rPr>
        <w:t>Zakres częstotliwości pracy UHF 470-694 MHz w wybranych pasmach o szerokości maksymalnie  72MHz, cyfrowy typ modulacji radiowej, Pasmo przenoszenia dźwięku toru odbiornika a zniekształcenia harmoniczne 20Hz-20kHz (+/-1dB), &lt;0,1%THD, Zakres regulacji wzmocnienia audio 60dB (skok co 1dB), Liczba przełączanych częstotliwości nośnych ≥2400, Złącza wyjściowe Symetryczne ¼” TRS i XLR, gniazda RJ45 wykorzystują standardową sieć TCP/IP do zarządzania systemem, doboru częstotliwości i monitorowania pracy. Wyświetlacz LCD o wysokim kontraście, zdalne monitorowanie parametrów nadajników, System detekcji zakłóceń radiowych częstotliwości pracy nadajników.</w:t>
      </w:r>
    </w:p>
    <w:p w:rsidR="00173D3C" w:rsidRPr="00EE467D" w:rsidRDefault="00173D3C" w:rsidP="00887C33">
      <w:pPr>
        <w:rPr>
          <w:rFonts w:ascii="Arial" w:hAnsi="Arial" w:cs="Arial"/>
          <w:szCs w:val="16"/>
        </w:rPr>
      </w:pPr>
      <w:r w:rsidRPr="00EE467D">
        <w:rPr>
          <w:rFonts w:ascii="Arial" w:hAnsi="Arial" w:cs="Arial"/>
          <w:szCs w:val="16"/>
        </w:rPr>
        <w:t>Urządzenia należy umieścić w wentylowanej szafie teletechnicznej typu rack, w pomieszczeniu technicznym.</w:t>
      </w:r>
    </w:p>
    <w:p w:rsidR="00173D3C" w:rsidRPr="00EE467D" w:rsidRDefault="00173D3C" w:rsidP="00887C33">
      <w:pPr>
        <w:ind w:firstLine="709"/>
        <w:rPr>
          <w:rFonts w:ascii="Arial" w:hAnsi="Arial" w:cs="Arial"/>
          <w:szCs w:val="16"/>
        </w:rPr>
      </w:pPr>
      <w:r w:rsidRPr="00EE467D">
        <w:rPr>
          <w:rFonts w:ascii="Arial" w:hAnsi="Arial" w:cs="Arial"/>
          <w:szCs w:val="16"/>
        </w:rPr>
        <w:lastRenderedPageBreak/>
        <w:t>c) Szerokopasmowy dystrybutor antenowy diversity umożliwiający montaż w standardowym uchwycie typu Rack 19”, ≤ 1U wysokości, ≤30cm. Zakres częstotliwości pracy UHF 470-694 MHz posiadający zasilanie zewnętrznych anten aktywnych, cztery pary antenowe. Urządzenie należy umieścić w wentylowanej szafie teletechnicznej typu rack, w pomieszczeniu technicznym.</w:t>
      </w:r>
    </w:p>
    <w:p w:rsidR="00173D3C" w:rsidRPr="00EE467D" w:rsidRDefault="00173D3C" w:rsidP="00887C33">
      <w:pPr>
        <w:ind w:firstLine="709"/>
        <w:rPr>
          <w:rFonts w:ascii="Arial" w:hAnsi="Arial" w:cs="Arial"/>
          <w:szCs w:val="16"/>
        </w:rPr>
      </w:pPr>
      <w:r w:rsidRPr="00EE467D">
        <w:rPr>
          <w:rFonts w:ascii="Arial" w:hAnsi="Arial" w:cs="Arial"/>
          <w:szCs w:val="16"/>
        </w:rPr>
        <w:t xml:space="preserve">d) Szerokopasmowa antena pasywna, zakres częstotliwości pracy UHF 470-694 MHz impedancja 50 Ω </w:t>
      </w:r>
    </w:p>
    <w:p w:rsidR="00173D3C" w:rsidRPr="00EE467D" w:rsidRDefault="00173D3C" w:rsidP="00887C33">
      <w:pPr>
        <w:ind w:firstLine="709"/>
        <w:rPr>
          <w:rFonts w:ascii="Arial" w:hAnsi="Arial" w:cs="Arial"/>
          <w:szCs w:val="16"/>
        </w:rPr>
      </w:pPr>
      <w:r w:rsidRPr="00EE467D">
        <w:rPr>
          <w:rFonts w:ascii="Arial" w:hAnsi="Arial" w:cs="Arial"/>
          <w:szCs w:val="16"/>
        </w:rPr>
        <w:t xml:space="preserve">Odtwarzacz multimedialny umożliwiający montaż w standardowym uchwycie typu „Rack 19”, ≤ 1U wysokości, ≤35cm,obsługujacy CD, USB, Bluetooch, SD Card, Bluetooh Tuner AM/FM.  </w:t>
      </w:r>
    </w:p>
    <w:p w:rsidR="00173D3C" w:rsidRPr="00EE467D" w:rsidRDefault="00173D3C" w:rsidP="00887C33">
      <w:pPr>
        <w:ind w:firstLine="709"/>
        <w:rPr>
          <w:rFonts w:ascii="Arial" w:hAnsi="Arial" w:cs="Arial"/>
          <w:szCs w:val="16"/>
        </w:rPr>
      </w:pPr>
      <w:r w:rsidRPr="00EE467D">
        <w:rPr>
          <w:rFonts w:ascii="Arial" w:hAnsi="Arial" w:cs="Arial"/>
          <w:szCs w:val="16"/>
        </w:rPr>
        <w:t xml:space="preserve">Panel przyłączeniowy z gniazdami XLR, RCA, sygnału linowego dla strefy Bufet i SPA (Tężnia), do podłączenia zewnętrznego źródła dźwięku. Transmisja realizowana poprzez konwertery z protokołem Dante wykorzystujące sieć TCP/IP z zasilaniem sieciowym PoE. </w:t>
      </w:r>
    </w:p>
    <w:p w:rsidR="00173D3C" w:rsidRPr="00EE467D" w:rsidRDefault="00173D3C" w:rsidP="00887C33">
      <w:pPr>
        <w:rPr>
          <w:rFonts w:ascii="Arial" w:hAnsi="Arial" w:cs="Arial"/>
          <w:szCs w:val="16"/>
        </w:rPr>
      </w:pPr>
    </w:p>
    <w:p w:rsidR="00173D3C" w:rsidRPr="00EE467D" w:rsidRDefault="00173D3C" w:rsidP="00887C33">
      <w:pPr>
        <w:rPr>
          <w:rFonts w:ascii="Arial" w:hAnsi="Arial" w:cs="Arial"/>
          <w:szCs w:val="16"/>
        </w:rPr>
      </w:pPr>
      <w:r w:rsidRPr="00EE467D">
        <w:rPr>
          <w:rFonts w:ascii="Arial" w:hAnsi="Arial" w:cs="Arial"/>
          <w:szCs w:val="16"/>
        </w:rPr>
        <w:t>Panel przyłączeniowy z gniazdami XLR sygnału mikrofonowego dla pomieszczeń ratownika, instruktorów, kasy do podłączenia mikrofonu dla komunikatów głosowych. (opcja)</w:t>
      </w:r>
    </w:p>
    <w:p w:rsidR="00173D3C" w:rsidRPr="00EE467D" w:rsidRDefault="00173D3C" w:rsidP="00887C33">
      <w:pPr>
        <w:rPr>
          <w:rFonts w:ascii="Arial" w:hAnsi="Arial" w:cs="Arial"/>
          <w:szCs w:val="16"/>
        </w:rPr>
      </w:pPr>
      <w:r w:rsidRPr="00EE467D">
        <w:rPr>
          <w:rFonts w:ascii="Arial" w:hAnsi="Arial" w:cs="Arial"/>
          <w:szCs w:val="16"/>
        </w:rPr>
        <w:t xml:space="preserve">Szafa teletechniczna wentylowana typu „rack 19” wysokości min.10U i głębokości min 80cm dla urządzeń wyposażona w panel przyłączeniowy prądowy z zabezpieczeniem różnicowo-prądowym, oraz gigabitowy przełącznik sieciowy  Lan z zasilaniem PoE umiejscowiona w pomieszczeniu technicznym lub serwerowni. </w:t>
      </w:r>
    </w:p>
    <w:p w:rsidR="00173D3C" w:rsidRPr="00EE467D" w:rsidRDefault="00173D3C" w:rsidP="00887C33">
      <w:pPr>
        <w:rPr>
          <w:rFonts w:ascii="Arial" w:hAnsi="Arial" w:cs="Arial"/>
          <w:szCs w:val="16"/>
        </w:rPr>
      </w:pPr>
      <w:r w:rsidRPr="00EE467D">
        <w:rPr>
          <w:rFonts w:ascii="Arial" w:hAnsi="Arial" w:cs="Arial"/>
          <w:szCs w:val="16"/>
        </w:rPr>
        <w:t>Wszystkie połączenia kablowe zestawów głośnikowych, wykonane przewodem głośnikowym ≥2 x2,5 mm2 umożliwiający transmisję sygnału bez zniekształceń wykonane zgodnie z normą PN-EN50575.</w:t>
      </w:r>
    </w:p>
    <w:p w:rsidR="00173D3C" w:rsidRPr="00EE467D" w:rsidRDefault="00173D3C" w:rsidP="00887C33">
      <w:pPr>
        <w:rPr>
          <w:rFonts w:ascii="Arial" w:hAnsi="Arial" w:cs="Arial"/>
          <w:szCs w:val="16"/>
        </w:rPr>
      </w:pPr>
      <w:r w:rsidRPr="00EE467D">
        <w:rPr>
          <w:rFonts w:ascii="Arial" w:hAnsi="Arial" w:cs="Arial"/>
          <w:szCs w:val="16"/>
        </w:rPr>
        <w:t>Wszystkie połączenia sygnałów audio urządzeń w szafie teletechnicznej, oraz kontrolerów wykonane za pomocą przewodów mikrofonowych symetrycznych min.70Ω  max. 90Ω i przewodów sieciowych LAN min. Cat 5e bezhalogenowy wykonane zgodnie z normą PN-EN50575.</w:t>
      </w:r>
    </w:p>
    <w:p w:rsidR="001E1A32" w:rsidRPr="00EE467D" w:rsidRDefault="001E1A32" w:rsidP="00887C33">
      <w:pPr>
        <w:pStyle w:val="Nagwek3"/>
        <w:rPr>
          <w:rFonts w:ascii="Arial" w:eastAsia="Times New Roman" w:hAnsi="Arial" w:cs="Arial"/>
          <w:szCs w:val="16"/>
          <w:lang w:eastAsia="pl-PL"/>
        </w:rPr>
      </w:pPr>
      <w:bookmarkStart w:id="50" w:name="_Toc208473894"/>
      <w:r w:rsidRPr="00EE467D">
        <w:rPr>
          <w:rFonts w:ascii="Arial" w:eastAsia="Times New Roman" w:hAnsi="Arial" w:cs="Arial"/>
          <w:szCs w:val="16"/>
          <w:lang w:eastAsia="pl-PL"/>
        </w:rPr>
        <w:t>Monitoring CCTV</w:t>
      </w:r>
      <w:bookmarkEnd w:id="50"/>
    </w:p>
    <w:p w:rsidR="001E1A32" w:rsidRPr="00EE467D" w:rsidRDefault="001E1A32" w:rsidP="00887C33">
      <w:pPr>
        <w:pStyle w:val="Akapitzlist"/>
        <w:autoSpaceDE w:val="0"/>
        <w:adjustRightInd w:val="0"/>
        <w:ind w:left="0" w:firstLine="567"/>
        <w:rPr>
          <w:rFonts w:ascii="Arial" w:hAnsi="Arial" w:cs="Arial"/>
          <w:b/>
          <w:szCs w:val="16"/>
        </w:rPr>
      </w:pPr>
      <w:r w:rsidRPr="00EE467D">
        <w:rPr>
          <w:rFonts w:ascii="Arial" w:hAnsi="Arial" w:cs="Arial"/>
          <w:szCs w:val="16"/>
          <w:lang w:eastAsia="pl-PL"/>
        </w:rPr>
        <w:t xml:space="preserve">Budynek powinien zostać wyposażony w system monitoringu wizyjnego w technologii IP. Podstawową funkcją monitoringu jest zapewnienie podglądu bieżącego oraz rejestracji nagrań z kamer. System należy zaprojektować pod względem bezpieczeństwa osób przebywających w poszczególnych strefach obiektu jak i terenie zewnętrznym. </w:t>
      </w:r>
    </w:p>
    <w:p w:rsidR="001E1A32" w:rsidRPr="00EE467D" w:rsidRDefault="001E1A32" w:rsidP="00887C33">
      <w:pPr>
        <w:ind w:firstLine="567"/>
        <w:rPr>
          <w:rFonts w:ascii="Arial" w:hAnsi="Arial" w:cs="Arial"/>
          <w:szCs w:val="16"/>
          <w:lang w:eastAsia="pl-PL"/>
        </w:rPr>
      </w:pPr>
    </w:p>
    <w:p w:rsidR="001E1A32" w:rsidRPr="00EE467D" w:rsidRDefault="001E1A32" w:rsidP="00887C33">
      <w:pPr>
        <w:ind w:firstLine="567"/>
        <w:rPr>
          <w:rFonts w:ascii="Arial" w:hAnsi="Arial" w:cs="Arial"/>
          <w:szCs w:val="16"/>
          <w:u w:val="single"/>
          <w:lang w:eastAsia="pl-PL"/>
        </w:rPr>
      </w:pPr>
      <w:r w:rsidRPr="00EE467D">
        <w:rPr>
          <w:rFonts w:ascii="Arial" w:hAnsi="Arial" w:cs="Arial"/>
          <w:szCs w:val="16"/>
          <w:u w:val="single"/>
          <w:lang w:eastAsia="pl-PL"/>
        </w:rPr>
        <w:t>Kamery</w:t>
      </w:r>
    </w:p>
    <w:p w:rsidR="001E1A32" w:rsidRPr="00EE467D" w:rsidRDefault="001E1A32" w:rsidP="00887C33">
      <w:pPr>
        <w:ind w:firstLine="567"/>
        <w:rPr>
          <w:rFonts w:ascii="Arial" w:hAnsi="Arial" w:cs="Arial"/>
          <w:szCs w:val="16"/>
          <w:lang w:eastAsia="pl-PL"/>
        </w:rPr>
      </w:pPr>
      <w:r w:rsidRPr="00EE467D">
        <w:rPr>
          <w:rFonts w:ascii="Arial" w:hAnsi="Arial" w:cs="Arial"/>
          <w:szCs w:val="16"/>
          <w:lang w:eastAsia="pl-PL"/>
        </w:rPr>
        <w:t xml:space="preserve">System powinien zawierać kamery stałe jak i obrotowe z zasilaniem PoE. Zaleca się wykorzystanie kamer o rozdzielczości minimalnej </w:t>
      </w:r>
      <w:r w:rsidR="008416DF" w:rsidRPr="00EE467D">
        <w:rPr>
          <w:rFonts w:ascii="Arial" w:hAnsi="Arial" w:cs="Arial"/>
          <w:szCs w:val="16"/>
          <w:lang w:eastAsia="pl-PL"/>
        </w:rPr>
        <w:t>6</w:t>
      </w:r>
      <w:r w:rsidRPr="00EE467D">
        <w:rPr>
          <w:rFonts w:ascii="Arial" w:hAnsi="Arial" w:cs="Arial"/>
          <w:szCs w:val="16"/>
          <w:lang w:eastAsia="pl-PL"/>
        </w:rPr>
        <w:t xml:space="preserve"> mpix (min. 45 Wewnętrznych, 12 zewnętrznych kopułowe, 4 obrotowe zewnętrzne). System monitoringu CCTV należy zaprojektować jako sieć kamer podłączonych do serwera IP w topologii gwiazdy. </w:t>
      </w:r>
    </w:p>
    <w:p w:rsidR="001E1A32" w:rsidRPr="00EE467D" w:rsidRDefault="001E1A32" w:rsidP="00887C33">
      <w:pPr>
        <w:ind w:firstLine="567"/>
        <w:rPr>
          <w:rFonts w:ascii="Arial" w:hAnsi="Arial" w:cs="Arial"/>
          <w:szCs w:val="16"/>
          <w:lang w:eastAsia="pl-PL"/>
        </w:rPr>
      </w:pPr>
      <w:r w:rsidRPr="00EE467D">
        <w:rPr>
          <w:rFonts w:ascii="Arial" w:hAnsi="Arial" w:cs="Arial"/>
          <w:szCs w:val="16"/>
          <w:lang w:eastAsia="pl-PL"/>
        </w:rPr>
        <w:t>Rozmieszczenie kamer rozplanować tak, aby swoim zasięgiem obejmowały:</w:t>
      </w:r>
    </w:p>
    <w:p w:rsidR="001E1A32" w:rsidRPr="00EE467D" w:rsidRDefault="001E1A32" w:rsidP="00887C33">
      <w:pPr>
        <w:pStyle w:val="Akapitzlist"/>
        <w:numPr>
          <w:ilvl w:val="0"/>
          <w:numId w:val="12"/>
        </w:numPr>
        <w:ind w:left="567" w:hanging="567"/>
        <w:rPr>
          <w:rFonts w:ascii="Arial" w:hAnsi="Arial" w:cs="Arial"/>
          <w:szCs w:val="16"/>
          <w:lang w:eastAsia="pl-PL"/>
        </w:rPr>
      </w:pPr>
      <w:r w:rsidRPr="00EE467D">
        <w:rPr>
          <w:rFonts w:ascii="Arial" w:hAnsi="Arial" w:cs="Arial"/>
          <w:szCs w:val="16"/>
          <w:lang w:eastAsia="pl-PL"/>
        </w:rPr>
        <w:t>Kasy biletowe,</w:t>
      </w:r>
    </w:p>
    <w:p w:rsidR="001E1A32" w:rsidRPr="00EE467D" w:rsidRDefault="001E1A32" w:rsidP="00887C33">
      <w:pPr>
        <w:pStyle w:val="Akapitzlist"/>
        <w:numPr>
          <w:ilvl w:val="0"/>
          <w:numId w:val="12"/>
        </w:numPr>
        <w:ind w:left="567" w:hanging="567"/>
        <w:rPr>
          <w:rFonts w:ascii="Arial" w:hAnsi="Arial" w:cs="Arial"/>
          <w:szCs w:val="16"/>
          <w:lang w:eastAsia="pl-PL"/>
        </w:rPr>
      </w:pPr>
      <w:r w:rsidRPr="00EE467D">
        <w:rPr>
          <w:rFonts w:ascii="Arial" w:hAnsi="Arial" w:cs="Arial"/>
          <w:szCs w:val="16"/>
          <w:lang w:eastAsia="pl-PL"/>
        </w:rPr>
        <w:t>Bramy, furtki i inne miejsca przeznaczone do wejścia na hale,</w:t>
      </w:r>
    </w:p>
    <w:p w:rsidR="001E1A32" w:rsidRPr="00EE467D" w:rsidRDefault="001E1A32" w:rsidP="00887C33">
      <w:pPr>
        <w:pStyle w:val="Akapitzlist"/>
        <w:numPr>
          <w:ilvl w:val="0"/>
          <w:numId w:val="12"/>
        </w:numPr>
        <w:ind w:left="567" w:hanging="567"/>
        <w:rPr>
          <w:rFonts w:ascii="Arial" w:hAnsi="Arial" w:cs="Arial"/>
          <w:szCs w:val="16"/>
          <w:lang w:eastAsia="pl-PL"/>
        </w:rPr>
      </w:pPr>
      <w:r w:rsidRPr="00EE467D">
        <w:rPr>
          <w:rFonts w:ascii="Arial" w:hAnsi="Arial" w:cs="Arial"/>
          <w:szCs w:val="16"/>
          <w:lang w:eastAsia="pl-PL"/>
        </w:rPr>
        <w:t>Ciągi komunikacyjne, drogi ewakuacyjne z wyłączeniem klatek schodowych,</w:t>
      </w:r>
    </w:p>
    <w:p w:rsidR="001E1A32" w:rsidRPr="00EE467D" w:rsidRDefault="001E1A32" w:rsidP="00887C33">
      <w:pPr>
        <w:pStyle w:val="Akapitzlist"/>
        <w:numPr>
          <w:ilvl w:val="0"/>
          <w:numId w:val="12"/>
        </w:numPr>
        <w:ind w:left="567" w:hanging="567"/>
        <w:rPr>
          <w:rFonts w:ascii="Arial" w:hAnsi="Arial" w:cs="Arial"/>
          <w:szCs w:val="16"/>
          <w:lang w:eastAsia="pl-PL"/>
        </w:rPr>
      </w:pPr>
      <w:r w:rsidRPr="00EE467D">
        <w:rPr>
          <w:rFonts w:ascii="Arial" w:hAnsi="Arial" w:cs="Arial"/>
          <w:szCs w:val="16"/>
          <w:lang w:eastAsia="pl-PL"/>
        </w:rPr>
        <w:t>Teren zewnętrzny przyległy do budynku,</w:t>
      </w:r>
    </w:p>
    <w:p w:rsidR="001E1A32" w:rsidRPr="00EE467D" w:rsidRDefault="001E1A32" w:rsidP="00887C33">
      <w:pPr>
        <w:pStyle w:val="Akapitzlist"/>
        <w:numPr>
          <w:ilvl w:val="0"/>
          <w:numId w:val="12"/>
        </w:numPr>
        <w:ind w:left="567" w:hanging="567"/>
        <w:rPr>
          <w:rFonts w:ascii="Arial" w:hAnsi="Arial" w:cs="Arial"/>
          <w:szCs w:val="16"/>
          <w:lang w:eastAsia="pl-PL"/>
        </w:rPr>
      </w:pPr>
      <w:r w:rsidRPr="00EE467D">
        <w:rPr>
          <w:rFonts w:ascii="Arial" w:hAnsi="Arial" w:cs="Arial"/>
          <w:szCs w:val="16"/>
          <w:lang w:eastAsia="pl-PL"/>
        </w:rPr>
        <w:t>Hale basenową, wejście do strefy SPA</w:t>
      </w:r>
    </w:p>
    <w:p w:rsidR="001E1A32" w:rsidRPr="00EE467D" w:rsidRDefault="001E1A32" w:rsidP="00887C33">
      <w:pPr>
        <w:rPr>
          <w:rFonts w:ascii="Arial" w:hAnsi="Arial" w:cs="Arial"/>
          <w:szCs w:val="16"/>
          <w:lang w:eastAsia="pl-PL"/>
        </w:rPr>
      </w:pPr>
      <w:r w:rsidRPr="00EE467D">
        <w:rPr>
          <w:rFonts w:ascii="Arial" w:hAnsi="Arial" w:cs="Arial"/>
          <w:szCs w:val="16"/>
          <w:lang w:eastAsia="pl-PL"/>
        </w:rPr>
        <w:t>Wszystkie w/w miejsca powinny znajdować się w polu widzenia przynajmniej dwóch kamer rejestrujących obraz.</w:t>
      </w:r>
    </w:p>
    <w:p w:rsidR="00833508" w:rsidRPr="00EE467D" w:rsidRDefault="00833508" w:rsidP="00887C33">
      <w:pPr>
        <w:ind w:firstLine="567"/>
        <w:rPr>
          <w:rFonts w:ascii="Arial" w:hAnsi="Arial" w:cs="Arial"/>
          <w:szCs w:val="16"/>
          <w:lang w:eastAsia="pl-PL"/>
        </w:rPr>
      </w:pPr>
    </w:p>
    <w:p w:rsidR="001E1A32" w:rsidRPr="00EE467D" w:rsidRDefault="001E1A32" w:rsidP="00887C33">
      <w:pPr>
        <w:ind w:firstLine="567"/>
        <w:rPr>
          <w:rFonts w:ascii="Arial" w:hAnsi="Arial" w:cs="Arial"/>
          <w:szCs w:val="16"/>
          <w:lang w:eastAsia="pl-PL"/>
        </w:rPr>
      </w:pPr>
      <w:r w:rsidRPr="00EE467D">
        <w:rPr>
          <w:rFonts w:ascii="Arial" w:hAnsi="Arial" w:cs="Arial"/>
          <w:szCs w:val="16"/>
          <w:lang w:eastAsia="pl-PL"/>
        </w:rPr>
        <w:t>Minimalne wymagania techniczne dla kamer stałych:</w:t>
      </w:r>
    </w:p>
    <w:p w:rsidR="001E1A32" w:rsidRPr="00EE467D" w:rsidRDefault="001E1A32" w:rsidP="00887C33">
      <w:pPr>
        <w:ind w:firstLine="567"/>
        <w:rPr>
          <w:rFonts w:ascii="Arial" w:hAnsi="Arial" w:cs="Arial"/>
          <w:b/>
          <w:szCs w:val="16"/>
          <w:lang w:eastAsia="pl-PL"/>
        </w:rPr>
      </w:pPr>
      <w:r w:rsidRPr="00EE467D">
        <w:rPr>
          <w:rFonts w:ascii="Arial" w:hAnsi="Arial" w:cs="Arial"/>
          <w:b/>
          <w:szCs w:val="16"/>
          <w:lang w:eastAsia="pl-PL"/>
        </w:rPr>
        <w:t>Wewnętrzne:</w:t>
      </w:r>
    </w:p>
    <w:p w:rsidR="008416DF" w:rsidRPr="00EE467D" w:rsidRDefault="008416DF" w:rsidP="008416DF">
      <w:pPr>
        <w:pStyle w:val="Akapitzlist"/>
        <w:numPr>
          <w:ilvl w:val="0"/>
          <w:numId w:val="13"/>
        </w:numPr>
        <w:spacing w:line="240" w:lineRule="auto"/>
        <w:ind w:left="567" w:hanging="567"/>
        <w:rPr>
          <w:rFonts w:ascii="Arial" w:hAnsi="Arial" w:cs="Arial"/>
          <w:szCs w:val="16"/>
          <w:lang w:eastAsia="pl-PL"/>
        </w:rPr>
      </w:pPr>
      <w:r w:rsidRPr="00EE467D">
        <w:rPr>
          <w:rFonts w:ascii="Arial" w:hAnsi="Arial" w:cs="Arial"/>
          <w:szCs w:val="16"/>
          <w:lang w:eastAsia="pl-PL"/>
        </w:rPr>
        <w:t>Typ kamery:</w:t>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t>Kopułkowa</w:t>
      </w:r>
    </w:p>
    <w:p w:rsidR="008416DF" w:rsidRPr="00EE467D" w:rsidRDefault="008416DF" w:rsidP="008416DF">
      <w:pPr>
        <w:pStyle w:val="Akapitzlist"/>
        <w:numPr>
          <w:ilvl w:val="0"/>
          <w:numId w:val="13"/>
        </w:numPr>
        <w:spacing w:line="240" w:lineRule="auto"/>
        <w:ind w:left="567" w:hanging="567"/>
        <w:rPr>
          <w:rFonts w:ascii="Arial" w:hAnsi="Arial" w:cs="Arial"/>
          <w:szCs w:val="16"/>
          <w:lang w:eastAsia="pl-PL"/>
        </w:rPr>
      </w:pPr>
      <w:r w:rsidRPr="00EE467D">
        <w:rPr>
          <w:rFonts w:ascii="Arial" w:hAnsi="Arial" w:cs="Arial"/>
          <w:szCs w:val="16"/>
          <w:lang w:eastAsia="pl-PL"/>
        </w:rPr>
        <w:t>Przetwornik obrazu:</w:t>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t>6 Mpix, matryca PS CMOS, 1/2.7”</w:t>
      </w:r>
    </w:p>
    <w:p w:rsidR="008416DF" w:rsidRPr="00EE467D" w:rsidRDefault="008416DF" w:rsidP="008416DF">
      <w:pPr>
        <w:pStyle w:val="Akapitzlist"/>
        <w:numPr>
          <w:ilvl w:val="0"/>
          <w:numId w:val="13"/>
        </w:numPr>
        <w:spacing w:line="240" w:lineRule="auto"/>
        <w:ind w:left="567" w:hanging="567"/>
        <w:rPr>
          <w:rFonts w:ascii="Arial" w:hAnsi="Arial" w:cs="Arial"/>
          <w:szCs w:val="16"/>
          <w:lang w:eastAsia="pl-PL"/>
        </w:rPr>
      </w:pPr>
      <w:r w:rsidRPr="00EE467D">
        <w:rPr>
          <w:rFonts w:ascii="Arial" w:hAnsi="Arial" w:cs="Arial"/>
          <w:szCs w:val="16"/>
          <w:lang w:eastAsia="pl-PL"/>
        </w:rPr>
        <w:t>Typ obiektywu:</w:t>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t>ze zmienną ogniskową, f=2,7 ~ 13,5mm/F1.3</w:t>
      </w:r>
    </w:p>
    <w:p w:rsidR="008416DF" w:rsidRPr="00EE467D" w:rsidRDefault="008416DF" w:rsidP="008416DF">
      <w:pPr>
        <w:pStyle w:val="Akapitzlist"/>
        <w:numPr>
          <w:ilvl w:val="0"/>
          <w:numId w:val="13"/>
        </w:numPr>
        <w:spacing w:line="240" w:lineRule="auto"/>
        <w:ind w:left="567" w:hanging="567"/>
        <w:rPr>
          <w:rFonts w:ascii="Arial" w:hAnsi="Arial" w:cs="Arial"/>
          <w:szCs w:val="16"/>
          <w:lang w:eastAsia="pl-PL"/>
        </w:rPr>
      </w:pPr>
      <w:r w:rsidRPr="00EE467D">
        <w:rPr>
          <w:rFonts w:ascii="Arial" w:hAnsi="Arial" w:cs="Arial"/>
          <w:szCs w:val="16"/>
          <w:lang w:eastAsia="pl-PL"/>
        </w:rPr>
        <w:t>Rozdzielczość strumienia wideo:</w:t>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rPr>
        <w:t>3288 x 1850</w:t>
      </w:r>
    </w:p>
    <w:p w:rsidR="008416DF" w:rsidRPr="00EE467D" w:rsidRDefault="008416DF" w:rsidP="008416DF">
      <w:pPr>
        <w:pStyle w:val="Akapitzlist"/>
        <w:numPr>
          <w:ilvl w:val="0"/>
          <w:numId w:val="13"/>
        </w:numPr>
        <w:spacing w:line="240" w:lineRule="auto"/>
        <w:ind w:left="567" w:hanging="567"/>
        <w:rPr>
          <w:rFonts w:ascii="Arial" w:hAnsi="Arial" w:cs="Arial"/>
          <w:szCs w:val="16"/>
          <w:lang w:eastAsia="pl-PL"/>
        </w:rPr>
      </w:pPr>
      <w:r w:rsidRPr="00EE467D">
        <w:rPr>
          <w:rFonts w:ascii="Arial" w:hAnsi="Arial" w:cs="Arial"/>
          <w:szCs w:val="16"/>
          <w:lang w:eastAsia="pl-PL"/>
        </w:rPr>
        <w:t xml:space="preserve">Prędkość przetwarzania: </w:t>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t>25 kl/s</w:t>
      </w:r>
    </w:p>
    <w:p w:rsidR="008416DF" w:rsidRPr="00EE467D" w:rsidRDefault="008416DF" w:rsidP="008416DF">
      <w:pPr>
        <w:pStyle w:val="Akapitzlist"/>
        <w:numPr>
          <w:ilvl w:val="0"/>
          <w:numId w:val="13"/>
        </w:numPr>
        <w:spacing w:line="240" w:lineRule="auto"/>
        <w:ind w:left="567" w:hanging="567"/>
        <w:rPr>
          <w:rFonts w:ascii="Arial" w:hAnsi="Arial" w:cs="Arial"/>
          <w:szCs w:val="16"/>
          <w:lang w:eastAsia="pl-PL"/>
        </w:rPr>
      </w:pPr>
      <w:r w:rsidRPr="00EE467D">
        <w:rPr>
          <w:rFonts w:ascii="Arial" w:hAnsi="Arial" w:cs="Arial"/>
          <w:szCs w:val="16"/>
          <w:lang w:eastAsia="pl-PL"/>
        </w:rPr>
        <w:t>Kompresja wideo:</w:t>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t>H.264, H.265</w:t>
      </w:r>
    </w:p>
    <w:p w:rsidR="008416DF" w:rsidRPr="00EE467D" w:rsidRDefault="008416DF" w:rsidP="008416DF">
      <w:pPr>
        <w:pStyle w:val="Akapitzlist"/>
        <w:numPr>
          <w:ilvl w:val="0"/>
          <w:numId w:val="13"/>
        </w:numPr>
        <w:spacing w:line="240" w:lineRule="auto"/>
        <w:ind w:left="567" w:hanging="567"/>
        <w:rPr>
          <w:rFonts w:ascii="Arial" w:hAnsi="Arial" w:cs="Arial"/>
          <w:szCs w:val="16"/>
          <w:lang w:eastAsia="pl-PL"/>
        </w:rPr>
      </w:pPr>
      <w:r w:rsidRPr="00EE467D">
        <w:rPr>
          <w:rFonts w:ascii="Arial" w:hAnsi="Arial" w:cs="Arial"/>
          <w:szCs w:val="16"/>
          <w:lang w:eastAsia="pl-PL"/>
        </w:rPr>
        <w:t>Detekcja ruchu:</w:t>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t>tak</w:t>
      </w:r>
    </w:p>
    <w:p w:rsidR="008416DF" w:rsidRPr="00EE467D" w:rsidRDefault="008416DF" w:rsidP="008416DF">
      <w:pPr>
        <w:pStyle w:val="Akapitzlist"/>
        <w:numPr>
          <w:ilvl w:val="0"/>
          <w:numId w:val="13"/>
        </w:numPr>
        <w:spacing w:line="240" w:lineRule="auto"/>
        <w:ind w:left="567" w:hanging="567"/>
        <w:rPr>
          <w:rFonts w:ascii="Arial" w:hAnsi="Arial" w:cs="Arial"/>
          <w:szCs w:val="16"/>
          <w:lang w:eastAsia="pl-PL"/>
        </w:rPr>
      </w:pPr>
      <w:r w:rsidRPr="00EE467D">
        <w:rPr>
          <w:rFonts w:ascii="Arial" w:hAnsi="Arial" w:cs="Arial"/>
          <w:szCs w:val="16"/>
          <w:lang w:eastAsia="pl-PL"/>
        </w:rPr>
        <w:t>Liczba LED:</w:t>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t>40</w:t>
      </w:r>
    </w:p>
    <w:p w:rsidR="008416DF" w:rsidRPr="00EE467D" w:rsidRDefault="008416DF" w:rsidP="008416DF">
      <w:pPr>
        <w:pStyle w:val="Akapitzlist"/>
        <w:numPr>
          <w:ilvl w:val="0"/>
          <w:numId w:val="13"/>
        </w:numPr>
        <w:spacing w:line="240" w:lineRule="auto"/>
        <w:ind w:left="567" w:hanging="567"/>
        <w:rPr>
          <w:rFonts w:ascii="Arial" w:hAnsi="Arial" w:cs="Arial"/>
          <w:szCs w:val="16"/>
          <w:lang w:eastAsia="pl-PL"/>
        </w:rPr>
      </w:pPr>
      <w:r w:rsidRPr="00EE467D">
        <w:rPr>
          <w:rFonts w:ascii="Arial" w:hAnsi="Arial" w:cs="Arial"/>
          <w:szCs w:val="16"/>
          <w:lang w:eastAsia="pl-PL"/>
        </w:rPr>
        <w:t>Zasięg LED:</w:t>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t>40m</w:t>
      </w:r>
    </w:p>
    <w:p w:rsidR="008416DF" w:rsidRPr="00EE467D" w:rsidRDefault="008416DF" w:rsidP="008416DF">
      <w:pPr>
        <w:pStyle w:val="Akapitzlist"/>
        <w:numPr>
          <w:ilvl w:val="0"/>
          <w:numId w:val="13"/>
        </w:numPr>
        <w:spacing w:line="240" w:lineRule="auto"/>
        <w:ind w:left="567" w:hanging="567"/>
        <w:rPr>
          <w:rFonts w:ascii="Arial" w:hAnsi="Arial" w:cs="Arial"/>
          <w:szCs w:val="16"/>
          <w:lang w:eastAsia="pl-PL"/>
        </w:rPr>
      </w:pPr>
      <w:r w:rsidRPr="00EE467D">
        <w:rPr>
          <w:rFonts w:ascii="Arial" w:hAnsi="Arial" w:cs="Arial"/>
          <w:szCs w:val="16"/>
          <w:lang w:eastAsia="pl-PL"/>
        </w:rPr>
        <w:t>Interfejs sieciowy:</w:t>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t>1xEthernet- złącze RJ45, 10/100Mbit/s</w:t>
      </w:r>
    </w:p>
    <w:p w:rsidR="008416DF" w:rsidRPr="00EE467D" w:rsidRDefault="008416DF" w:rsidP="008416DF">
      <w:pPr>
        <w:pStyle w:val="Akapitzlist"/>
        <w:numPr>
          <w:ilvl w:val="0"/>
          <w:numId w:val="13"/>
        </w:numPr>
        <w:spacing w:line="240" w:lineRule="auto"/>
        <w:ind w:left="567" w:hanging="567"/>
        <w:rPr>
          <w:rFonts w:ascii="Arial" w:hAnsi="Arial" w:cs="Arial"/>
          <w:szCs w:val="16"/>
          <w:lang w:eastAsia="pl-PL"/>
        </w:rPr>
      </w:pPr>
      <w:r w:rsidRPr="00EE467D">
        <w:rPr>
          <w:rFonts w:ascii="Arial" w:hAnsi="Arial" w:cs="Arial"/>
          <w:szCs w:val="16"/>
          <w:lang w:eastAsia="pl-PL"/>
        </w:rPr>
        <w:t>Klasa szczelności:</w:t>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t>IP66</w:t>
      </w:r>
    </w:p>
    <w:p w:rsidR="008416DF" w:rsidRPr="00EE467D" w:rsidRDefault="008416DF" w:rsidP="008416DF">
      <w:pPr>
        <w:pStyle w:val="Akapitzlist"/>
        <w:numPr>
          <w:ilvl w:val="0"/>
          <w:numId w:val="13"/>
        </w:numPr>
        <w:spacing w:line="240" w:lineRule="auto"/>
        <w:ind w:left="567" w:hanging="567"/>
        <w:rPr>
          <w:rFonts w:ascii="Arial" w:hAnsi="Arial" w:cs="Arial"/>
          <w:szCs w:val="16"/>
          <w:lang w:eastAsia="pl-PL"/>
        </w:rPr>
      </w:pPr>
      <w:r w:rsidRPr="00EE467D">
        <w:rPr>
          <w:rFonts w:ascii="Arial" w:hAnsi="Arial" w:cs="Arial"/>
          <w:szCs w:val="16"/>
          <w:lang w:eastAsia="pl-PL"/>
        </w:rPr>
        <w:t>Zasilanie:</w:t>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t>PoE, 12V</w:t>
      </w:r>
    </w:p>
    <w:p w:rsidR="008416DF" w:rsidRPr="00EE467D" w:rsidRDefault="008416DF" w:rsidP="008416DF">
      <w:pPr>
        <w:pStyle w:val="Akapitzlist"/>
        <w:numPr>
          <w:ilvl w:val="0"/>
          <w:numId w:val="13"/>
        </w:numPr>
        <w:spacing w:line="240" w:lineRule="auto"/>
        <w:ind w:left="567" w:hanging="567"/>
        <w:rPr>
          <w:rFonts w:ascii="Arial" w:hAnsi="Arial" w:cs="Arial"/>
          <w:szCs w:val="16"/>
          <w:lang w:eastAsia="pl-PL"/>
        </w:rPr>
      </w:pPr>
      <w:r w:rsidRPr="00EE467D">
        <w:rPr>
          <w:rFonts w:ascii="Arial" w:hAnsi="Arial" w:cs="Arial"/>
          <w:szCs w:val="16"/>
          <w:lang w:eastAsia="pl-PL"/>
        </w:rPr>
        <w:t>Pobór mocy:</w:t>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t>max. 9,8W (LED wł. 6W)</w:t>
      </w:r>
    </w:p>
    <w:p w:rsidR="008416DF" w:rsidRPr="00EE467D" w:rsidRDefault="008416DF" w:rsidP="008416DF">
      <w:pPr>
        <w:pStyle w:val="Akapitzlist"/>
        <w:numPr>
          <w:ilvl w:val="0"/>
          <w:numId w:val="13"/>
        </w:numPr>
        <w:spacing w:line="240" w:lineRule="auto"/>
        <w:ind w:left="567" w:hanging="567"/>
        <w:rPr>
          <w:rFonts w:ascii="Arial" w:hAnsi="Arial" w:cs="Arial"/>
          <w:szCs w:val="16"/>
          <w:lang w:eastAsia="pl-PL"/>
        </w:rPr>
      </w:pPr>
      <w:r w:rsidRPr="00EE467D">
        <w:rPr>
          <w:rFonts w:ascii="Arial" w:hAnsi="Arial" w:cs="Arial"/>
          <w:szCs w:val="16"/>
          <w:lang w:eastAsia="pl-PL"/>
        </w:rPr>
        <w:t>Temp. Pracy:</w:t>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rPr>
        <w:t>-30°C do 60 °C</w:t>
      </w:r>
    </w:p>
    <w:p w:rsidR="001E1A32" w:rsidRPr="00EE467D" w:rsidRDefault="001E1A32" w:rsidP="00887C33">
      <w:pPr>
        <w:pStyle w:val="Akapitzlist"/>
        <w:ind w:left="0" w:firstLine="567"/>
        <w:rPr>
          <w:rFonts w:ascii="Arial" w:hAnsi="Arial" w:cs="Arial"/>
          <w:szCs w:val="16"/>
          <w:lang w:eastAsia="pl-PL"/>
        </w:rPr>
      </w:pPr>
    </w:p>
    <w:p w:rsidR="001E1A32" w:rsidRPr="00EE467D" w:rsidRDefault="001E1A32" w:rsidP="00887C33">
      <w:pPr>
        <w:ind w:firstLine="567"/>
        <w:rPr>
          <w:rFonts w:ascii="Arial" w:hAnsi="Arial" w:cs="Arial"/>
          <w:b/>
          <w:szCs w:val="16"/>
          <w:lang w:eastAsia="pl-PL"/>
        </w:rPr>
      </w:pPr>
      <w:r w:rsidRPr="00EE467D">
        <w:rPr>
          <w:rFonts w:ascii="Arial" w:hAnsi="Arial" w:cs="Arial"/>
          <w:b/>
          <w:szCs w:val="16"/>
          <w:lang w:eastAsia="pl-PL"/>
        </w:rPr>
        <w:t>Zewnętrzne:</w:t>
      </w:r>
    </w:p>
    <w:p w:rsidR="008416DF" w:rsidRPr="00EE467D" w:rsidRDefault="008416DF" w:rsidP="008416DF">
      <w:pPr>
        <w:pStyle w:val="Akapitzlist"/>
        <w:numPr>
          <w:ilvl w:val="0"/>
          <w:numId w:val="14"/>
        </w:numPr>
        <w:spacing w:line="240" w:lineRule="auto"/>
        <w:ind w:left="567" w:hanging="567"/>
        <w:rPr>
          <w:rFonts w:ascii="Arial" w:hAnsi="Arial" w:cs="Arial"/>
          <w:szCs w:val="16"/>
          <w:lang w:eastAsia="pl-PL"/>
        </w:rPr>
      </w:pPr>
      <w:r w:rsidRPr="00EE467D">
        <w:rPr>
          <w:rFonts w:ascii="Arial" w:hAnsi="Arial" w:cs="Arial"/>
          <w:szCs w:val="16"/>
          <w:lang w:eastAsia="pl-PL"/>
        </w:rPr>
        <w:t>Typ kamery:</w:t>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t>Kompaktowa</w:t>
      </w:r>
    </w:p>
    <w:p w:rsidR="008416DF" w:rsidRPr="00EE467D" w:rsidRDefault="008416DF" w:rsidP="008416DF">
      <w:pPr>
        <w:pStyle w:val="Akapitzlist"/>
        <w:numPr>
          <w:ilvl w:val="0"/>
          <w:numId w:val="14"/>
        </w:numPr>
        <w:spacing w:line="240" w:lineRule="auto"/>
        <w:ind w:left="567" w:hanging="567"/>
        <w:rPr>
          <w:rFonts w:ascii="Arial" w:hAnsi="Arial" w:cs="Arial"/>
          <w:szCs w:val="16"/>
          <w:lang w:eastAsia="pl-PL"/>
        </w:rPr>
      </w:pPr>
      <w:r w:rsidRPr="00EE467D">
        <w:rPr>
          <w:rFonts w:ascii="Arial" w:hAnsi="Arial" w:cs="Arial"/>
          <w:szCs w:val="16"/>
          <w:lang w:eastAsia="pl-PL"/>
        </w:rPr>
        <w:t>Przetwornik obrazu:</w:t>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t>6 Mpix, matryca PS CMOS, 1/2.7”</w:t>
      </w:r>
    </w:p>
    <w:p w:rsidR="008416DF" w:rsidRPr="00EE467D" w:rsidRDefault="008416DF" w:rsidP="008416DF">
      <w:pPr>
        <w:pStyle w:val="Akapitzlist"/>
        <w:numPr>
          <w:ilvl w:val="0"/>
          <w:numId w:val="14"/>
        </w:numPr>
        <w:spacing w:line="240" w:lineRule="auto"/>
        <w:ind w:left="567" w:hanging="567"/>
        <w:rPr>
          <w:rFonts w:ascii="Arial" w:hAnsi="Arial" w:cs="Arial"/>
          <w:szCs w:val="16"/>
          <w:lang w:eastAsia="pl-PL"/>
        </w:rPr>
      </w:pPr>
      <w:r w:rsidRPr="00EE467D">
        <w:rPr>
          <w:rFonts w:ascii="Arial" w:hAnsi="Arial" w:cs="Arial"/>
          <w:szCs w:val="16"/>
          <w:lang w:eastAsia="pl-PL"/>
        </w:rPr>
        <w:t>Typ obiektywu:</w:t>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t>ze zmienną ogniskową, f=2,7 ~ 13,5mm/F1.3</w:t>
      </w:r>
    </w:p>
    <w:p w:rsidR="008416DF" w:rsidRPr="00EE467D" w:rsidRDefault="008416DF" w:rsidP="008416DF">
      <w:pPr>
        <w:pStyle w:val="Akapitzlist"/>
        <w:numPr>
          <w:ilvl w:val="0"/>
          <w:numId w:val="14"/>
        </w:numPr>
        <w:spacing w:line="240" w:lineRule="auto"/>
        <w:ind w:left="567" w:hanging="567"/>
        <w:rPr>
          <w:rFonts w:ascii="Arial" w:hAnsi="Arial" w:cs="Arial"/>
          <w:szCs w:val="16"/>
          <w:lang w:eastAsia="pl-PL"/>
        </w:rPr>
      </w:pPr>
      <w:r w:rsidRPr="00EE467D">
        <w:rPr>
          <w:rFonts w:ascii="Arial" w:hAnsi="Arial" w:cs="Arial"/>
          <w:szCs w:val="16"/>
          <w:lang w:eastAsia="pl-PL"/>
        </w:rPr>
        <w:t>Rozdzielczość strumienia wideo:</w:t>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rPr>
        <w:t>3288 x 1850</w:t>
      </w:r>
    </w:p>
    <w:p w:rsidR="008416DF" w:rsidRPr="00EE467D" w:rsidRDefault="008416DF" w:rsidP="008416DF">
      <w:pPr>
        <w:pStyle w:val="Akapitzlist"/>
        <w:numPr>
          <w:ilvl w:val="0"/>
          <w:numId w:val="14"/>
        </w:numPr>
        <w:spacing w:line="240" w:lineRule="auto"/>
        <w:ind w:left="567" w:hanging="567"/>
        <w:rPr>
          <w:rFonts w:ascii="Arial" w:hAnsi="Arial" w:cs="Arial"/>
          <w:szCs w:val="16"/>
          <w:lang w:eastAsia="pl-PL"/>
        </w:rPr>
      </w:pPr>
      <w:r w:rsidRPr="00EE467D">
        <w:rPr>
          <w:rFonts w:ascii="Arial" w:hAnsi="Arial" w:cs="Arial"/>
          <w:szCs w:val="16"/>
          <w:lang w:eastAsia="pl-PL"/>
        </w:rPr>
        <w:t xml:space="preserve">Prędkość przetwarzania: </w:t>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t>25 kl/s</w:t>
      </w:r>
    </w:p>
    <w:p w:rsidR="008416DF" w:rsidRPr="00EE467D" w:rsidRDefault="008416DF" w:rsidP="008416DF">
      <w:pPr>
        <w:pStyle w:val="Akapitzlist"/>
        <w:numPr>
          <w:ilvl w:val="0"/>
          <w:numId w:val="14"/>
        </w:numPr>
        <w:spacing w:line="240" w:lineRule="auto"/>
        <w:ind w:left="567" w:hanging="567"/>
        <w:rPr>
          <w:rFonts w:ascii="Arial" w:hAnsi="Arial" w:cs="Arial"/>
          <w:szCs w:val="16"/>
          <w:lang w:eastAsia="pl-PL"/>
        </w:rPr>
      </w:pPr>
      <w:r w:rsidRPr="00EE467D">
        <w:rPr>
          <w:rFonts w:ascii="Arial" w:hAnsi="Arial" w:cs="Arial"/>
          <w:szCs w:val="16"/>
          <w:lang w:eastAsia="pl-PL"/>
        </w:rPr>
        <w:t>Kompresja wideo:</w:t>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t>H.264, H.265</w:t>
      </w:r>
    </w:p>
    <w:p w:rsidR="008416DF" w:rsidRPr="00EE467D" w:rsidRDefault="008416DF" w:rsidP="008416DF">
      <w:pPr>
        <w:pStyle w:val="Akapitzlist"/>
        <w:numPr>
          <w:ilvl w:val="0"/>
          <w:numId w:val="14"/>
        </w:numPr>
        <w:spacing w:line="240" w:lineRule="auto"/>
        <w:ind w:left="567" w:hanging="567"/>
        <w:rPr>
          <w:rFonts w:ascii="Arial" w:hAnsi="Arial" w:cs="Arial"/>
          <w:szCs w:val="16"/>
          <w:lang w:eastAsia="pl-PL"/>
        </w:rPr>
      </w:pPr>
      <w:r w:rsidRPr="00EE467D">
        <w:rPr>
          <w:rFonts w:ascii="Arial" w:hAnsi="Arial" w:cs="Arial"/>
          <w:szCs w:val="16"/>
          <w:lang w:eastAsia="pl-PL"/>
        </w:rPr>
        <w:t>Detekcja ruchu:</w:t>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t>tak</w:t>
      </w:r>
    </w:p>
    <w:p w:rsidR="008416DF" w:rsidRPr="00EE467D" w:rsidRDefault="008416DF" w:rsidP="008416DF">
      <w:pPr>
        <w:pStyle w:val="Akapitzlist"/>
        <w:numPr>
          <w:ilvl w:val="0"/>
          <w:numId w:val="14"/>
        </w:numPr>
        <w:spacing w:line="240" w:lineRule="auto"/>
        <w:ind w:left="567" w:hanging="567"/>
        <w:rPr>
          <w:rFonts w:ascii="Arial" w:hAnsi="Arial" w:cs="Arial"/>
          <w:szCs w:val="16"/>
          <w:lang w:eastAsia="pl-PL"/>
        </w:rPr>
      </w:pPr>
      <w:r w:rsidRPr="00EE467D">
        <w:rPr>
          <w:rFonts w:ascii="Arial" w:hAnsi="Arial" w:cs="Arial"/>
          <w:szCs w:val="16"/>
          <w:lang w:eastAsia="pl-PL"/>
        </w:rPr>
        <w:t>Liczba LED:</w:t>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t>30</w:t>
      </w:r>
    </w:p>
    <w:p w:rsidR="008416DF" w:rsidRPr="00EE467D" w:rsidRDefault="008416DF" w:rsidP="008416DF">
      <w:pPr>
        <w:pStyle w:val="Akapitzlist"/>
        <w:numPr>
          <w:ilvl w:val="0"/>
          <w:numId w:val="14"/>
        </w:numPr>
        <w:spacing w:line="240" w:lineRule="auto"/>
        <w:ind w:left="567" w:hanging="567"/>
        <w:rPr>
          <w:rFonts w:ascii="Arial" w:hAnsi="Arial" w:cs="Arial"/>
          <w:szCs w:val="16"/>
          <w:lang w:eastAsia="pl-PL"/>
        </w:rPr>
      </w:pPr>
      <w:r w:rsidRPr="00EE467D">
        <w:rPr>
          <w:rFonts w:ascii="Arial" w:hAnsi="Arial" w:cs="Arial"/>
          <w:szCs w:val="16"/>
          <w:lang w:eastAsia="pl-PL"/>
        </w:rPr>
        <w:t>Zasięg LED:</w:t>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t>40m</w:t>
      </w:r>
    </w:p>
    <w:p w:rsidR="008416DF" w:rsidRPr="00EE467D" w:rsidRDefault="008416DF" w:rsidP="008416DF">
      <w:pPr>
        <w:pStyle w:val="Akapitzlist"/>
        <w:numPr>
          <w:ilvl w:val="0"/>
          <w:numId w:val="14"/>
        </w:numPr>
        <w:spacing w:line="240" w:lineRule="auto"/>
        <w:ind w:left="567" w:hanging="567"/>
        <w:rPr>
          <w:rFonts w:ascii="Arial" w:hAnsi="Arial" w:cs="Arial"/>
          <w:szCs w:val="16"/>
          <w:lang w:eastAsia="pl-PL"/>
        </w:rPr>
      </w:pPr>
      <w:r w:rsidRPr="00EE467D">
        <w:rPr>
          <w:rFonts w:ascii="Arial" w:hAnsi="Arial" w:cs="Arial"/>
          <w:szCs w:val="16"/>
          <w:lang w:eastAsia="pl-PL"/>
        </w:rPr>
        <w:t>Interfejs sieciowy:</w:t>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t>1xEthernet- złącze RJ45, 10/100Mbit/s</w:t>
      </w:r>
    </w:p>
    <w:p w:rsidR="008416DF" w:rsidRPr="00EE467D" w:rsidRDefault="008416DF" w:rsidP="008416DF">
      <w:pPr>
        <w:pStyle w:val="Akapitzlist"/>
        <w:numPr>
          <w:ilvl w:val="0"/>
          <w:numId w:val="14"/>
        </w:numPr>
        <w:spacing w:line="240" w:lineRule="auto"/>
        <w:ind w:left="567" w:hanging="567"/>
        <w:rPr>
          <w:rFonts w:ascii="Arial" w:hAnsi="Arial" w:cs="Arial"/>
          <w:szCs w:val="16"/>
          <w:lang w:eastAsia="pl-PL"/>
        </w:rPr>
      </w:pPr>
      <w:r w:rsidRPr="00EE467D">
        <w:rPr>
          <w:rFonts w:ascii="Arial" w:hAnsi="Arial" w:cs="Arial"/>
          <w:szCs w:val="16"/>
          <w:lang w:eastAsia="pl-PL"/>
        </w:rPr>
        <w:t>Klasa szczelności:</w:t>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t>IP66</w:t>
      </w:r>
    </w:p>
    <w:p w:rsidR="008416DF" w:rsidRPr="00EE467D" w:rsidRDefault="008416DF" w:rsidP="008416DF">
      <w:pPr>
        <w:pStyle w:val="Akapitzlist"/>
        <w:numPr>
          <w:ilvl w:val="0"/>
          <w:numId w:val="14"/>
        </w:numPr>
        <w:spacing w:line="240" w:lineRule="auto"/>
        <w:ind w:left="567" w:hanging="567"/>
        <w:rPr>
          <w:rFonts w:ascii="Arial" w:hAnsi="Arial" w:cs="Arial"/>
          <w:szCs w:val="16"/>
          <w:lang w:eastAsia="pl-PL"/>
        </w:rPr>
      </w:pPr>
      <w:r w:rsidRPr="00EE467D">
        <w:rPr>
          <w:rFonts w:ascii="Arial" w:hAnsi="Arial" w:cs="Arial"/>
          <w:szCs w:val="16"/>
          <w:lang w:eastAsia="pl-PL"/>
        </w:rPr>
        <w:t>Zasilanie:</w:t>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t>PoE, 12V</w:t>
      </w:r>
    </w:p>
    <w:p w:rsidR="008416DF" w:rsidRPr="00EE467D" w:rsidRDefault="008416DF" w:rsidP="008416DF">
      <w:pPr>
        <w:pStyle w:val="Akapitzlist"/>
        <w:numPr>
          <w:ilvl w:val="0"/>
          <w:numId w:val="14"/>
        </w:numPr>
        <w:spacing w:line="240" w:lineRule="auto"/>
        <w:ind w:left="567" w:hanging="567"/>
        <w:rPr>
          <w:rFonts w:ascii="Arial" w:hAnsi="Arial" w:cs="Arial"/>
          <w:szCs w:val="16"/>
          <w:lang w:eastAsia="pl-PL"/>
        </w:rPr>
      </w:pPr>
      <w:r w:rsidRPr="00EE467D">
        <w:rPr>
          <w:rFonts w:ascii="Arial" w:hAnsi="Arial" w:cs="Arial"/>
          <w:szCs w:val="16"/>
          <w:lang w:eastAsia="pl-PL"/>
        </w:rPr>
        <w:lastRenderedPageBreak/>
        <w:t>Pobór mocy:</w:t>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t>max. 9,8W</w:t>
      </w:r>
    </w:p>
    <w:p w:rsidR="008416DF" w:rsidRPr="00EE467D" w:rsidRDefault="008416DF" w:rsidP="008416DF">
      <w:pPr>
        <w:pStyle w:val="Akapitzlist"/>
        <w:numPr>
          <w:ilvl w:val="0"/>
          <w:numId w:val="14"/>
        </w:numPr>
        <w:spacing w:line="240" w:lineRule="auto"/>
        <w:ind w:left="567" w:hanging="567"/>
        <w:rPr>
          <w:rFonts w:ascii="Arial" w:hAnsi="Arial" w:cs="Arial"/>
          <w:szCs w:val="16"/>
          <w:lang w:eastAsia="pl-PL"/>
        </w:rPr>
      </w:pPr>
      <w:r w:rsidRPr="00EE467D">
        <w:rPr>
          <w:rFonts w:ascii="Arial" w:hAnsi="Arial" w:cs="Arial"/>
          <w:szCs w:val="16"/>
          <w:lang w:eastAsia="pl-PL"/>
        </w:rPr>
        <w:t>Temp. Pracy:</w:t>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rPr>
        <w:t>-30°C do 60 °C</w:t>
      </w:r>
    </w:p>
    <w:p w:rsidR="001E1A32" w:rsidRPr="00EE467D" w:rsidRDefault="001E1A32" w:rsidP="00887C33">
      <w:pPr>
        <w:pStyle w:val="Akapitzlist"/>
        <w:ind w:left="0" w:firstLine="567"/>
        <w:rPr>
          <w:rFonts w:ascii="Arial" w:hAnsi="Arial" w:cs="Arial"/>
          <w:szCs w:val="16"/>
          <w:lang w:eastAsia="pl-PL"/>
        </w:rPr>
      </w:pPr>
    </w:p>
    <w:p w:rsidR="001E1A32" w:rsidRPr="00EE467D" w:rsidRDefault="001E1A32" w:rsidP="00887C33">
      <w:pPr>
        <w:ind w:firstLine="567"/>
        <w:rPr>
          <w:rFonts w:ascii="Arial" w:hAnsi="Arial" w:cs="Arial"/>
          <w:b/>
          <w:szCs w:val="16"/>
          <w:lang w:eastAsia="pl-PL"/>
        </w:rPr>
      </w:pPr>
      <w:r w:rsidRPr="00EE467D">
        <w:rPr>
          <w:rFonts w:ascii="Arial" w:hAnsi="Arial" w:cs="Arial"/>
          <w:b/>
          <w:szCs w:val="16"/>
          <w:lang w:eastAsia="pl-PL"/>
        </w:rPr>
        <w:t>Obrotowe:</w:t>
      </w:r>
    </w:p>
    <w:p w:rsidR="008416DF" w:rsidRPr="00EE467D" w:rsidRDefault="008416DF" w:rsidP="008416DF">
      <w:pPr>
        <w:pStyle w:val="Akapitzlist"/>
        <w:numPr>
          <w:ilvl w:val="0"/>
          <w:numId w:val="15"/>
        </w:numPr>
        <w:spacing w:line="240" w:lineRule="auto"/>
        <w:ind w:left="567" w:hanging="567"/>
        <w:rPr>
          <w:rFonts w:ascii="Arial" w:hAnsi="Arial" w:cs="Arial"/>
          <w:szCs w:val="16"/>
          <w:lang w:eastAsia="pl-PL"/>
        </w:rPr>
      </w:pPr>
      <w:r w:rsidRPr="00EE467D">
        <w:rPr>
          <w:rFonts w:ascii="Arial" w:hAnsi="Arial" w:cs="Arial"/>
          <w:szCs w:val="16"/>
          <w:lang w:eastAsia="pl-PL"/>
        </w:rPr>
        <w:t>Typ kamery:</w:t>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t>Szybkoobrotowa</w:t>
      </w:r>
    </w:p>
    <w:p w:rsidR="008416DF" w:rsidRPr="00EE467D" w:rsidRDefault="008416DF" w:rsidP="008416DF">
      <w:pPr>
        <w:pStyle w:val="Akapitzlist"/>
        <w:numPr>
          <w:ilvl w:val="0"/>
          <w:numId w:val="15"/>
        </w:numPr>
        <w:spacing w:line="240" w:lineRule="auto"/>
        <w:ind w:left="567" w:hanging="567"/>
        <w:rPr>
          <w:rFonts w:ascii="Arial" w:hAnsi="Arial" w:cs="Arial"/>
          <w:szCs w:val="16"/>
          <w:lang w:eastAsia="pl-PL"/>
        </w:rPr>
      </w:pPr>
      <w:r w:rsidRPr="00EE467D">
        <w:rPr>
          <w:rFonts w:ascii="Arial" w:hAnsi="Arial" w:cs="Arial"/>
          <w:szCs w:val="16"/>
          <w:lang w:eastAsia="pl-PL"/>
        </w:rPr>
        <w:t>Przetwornik obrazu:</w:t>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t>3 Mpix, matryca CMOS, 1/2.8”</w:t>
      </w:r>
    </w:p>
    <w:p w:rsidR="008416DF" w:rsidRPr="00EE467D" w:rsidRDefault="008416DF" w:rsidP="008416DF">
      <w:pPr>
        <w:pStyle w:val="Akapitzlist"/>
        <w:numPr>
          <w:ilvl w:val="0"/>
          <w:numId w:val="15"/>
        </w:numPr>
        <w:spacing w:line="240" w:lineRule="auto"/>
        <w:ind w:left="567" w:hanging="567"/>
        <w:rPr>
          <w:rFonts w:ascii="Arial" w:hAnsi="Arial" w:cs="Arial"/>
          <w:szCs w:val="16"/>
          <w:lang w:eastAsia="pl-PL"/>
        </w:rPr>
      </w:pPr>
      <w:r w:rsidRPr="00EE467D">
        <w:rPr>
          <w:rFonts w:ascii="Arial" w:hAnsi="Arial" w:cs="Arial"/>
          <w:szCs w:val="16"/>
          <w:lang w:eastAsia="pl-PL"/>
        </w:rPr>
        <w:t>Zoom optyczny:</w:t>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t>20x</w:t>
      </w:r>
    </w:p>
    <w:p w:rsidR="008416DF" w:rsidRPr="00EE467D" w:rsidRDefault="008416DF" w:rsidP="008416DF">
      <w:pPr>
        <w:pStyle w:val="Akapitzlist"/>
        <w:numPr>
          <w:ilvl w:val="0"/>
          <w:numId w:val="15"/>
        </w:numPr>
        <w:spacing w:line="240" w:lineRule="auto"/>
        <w:ind w:left="567" w:hanging="567"/>
        <w:rPr>
          <w:rFonts w:ascii="Arial" w:hAnsi="Arial" w:cs="Arial"/>
          <w:szCs w:val="16"/>
          <w:lang w:eastAsia="pl-PL"/>
        </w:rPr>
      </w:pPr>
      <w:r w:rsidRPr="00EE467D">
        <w:rPr>
          <w:rFonts w:ascii="Arial" w:hAnsi="Arial" w:cs="Arial"/>
          <w:szCs w:val="16"/>
          <w:lang w:eastAsia="pl-PL"/>
        </w:rPr>
        <w:t>Typ obiektywu:</w:t>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t>motor-zoom z automatyczną przysłoną, f=5,5 ~</w:t>
      </w:r>
    </w:p>
    <w:p w:rsidR="008416DF" w:rsidRPr="00EE467D" w:rsidRDefault="008416DF" w:rsidP="008416DF">
      <w:pPr>
        <w:spacing w:line="240" w:lineRule="auto"/>
        <w:ind w:left="4119" w:firstLine="129"/>
        <w:rPr>
          <w:rFonts w:ascii="Arial" w:hAnsi="Arial" w:cs="Arial"/>
          <w:szCs w:val="16"/>
          <w:lang w:eastAsia="pl-PL"/>
        </w:rPr>
      </w:pPr>
      <w:r w:rsidRPr="00EE467D">
        <w:rPr>
          <w:rFonts w:ascii="Arial" w:hAnsi="Arial" w:cs="Arial"/>
          <w:szCs w:val="16"/>
          <w:lang w:eastAsia="pl-PL"/>
        </w:rPr>
        <w:t>110mm/F1.6 ~ F3.5</w:t>
      </w:r>
    </w:p>
    <w:p w:rsidR="008416DF" w:rsidRPr="00EE467D" w:rsidRDefault="008416DF" w:rsidP="008416DF">
      <w:pPr>
        <w:pStyle w:val="Akapitzlist"/>
        <w:numPr>
          <w:ilvl w:val="0"/>
          <w:numId w:val="15"/>
        </w:numPr>
        <w:spacing w:line="240" w:lineRule="auto"/>
        <w:ind w:left="567" w:hanging="567"/>
        <w:rPr>
          <w:rFonts w:ascii="Arial" w:hAnsi="Arial" w:cs="Arial"/>
          <w:szCs w:val="16"/>
          <w:lang w:eastAsia="pl-PL"/>
        </w:rPr>
      </w:pPr>
      <w:r w:rsidRPr="00EE467D">
        <w:rPr>
          <w:rFonts w:ascii="Arial" w:hAnsi="Arial" w:cs="Arial"/>
          <w:szCs w:val="16"/>
          <w:lang w:eastAsia="pl-PL"/>
        </w:rPr>
        <w:t>Rozdzielczość strumienia wideo:</w:t>
      </w:r>
      <w:r w:rsidRPr="00EE467D">
        <w:rPr>
          <w:rFonts w:ascii="Arial" w:hAnsi="Arial" w:cs="Arial"/>
          <w:szCs w:val="16"/>
          <w:lang w:eastAsia="pl-PL"/>
        </w:rPr>
        <w:tab/>
      </w:r>
      <w:r w:rsidRPr="00EE467D">
        <w:rPr>
          <w:rFonts w:ascii="Arial" w:hAnsi="Arial" w:cs="Arial"/>
          <w:szCs w:val="16"/>
          <w:lang w:eastAsia="pl-PL"/>
        </w:rPr>
        <w:tab/>
        <w:t>2048x1520</w:t>
      </w:r>
    </w:p>
    <w:p w:rsidR="008416DF" w:rsidRPr="00EE467D" w:rsidRDefault="008416DF" w:rsidP="008416DF">
      <w:pPr>
        <w:pStyle w:val="Akapitzlist"/>
        <w:numPr>
          <w:ilvl w:val="0"/>
          <w:numId w:val="15"/>
        </w:numPr>
        <w:spacing w:line="240" w:lineRule="auto"/>
        <w:ind w:left="567" w:hanging="567"/>
        <w:rPr>
          <w:rFonts w:ascii="Arial" w:hAnsi="Arial" w:cs="Arial"/>
          <w:szCs w:val="16"/>
          <w:lang w:eastAsia="pl-PL"/>
        </w:rPr>
      </w:pPr>
      <w:r w:rsidRPr="00EE467D">
        <w:rPr>
          <w:rFonts w:ascii="Arial" w:hAnsi="Arial" w:cs="Arial"/>
          <w:szCs w:val="16"/>
          <w:lang w:eastAsia="pl-PL"/>
        </w:rPr>
        <w:t xml:space="preserve">Prędkość przetwarzania: </w:t>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t>30 kl/s</w:t>
      </w:r>
    </w:p>
    <w:p w:rsidR="008416DF" w:rsidRPr="00EE467D" w:rsidRDefault="008416DF" w:rsidP="008416DF">
      <w:pPr>
        <w:pStyle w:val="Akapitzlist"/>
        <w:numPr>
          <w:ilvl w:val="0"/>
          <w:numId w:val="15"/>
        </w:numPr>
        <w:spacing w:line="240" w:lineRule="auto"/>
        <w:ind w:left="567" w:hanging="567"/>
        <w:rPr>
          <w:rFonts w:ascii="Arial" w:hAnsi="Arial" w:cs="Arial"/>
          <w:szCs w:val="16"/>
          <w:lang w:eastAsia="pl-PL"/>
        </w:rPr>
      </w:pPr>
      <w:r w:rsidRPr="00EE467D">
        <w:rPr>
          <w:rFonts w:ascii="Arial" w:hAnsi="Arial" w:cs="Arial"/>
          <w:szCs w:val="16"/>
          <w:lang w:eastAsia="pl-PL"/>
        </w:rPr>
        <w:t>Kompresja wideo:</w:t>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t>H.264, H.265, MJPEG/G.711</w:t>
      </w:r>
    </w:p>
    <w:p w:rsidR="008416DF" w:rsidRPr="00EE467D" w:rsidRDefault="008416DF" w:rsidP="008416DF">
      <w:pPr>
        <w:pStyle w:val="Akapitzlist"/>
        <w:numPr>
          <w:ilvl w:val="0"/>
          <w:numId w:val="15"/>
        </w:numPr>
        <w:spacing w:line="240" w:lineRule="auto"/>
        <w:ind w:left="567" w:hanging="567"/>
        <w:rPr>
          <w:rFonts w:ascii="Arial" w:hAnsi="Arial" w:cs="Arial"/>
          <w:szCs w:val="16"/>
          <w:lang w:eastAsia="pl-PL"/>
        </w:rPr>
      </w:pPr>
      <w:r w:rsidRPr="00EE467D">
        <w:rPr>
          <w:rFonts w:ascii="Arial" w:hAnsi="Arial" w:cs="Arial"/>
          <w:szCs w:val="16"/>
          <w:lang w:eastAsia="pl-PL"/>
        </w:rPr>
        <w:t>Detekcja ruchu:</w:t>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t>tak</w:t>
      </w:r>
    </w:p>
    <w:p w:rsidR="008416DF" w:rsidRPr="00EE467D" w:rsidRDefault="008416DF" w:rsidP="008416DF">
      <w:pPr>
        <w:pStyle w:val="Akapitzlist"/>
        <w:numPr>
          <w:ilvl w:val="0"/>
          <w:numId w:val="15"/>
        </w:numPr>
        <w:spacing w:line="240" w:lineRule="auto"/>
        <w:ind w:left="567" w:hanging="567"/>
        <w:rPr>
          <w:rFonts w:ascii="Arial" w:hAnsi="Arial" w:cs="Arial"/>
          <w:szCs w:val="16"/>
          <w:lang w:eastAsia="pl-PL"/>
        </w:rPr>
      </w:pPr>
      <w:r w:rsidRPr="00EE467D">
        <w:rPr>
          <w:rFonts w:ascii="Arial" w:hAnsi="Arial" w:cs="Arial"/>
          <w:szCs w:val="16"/>
          <w:lang w:eastAsia="pl-PL"/>
        </w:rPr>
        <w:t>Liczba LED:</w:t>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t>4</w:t>
      </w:r>
    </w:p>
    <w:p w:rsidR="008416DF" w:rsidRPr="00EE467D" w:rsidRDefault="008416DF" w:rsidP="008416DF">
      <w:pPr>
        <w:pStyle w:val="Akapitzlist"/>
        <w:numPr>
          <w:ilvl w:val="0"/>
          <w:numId w:val="15"/>
        </w:numPr>
        <w:spacing w:line="240" w:lineRule="auto"/>
        <w:ind w:left="567" w:hanging="567"/>
        <w:rPr>
          <w:rFonts w:ascii="Arial" w:hAnsi="Arial" w:cs="Arial"/>
          <w:szCs w:val="16"/>
          <w:lang w:eastAsia="pl-PL"/>
        </w:rPr>
      </w:pPr>
      <w:r w:rsidRPr="00EE467D">
        <w:rPr>
          <w:rFonts w:ascii="Arial" w:hAnsi="Arial" w:cs="Arial"/>
          <w:szCs w:val="16"/>
          <w:lang w:eastAsia="pl-PL"/>
        </w:rPr>
        <w:t>Zasięg LED:</w:t>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t>do 100m</w:t>
      </w:r>
    </w:p>
    <w:p w:rsidR="008416DF" w:rsidRPr="00EE467D" w:rsidRDefault="008416DF" w:rsidP="008416DF">
      <w:pPr>
        <w:pStyle w:val="Akapitzlist"/>
        <w:numPr>
          <w:ilvl w:val="0"/>
          <w:numId w:val="15"/>
        </w:numPr>
        <w:spacing w:line="240" w:lineRule="auto"/>
        <w:ind w:left="567" w:hanging="567"/>
        <w:rPr>
          <w:rFonts w:ascii="Arial" w:hAnsi="Arial" w:cs="Arial"/>
          <w:szCs w:val="16"/>
          <w:lang w:eastAsia="pl-PL"/>
        </w:rPr>
      </w:pPr>
      <w:r w:rsidRPr="00EE467D">
        <w:rPr>
          <w:rFonts w:ascii="Arial" w:hAnsi="Arial" w:cs="Arial"/>
          <w:szCs w:val="16"/>
          <w:lang w:eastAsia="pl-PL"/>
        </w:rPr>
        <w:t>Interfejs sieciowy:</w:t>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t>1xEthernet- złącze RJ45, 10/100Mbit/s</w:t>
      </w:r>
    </w:p>
    <w:p w:rsidR="008416DF" w:rsidRPr="00EE467D" w:rsidRDefault="008416DF" w:rsidP="008416DF">
      <w:pPr>
        <w:pStyle w:val="Akapitzlist"/>
        <w:numPr>
          <w:ilvl w:val="0"/>
          <w:numId w:val="15"/>
        </w:numPr>
        <w:spacing w:line="240" w:lineRule="auto"/>
        <w:ind w:left="567" w:hanging="567"/>
        <w:rPr>
          <w:rFonts w:ascii="Arial" w:hAnsi="Arial" w:cs="Arial"/>
          <w:szCs w:val="16"/>
          <w:lang w:eastAsia="pl-PL"/>
        </w:rPr>
      </w:pPr>
      <w:r w:rsidRPr="00EE467D">
        <w:rPr>
          <w:rFonts w:ascii="Arial" w:hAnsi="Arial" w:cs="Arial"/>
          <w:szCs w:val="16"/>
          <w:lang w:eastAsia="pl-PL"/>
        </w:rPr>
        <w:t>Klasa szczelności:</w:t>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t>IP66</w:t>
      </w:r>
    </w:p>
    <w:p w:rsidR="008416DF" w:rsidRPr="00EE467D" w:rsidRDefault="008416DF" w:rsidP="008416DF">
      <w:pPr>
        <w:pStyle w:val="Akapitzlist"/>
        <w:numPr>
          <w:ilvl w:val="0"/>
          <w:numId w:val="15"/>
        </w:numPr>
        <w:spacing w:line="240" w:lineRule="auto"/>
        <w:ind w:left="567" w:hanging="567"/>
        <w:rPr>
          <w:rFonts w:ascii="Arial" w:hAnsi="Arial" w:cs="Arial"/>
          <w:szCs w:val="16"/>
          <w:lang w:eastAsia="pl-PL"/>
        </w:rPr>
      </w:pPr>
      <w:r w:rsidRPr="00EE467D">
        <w:rPr>
          <w:rFonts w:ascii="Arial" w:hAnsi="Arial" w:cs="Arial"/>
          <w:szCs w:val="16"/>
          <w:lang w:eastAsia="pl-PL"/>
        </w:rPr>
        <w:t>Zasilanie:</w:t>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t xml:space="preserve"> </w:t>
      </w:r>
      <w:r w:rsidRPr="00EE467D">
        <w:rPr>
          <w:rFonts w:ascii="Arial" w:hAnsi="Arial" w:cs="Arial"/>
          <w:szCs w:val="16"/>
          <w:lang w:eastAsia="pl-PL"/>
        </w:rPr>
        <w:tab/>
        <w:t>24VDC/24VAC</w:t>
      </w:r>
    </w:p>
    <w:p w:rsidR="008416DF" w:rsidRPr="00EE467D" w:rsidRDefault="008416DF" w:rsidP="008416DF">
      <w:pPr>
        <w:pStyle w:val="Akapitzlist"/>
        <w:numPr>
          <w:ilvl w:val="0"/>
          <w:numId w:val="15"/>
        </w:numPr>
        <w:spacing w:line="240" w:lineRule="auto"/>
        <w:ind w:left="567" w:hanging="567"/>
        <w:rPr>
          <w:rFonts w:ascii="Arial" w:hAnsi="Arial" w:cs="Arial"/>
          <w:szCs w:val="16"/>
          <w:lang w:eastAsia="pl-PL"/>
        </w:rPr>
      </w:pPr>
      <w:r w:rsidRPr="00EE467D">
        <w:rPr>
          <w:rFonts w:ascii="Arial" w:hAnsi="Arial" w:cs="Arial"/>
          <w:szCs w:val="16"/>
          <w:lang w:eastAsia="pl-PL"/>
        </w:rPr>
        <w:t>Pobór mocy:</w:t>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t>15W (LED wł + grzałka. 30W)</w:t>
      </w:r>
    </w:p>
    <w:p w:rsidR="008416DF" w:rsidRPr="00EE467D" w:rsidRDefault="008416DF" w:rsidP="008416DF">
      <w:pPr>
        <w:pStyle w:val="Akapitzlist"/>
        <w:numPr>
          <w:ilvl w:val="0"/>
          <w:numId w:val="15"/>
        </w:numPr>
        <w:spacing w:line="240" w:lineRule="auto"/>
        <w:ind w:left="567" w:hanging="567"/>
        <w:rPr>
          <w:rFonts w:ascii="Arial" w:hAnsi="Arial" w:cs="Arial"/>
          <w:szCs w:val="16"/>
          <w:lang w:eastAsia="pl-PL"/>
        </w:rPr>
      </w:pPr>
      <w:r w:rsidRPr="00EE467D">
        <w:rPr>
          <w:rFonts w:ascii="Arial" w:hAnsi="Arial" w:cs="Arial"/>
          <w:szCs w:val="16"/>
          <w:lang w:eastAsia="pl-PL"/>
        </w:rPr>
        <w:t>Temp. Pracy:</w:t>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rPr>
        <w:t>-20°C do 60 °C</w:t>
      </w:r>
    </w:p>
    <w:p w:rsidR="001E1A32" w:rsidRPr="00EE467D" w:rsidRDefault="001E1A32" w:rsidP="00887C33">
      <w:pPr>
        <w:ind w:firstLine="567"/>
        <w:rPr>
          <w:rFonts w:ascii="Arial" w:hAnsi="Arial" w:cs="Arial"/>
          <w:szCs w:val="16"/>
          <w:lang w:eastAsia="pl-PL"/>
        </w:rPr>
      </w:pPr>
    </w:p>
    <w:p w:rsidR="001E1A32" w:rsidRPr="00EE467D" w:rsidRDefault="001E1A32" w:rsidP="00887C33">
      <w:pPr>
        <w:rPr>
          <w:rFonts w:ascii="Arial" w:hAnsi="Arial" w:cs="Arial"/>
          <w:b/>
          <w:szCs w:val="16"/>
          <w:lang w:eastAsia="pl-PL"/>
        </w:rPr>
      </w:pPr>
      <w:r w:rsidRPr="00EE467D">
        <w:rPr>
          <w:rFonts w:ascii="Arial" w:hAnsi="Arial" w:cs="Arial"/>
          <w:b/>
          <w:szCs w:val="16"/>
          <w:lang w:eastAsia="pl-PL"/>
        </w:rPr>
        <w:t>Serwer do rejestracji obrazu</w:t>
      </w:r>
    </w:p>
    <w:p w:rsidR="001E1A32" w:rsidRPr="00EE467D" w:rsidRDefault="001E1A32" w:rsidP="00887C33">
      <w:pPr>
        <w:ind w:firstLine="567"/>
        <w:rPr>
          <w:rFonts w:ascii="Arial" w:hAnsi="Arial" w:cs="Arial"/>
          <w:szCs w:val="16"/>
          <w:lang w:eastAsia="pl-PL"/>
        </w:rPr>
      </w:pPr>
      <w:r w:rsidRPr="00EE467D">
        <w:rPr>
          <w:rFonts w:ascii="Arial" w:hAnsi="Arial" w:cs="Arial"/>
          <w:szCs w:val="16"/>
          <w:lang w:eastAsia="pl-PL"/>
        </w:rPr>
        <w:t>System monitoringu CCTV należy zaprojektować w wydzielonej szafie teletechnicznej w pomieszczeniu serwerowni. Szaf</w:t>
      </w:r>
      <w:r w:rsidR="003F700C" w:rsidRPr="00EE467D">
        <w:rPr>
          <w:rFonts w:ascii="Arial" w:hAnsi="Arial" w:cs="Arial"/>
          <w:szCs w:val="16"/>
          <w:lang w:eastAsia="pl-PL"/>
        </w:rPr>
        <w:t>y</w:t>
      </w:r>
      <w:r w:rsidRPr="00EE467D">
        <w:rPr>
          <w:rFonts w:ascii="Arial" w:hAnsi="Arial" w:cs="Arial"/>
          <w:szCs w:val="16"/>
          <w:lang w:eastAsia="pl-PL"/>
        </w:rPr>
        <w:t xml:space="preserve"> teletechniczn</w:t>
      </w:r>
      <w:r w:rsidR="003F700C" w:rsidRPr="00EE467D">
        <w:rPr>
          <w:rFonts w:ascii="Arial" w:hAnsi="Arial" w:cs="Arial"/>
          <w:szCs w:val="16"/>
          <w:lang w:eastAsia="pl-PL"/>
        </w:rPr>
        <w:t>e</w:t>
      </w:r>
      <w:r w:rsidRPr="00EE467D">
        <w:rPr>
          <w:rFonts w:ascii="Arial" w:hAnsi="Arial" w:cs="Arial"/>
          <w:szCs w:val="16"/>
          <w:lang w:eastAsia="pl-PL"/>
        </w:rPr>
        <w:t xml:space="preserve"> 19” o wymiarach 42U 800x800  należy wyposażyć w urządzenia do obsługi systemu takie jak: patchpanele, switche PoE, Serwer CCTV, monitor 24”, UPS, zasilacze 24V dla kamer obrotowych, oraz dodatkowe wyposażenie szafy: wentylatory, listwy zasilające. </w:t>
      </w:r>
    </w:p>
    <w:p w:rsidR="001E1A32" w:rsidRPr="00EE467D" w:rsidRDefault="003E6F11" w:rsidP="00887C33">
      <w:pPr>
        <w:ind w:firstLine="567"/>
        <w:rPr>
          <w:rFonts w:ascii="Arial" w:hAnsi="Arial" w:cs="Arial"/>
          <w:szCs w:val="16"/>
          <w:lang w:eastAsia="pl-PL"/>
        </w:rPr>
      </w:pPr>
      <w:r w:rsidRPr="00EE467D">
        <w:rPr>
          <w:rFonts w:ascii="Arial" w:hAnsi="Arial" w:cs="Arial"/>
          <w:szCs w:val="16"/>
          <w:lang w:eastAsia="pl-PL"/>
        </w:rPr>
        <w:t>Rejestrator wyposażyć w dyski twarde w konfiguracji macierzy dyskowej RAID, umożliwiające zapis i przechowywanie materiału wideo i audio przez 14 dni przy 25kl/s w rozdzielczości 1920x1080p.  Rejestrator musi posiadać możliwość integracji z systemem wizualizacji. Dokonać odpowiednich obliczeń, dobrać odpowiednią ilość dysków twardych.</w:t>
      </w:r>
      <w:r w:rsidR="0047559D" w:rsidRPr="00EE467D">
        <w:rPr>
          <w:rFonts w:ascii="Arial" w:hAnsi="Arial" w:cs="Arial"/>
          <w:szCs w:val="16"/>
          <w:lang w:eastAsia="pl-PL"/>
        </w:rPr>
        <w:t xml:space="preserve"> </w:t>
      </w:r>
      <w:r w:rsidR="001E1A32" w:rsidRPr="00EE467D">
        <w:rPr>
          <w:rFonts w:ascii="Arial" w:hAnsi="Arial" w:cs="Arial"/>
          <w:szCs w:val="16"/>
          <w:lang w:eastAsia="pl-PL"/>
        </w:rPr>
        <w:t>Minimalne wymagania techniczne dla rejestratora:</w:t>
      </w:r>
    </w:p>
    <w:p w:rsidR="001E1A32" w:rsidRPr="00EE467D" w:rsidRDefault="001E1A32" w:rsidP="00887C33">
      <w:pPr>
        <w:pStyle w:val="Akapitzlist"/>
        <w:numPr>
          <w:ilvl w:val="0"/>
          <w:numId w:val="16"/>
        </w:numPr>
        <w:ind w:left="567" w:hanging="567"/>
        <w:rPr>
          <w:rFonts w:ascii="Arial" w:hAnsi="Arial" w:cs="Arial"/>
          <w:szCs w:val="16"/>
          <w:lang w:eastAsia="pl-PL"/>
        </w:rPr>
      </w:pPr>
      <w:r w:rsidRPr="00EE467D">
        <w:rPr>
          <w:rFonts w:ascii="Arial" w:hAnsi="Arial" w:cs="Arial"/>
          <w:szCs w:val="16"/>
          <w:lang w:eastAsia="pl-PL"/>
        </w:rPr>
        <w:t>Kanały wideo i audio:</w:t>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r>
      <w:r w:rsidR="002A5739" w:rsidRPr="00EE467D">
        <w:rPr>
          <w:rFonts w:ascii="Arial" w:hAnsi="Arial" w:cs="Arial"/>
          <w:szCs w:val="16"/>
          <w:lang w:eastAsia="pl-PL"/>
        </w:rPr>
        <w:tab/>
      </w:r>
      <w:r w:rsidR="008416DF" w:rsidRPr="00EE467D">
        <w:rPr>
          <w:rFonts w:ascii="Arial" w:hAnsi="Arial" w:cs="Arial"/>
          <w:szCs w:val="16"/>
          <w:lang w:eastAsia="pl-PL"/>
        </w:rPr>
        <w:tab/>
      </w:r>
      <w:r w:rsidRPr="00EE467D">
        <w:rPr>
          <w:rFonts w:ascii="Arial" w:hAnsi="Arial" w:cs="Arial"/>
          <w:szCs w:val="16"/>
          <w:lang w:eastAsia="pl-PL"/>
        </w:rPr>
        <w:t>110</w:t>
      </w:r>
    </w:p>
    <w:p w:rsidR="001E1A32" w:rsidRPr="00EE467D" w:rsidRDefault="001E1A32" w:rsidP="00887C33">
      <w:pPr>
        <w:pStyle w:val="Akapitzlist"/>
        <w:numPr>
          <w:ilvl w:val="0"/>
          <w:numId w:val="16"/>
        </w:numPr>
        <w:ind w:left="567" w:hanging="567"/>
        <w:rPr>
          <w:rFonts w:ascii="Arial" w:hAnsi="Arial" w:cs="Arial"/>
          <w:szCs w:val="16"/>
          <w:lang w:eastAsia="pl-PL"/>
        </w:rPr>
      </w:pPr>
      <w:r w:rsidRPr="00EE467D">
        <w:rPr>
          <w:rFonts w:ascii="Arial" w:hAnsi="Arial" w:cs="Arial"/>
          <w:szCs w:val="16"/>
          <w:lang w:eastAsia="pl-PL"/>
        </w:rPr>
        <w:t>Nagrywanie:</w:t>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r>
      <w:r w:rsidR="002A5739" w:rsidRPr="00EE467D">
        <w:rPr>
          <w:rFonts w:ascii="Arial" w:hAnsi="Arial" w:cs="Arial"/>
          <w:szCs w:val="16"/>
          <w:lang w:eastAsia="pl-PL"/>
        </w:rPr>
        <w:tab/>
      </w:r>
      <w:r w:rsidRPr="00EE467D">
        <w:rPr>
          <w:rFonts w:ascii="Arial" w:hAnsi="Arial" w:cs="Arial"/>
          <w:szCs w:val="16"/>
          <w:lang w:eastAsia="pl-PL"/>
        </w:rPr>
        <w:t>do 3300 kl/s w rozdzielczości 2592x1944</w:t>
      </w:r>
    </w:p>
    <w:p w:rsidR="001E1A32" w:rsidRPr="00EE467D" w:rsidRDefault="001E1A32" w:rsidP="00887C33">
      <w:pPr>
        <w:pStyle w:val="Akapitzlist"/>
        <w:numPr>
          <w:ilvl w:val="0"/>
          <w:numId w:val="16"/>
        </w:numPr>
        <w:ind w:left="567" w:hanging="567"/>
        <w:rPr>
          <w:rFonts w:ascii="Arial" w:hAnsi="Arial" w:cs="Arial"/>
          <w:szCs w:val="16"/>
          <w:lang w:eastAsia="pl-PL"/>
        </w:rPr>
      </w:pPr>
      <w:r w:rsidRPr="00EE467D">
        <w:rPr>
          <w:rFonts w:ascii="Arial" w:hAnsi="Arial" w:cs="Arial"/>
          <w:szCs w:val="16"/>
          <w:lang w:eastAsia="pl-PL"/>
        </w:rPr>
        <w:t>Obsługiwane macierzy:</w:t>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r>
      <w:r w:rsidR="002A5739" w:rsidRPr="00EE467D">
        <w:rPr>
          <w:rFonts w:ascii="Arial" w:hAnsi="Arial" w:cs="Arial"/>
          <w:szCs w:val="16"/>
          <w:lang w:eastAsia="pl-PL"/>
        </w:rPr>
        <w:tab/>
      </w:r>
      <w:r w:rsidRPr="00EE467D">
        <w:rPr>
          <w:rFonts w:ascii="Arial" w:hAnsi="Arial" w:cs="Arial"/>
          <w:szCs w:val="16"/>
          <w:lang w:eastAsia="pl-PL"/>
        </w:rPr>
        <w:t>tak</w:t>
      </w:r>
    </w:p>
    <w:p w:rsidR="001E1A32" w:rsidRPr="00EE467D" w:rsidRDefault="001E1A32" w:rsidP="00887C33">
      <w:pPr>
        <w:pStyle w:val="Akapitzlist"/>
        <w:numPr>
          <w:ilvl w:val="0"/>
          <w:numId w:val="16"/>
        </w:numPr>
        <w:ind w:left="567" w:hanging="567"/>
        <w:rPr>
          <w:rFonts w:ascii="Arial" w:hAnsi="Arial" w:cs="Arial"/>
          <w:szCs w:val="16"/>
          <w:lang w:eastAsia="pl-PL"/>
        </w:rPr>
      </w:pPr>
      <w:r w:rsidRPr="00EE467D">
        <w:rPr>
          <w:rFonts w:ascii="Arial" w:hAnsi="Arial" w:cs="Arial"/>
          <w:szCs w:val="16"/>
          <w:lang w:eastAsia="pl-PL"/>
        </w:rPr>
        <w:t>Wielkość nagrywanego strumienia:</w:t>
      </w:r>
      <w:r w:rsidR="00833508"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t>250Mb/s</w:t>
      </w:r>
    </w:p>
    <w:p w:rsidR="001E1A32" w:rsidRPr="00EE467D" w:rsidRDefault="001E1A32" w:rsidP="00887C33">
      <w:pPr>
        <w:pStyle w:val="Akapitzlist"/>
        <w:numPr>
          <w:ilvl w:val="0"/>
          <w:numId w:val="16"/>
        </w:numPr>
        <w:ind w:left="567" w:hanging="567"/>
        <w:rPr>
          <w:rFonts w:ascii="Arial" w:hAnsi="Arial" w:cs="Arial"/>
          <w:szCs w:val="16"/>
          <w:lang w:eastAsia="pl-PL"/>
        </w:rPr>
      </w:pPr>
      <w:r w:rsidRPr="00EE467D">
        <w:rPr>
          <w:rFonts w:ascii="Arial" w:hAnsi="Arial" w:cs="Arial"/>
          <w:szCs w:val="16"/>
          <w:lang w:eastAsia="pl-PL"/>
        </w:rPr>
        <w:t>Opcjonalny montaż dysku:</w:t>
      </w:r>
      <w:r w:rsidRPr="00EE467D">
        <w:rPr>
          <w:rFonts w:ascii="Arial" w:hAnsi="Arial" w:cs="Arial"/>
          <w:szCs w:val="16"/>
          <w:lang w:eastAsia="pl-PL"/>
        </w:rPr>
        <w:tab/>
      </w:r>
      <w:r w:rsidRPr="00EE467D">
        <w:rPr>
          <w:rFonts w:ascii="Arial" w:hAnsi="Arial" w:cs="Arial"/>
          <w:szCs w:val="16"/>
          <w:lang w:eastAsia="pl-PL"/>
        </w:rPr>
        <w:tab/>
      </w:r>
      <w:r w:rsidR="00833508" w:rsidRPr="00EE467D">
        <w:rPr>
          <w:rFonts w:ascii="Arial" w:hAnsi="Arial" w:cs="Arial"/>
          <w:szCs w:val="16"/>
          <w:lang w:eastAsia="pl-PL"/>
        </w:rPr>
        <w:tab/>
      </w:r>
      <w:r w:rsidRPr="00EE467D">
        <w:rPr>
          <w:rFonts w:ascii="Arial" w:hAnsi="Arial" w:cs="Arial"/>
          <w:szCs w:val="16"/>
          <w:lang w:eastAsia="pl-PL"/>
        </w:rPr>
        <w:tab/>
        <w:t>5x S-ATA 3,5”</w:t>
      </w:r>
    </w:p>
    <w:p w:rsidR="001E1A32" w:rsidRPr="00EE467D" w:rsidRDefault="001E1A32" w:rsidP="00887C33">
      <w:pPr>
        <w:ind w:firstLine="567"/>
        <w:rPr>
          <w:rFonts w:ascii="Arial" w:hAnsi="Arial" w:cs="Arial"/>
          <w:szCs w:val="16"/>
          <w:lang w:eastAsia="pl-PL"/>
        </w:rPr>
      </w:pPr>
    </w:p>
    <w:p w:rsidR="001E1A32" w:rsidRPr="00EE467D" w:rsidRDefault="001E1A32" w:rsidP="00887C33">
      <w:pPr>
        <w:rPr>
          <w:rFonts w:ascii="Arial" w:hAnsi="Arial" w:cs="Arial"/>
          <w:b/>
          <w:szCs w:val="16"/>
          <w:lang w:eastAsia="pl-PL"/>
        </w:rPr>
      </w:pPr>
      <w:r w:rsidRPr="00EE467D">
        <w:rPr>
          <w:rFonts w:ascii="Arial" w:hAnsi="Arial" w:cs="Arial"/>
          <w:b/>
          <w:szCs w:val="16"/>
          <w:lang w:eastAsia="pl-PL"/>
        </w:rPr>
        <w:t>Stacja podglądu</w:t>
      </w:r>
    </w:p>
    <w:p w:rsidR="001E1A32" w:rsidRPr="00EE467D" w:rsidRDefault="001E1A32" w:rsidP="00887C33">
      <w:pPr>
        <w:ind w:firstLine="567"/>
        <w:rPr>
          <w:rFonts w:ascii="Arial" w:hAnsi="Arial" w:cs="Arial"/>
          <w:szCs w:val="16"/>
          <w:lang w:eastAsia="pl-PL"/>
        </w:rPr>
      </w:pPr>
      <w:r w:rsidRPr="00EE467D">
        <w:rPr>
          <w:rFonts w:ascii="Arial" w:hAnsi="Arial" w:cs="Arial"/>
          <w:szCs w:val="16"/>
          <w:lang w:eastAsia="pl-PL"/>
        </w:rPr>
        <w:t>Należy przewidzieć min. 2 stacje obsługi systemu CCTV, które zostaną wyposażone w stacje poglądową, po 2 monitory LED 32” z certyfikatem pracy 24/7 oraz klawiaturę sterującą kamerami obrotowymi. Stacje umieścić w pomieszczeniu stałej obsługi oraz w pomieszczeniu dla ratowników.</w:t>
      </w:r>
    </w:p>
    <w:p w:rsidR="001E1A32" w:rsidRPr="00EE467D" w:rsidRDefault="001E1A32" w:rsidP="00887C33">
      <w:pPr>
        <w:pStyle w:val="Nagwek3"/>
        <w:rPr>
          <w:rFonts w:ascii="Arial" w:hAnsi="Arial" w:cs="Arial"/>
          <w:szCs w:val="16"/>
          <w:lang w:eastAsia="pl-PL"/>
        </w:rPr>
      </w:pPr>
      <w:bookmarkStart w:id="51" w:name="_Toc208473895"/>
      <w:r w:rsidRPr="00EE467D">
        <w:rPr>
          <w:rFonts w:ascii="Arial" w:hAnsi="Arial" w:cs="Arial"/>
          <w:szCs w:val="16"/>
          <w:lang w:eastAsia="pl-PL"/>
        </w:rPr>
        <w:t xml:space="preserve">System </w:t>
      </w:r>
      <w:r w:rsidR="003F700C" w:rsidRPr="00EE467D">
        <w:rPr>
          <w:rFonts w:ascii="Arial" w:hAnsi="Arial" w:cs="Arial"/>
          <w:szCs w:val="16"/>
          <w:lang w:eastAsia="pl-PL"/>
        </w:rPr>
        <w:t xml:space="preserve">sygnalizacji włamania i napadu </w:t>
      </w:r>
      <w:r w:rsidRPr="00EE467D">
        <w:rPr>
          <w:rFonts w:ascii="Arial" w:hAnsi="Arial" w:cs="Arial"/>
          <w:szCs w:val="16"/>
          <w:lang w:eastAsia="pl-PL"/>
        </w:rPr>
        <w:t>SSWiN</w:t>
      </w:r>
      <w:bookmarkEnd w:id="51"/>
    </w:p>
    <w:p w:rsidR="001E1A32" w:rsidRPr="00EE467D" w:rsidRDefault="001E1A32" w:rsidP="00887C33">
      <w:pPr>
        <w:ind w:firstLine="567"/>
        <w:rPr>
          <w:rFonts w:ascii="Arial" w:hAnsi="Arial" w:cs="Arial"/>
          <w:szCs w:val="16"/>
          <w:lang w:eastAsia="pl-PL"/>
        </w:rPr>
      </w:pPr>
      <w:r w:rsidRPr="00EE467D">
        <w:rPr>
          <w:rFonts w:ascii="Arial" w:hAnsi="Arial" w:cs="Arial"/>
          <w:szCs w:val="16"/>
          <w:lang w:eastAsia="pl-PL"/>
        </w:rPr>
        <w:t xml:space="preserve">Budynek obowiązkowo powinien zostać wyposażony w System sygnalizacji włamania i napadu. Jako ogólną zasadę należy przyjąć ochronę obszarów, przez które może być wykonane wtargnięcie do obiektu z zewnątrz lub próba sforsowania przejść do stref pracowniczych oraz do kluczowych dla użytkownika pomieszczeń. </w:t>
      </w:r>
    </w:p>
    <w:p w:rsidR="001E1A32" w:rsidRPr="00EE467D" w:rsidRDefault="001E1A32" w:rsidP="00887C33">
      <w:pPr>
        <w:ind w:firstLine="567"/>
        <w:rPr>
          <w:rFonts w:ascii="Arial" w:hAnsi="Arial" w:cs="Arial"/>
          <w:szCs w:val="16"/>
          <w:lang w:eastAsia="pl-PL"/>
        </w:rPr>
      </w:pPr>
      <w:r w:rsidRPr="00EE467D">
        <w:rPr>
          <w:rFonts w:ascii="Arial" w:hAnsi="Arial" w:cs="Arial"/>
          <w:szCs w:val="16"/>
          <w:lang w:eastAsia="pl-PL"/>
        </w:rPr>
        <w:t>Ochroną należy objąć następujące obszary:</w:t>
      </w:r>
    </w:p>
    <w:p w:rsidR="001E1A32" w:rsidRPr="00EE467D" w:rsidRDefault="001E1A32" w:rsidP="00887C33">
      <w:pPr>
        <w:pStyle w:val="Akapitzlist"/>
        <w:numPr>
          <w:ilvl w:val="0"/>
          <w:numId w:val="17"/>
        </w:numPr>
        <w:ind w:left="567" w:hanging="567"/>
        <w:rPr>
          <w:rFonts w:ascii="Arial" w:hAnsi="Arial" w:cs="Arial"/>
          <w:szCs w:val="16"/>
          <w:lang w:eastAsia="pl-PL"/>
        </w:rPr>
      </w:pPr>
      <w:r w:rsidRPr="00EE467D">
        <w:rPr>
          <w:rFonts w:ascii="Arial" w:hAnsi="Arial" w:cs="Arial"/>
          <w:szCs w:val="16"/>
          <w:lang w:eastAsia="pl-PL"/>
        </w:rPr>
        <w:t>Korytarze,</w:t>
      </w:r>
    </w:p>
    <w:p w:rsidR="001E1A32" w:rsidRPr="00EE467D" w:rsidRDefault="001E1A32" w:rsidP="00887C33">
      <w:pPr>
        <w:pStyle w:val="Akapitzlist"/>
        <w:numPr>
          <w:ilvl w:val="0"/>
          <w:numId w:val="17"/>
        </w:numPr>
        <w:ind w:left="567" w:hanging="567"/>
        <w:rPr>
          <w:rFonts w:ascii="Arial" w:hAnsi="Arial" w:cs="Arial"/>
          <w:szCs w:val="16"/>
          <w:lang w:eastAsia="pl-PL"/>
        </w:rPr>
      </w:pPr>
      <w:r w:rsidRPr="00EE467D">
        <w:rPr>
          <w:rFonts w:ascii="Arial" w:hAnsi="Arial" w:cs="Arial"/>
          <w:szCs w:val="16"/>
          <w:lang w:eastAsia="pl-PL"/>
        </w:rPr>
        <w:t>Drzwi wejściowe,</w:t>
      </w:r>
    </w:p>
    <w:p w:rsidR="001E1A32" w:rsidRPr="00EE467D" w:rsidRDefault="001E1A32" w:rsidP="00887C33">
      <w:pPr>
        <w:pStyle w:val="Akapitzlist"/>
        <w:numPr>
          <w:ilvl w:val="0"/>
          <w:numId w:val="17"/>
        </w:numPr>
        <w:ind w:left="567" w:hanging="567"/>
        <w:rPr>
          <w:rFonts w:ascii="Arial" w:hAnsi="Arial" w:cs="Arial"/>
          <w:szCs w:val="16"/>
          <w:lang w:eastAsia="pl-PL"/>
        </w:rPr>
      </w:pPr>
      <w:r w:rsidRPr="00EE467D">
        <w:rPr>
          <w:rFonts w:ascii="Arial" w:hAnsi="Arial" w:cs="Arial"/>
          <w:szCs w:val="16"/>
          <w:lang w:eastAsia="pl-PL"/>
        </w:rPr>
        <w:t xml:space="preserve">Hala basenowa, </w:t>
      </w:r>
    </w:p>
    <w:p w:rsidR="001E1A32" w:rsidRPr="00EE467D" w:rsidRDefault="001E1A32" w:rsidP="00887C33">
      <w:pPr>
        <w:pStyle w:val="Akapitzlist"/>
        <w:numPr>
          <w:ilvl w:val="0"/>
          <w:numId w:val="17"/>
        </w:numPr>
        <w:ind w:left="567" w:hanging="567"/>
        <w:rPr>
          <w:rFonts w:ascii="Arial" w:hAnsi="Arial" w:cs="Arial"/>
          <w:szCs w:val="16"/>
          <w:lang w:eastAsia="pl-PL"/>
        </w:rPr>
      </w:pPr>
      <w:r w:rsidRPr="00EE467D">
        <w:rPr>
          <w:rFonts w:ascii="Arial" w:hAnsi="Arial" w:cs="Arial"/>
          <w:szCs w:val="16"/>
          <w:lang w:eastAsia="pl-PL"/>
        </w:rPr>
        <w:t>Pomieszczenia z oknami zewnętrznymi,</w:t>
      </w:r>
    </w:p>
    <w:p w:rsidR="001E1A32" w:rsidRPr="00EE467D" w:rsidRDefault="001E1A32" w:rsidP="00887C33">
      <w:pPr>
        <w:pStyle w:val="Akapitzlist"/>
        <w:numPr>
          <w:ilvl w:val="0"/>
          <w:numId w:val="17"/>
        </w:numPr>
        <w:ind w:left="567" w:hanging="567"/>
        <w:rPr>
          <w:rFonts w:ascii="Arial" w:hAnsi="Arial" w:cs="Arial"/>
          <w:szCs w:val="16"/>
          <w:lang w:eastAsia="pl-PL"/>
        </w:rPr>
      </w:pPr>
      <w:r w:rsidRPr="00EE467D">
        <w:rPr>
          <w:rFonts w:ascii="Arial" w:hAnsi="Arial" w:cs="Arial"/>
          <w:szCs w:val="16"/>
          <w:lang w:eastAsia="pl-PL"/>
        </w:rPr>
        <w:t>Magazyny,</w:t>
      </w:r>
    </w:p>
    <w:p w:rsidR="001E1A32" w:rsidRPr="00EE467D" w:rsidRDefault="001E1A32" w:rsidP="00887C33">
      <w:pPr>
        <w:pStyle w:val="Akapitzlist"/>
        <w:numPr>
          <w:ilvl w:val="0"/>
          <w:numId w:val="17"/>
        </w:numPr>
        <w:ind w:left="567" w:hanging="567"/>
        <w:rPr>
          <w:rFonts w:ascii="Arial" w:hAnsi="Arial" w:cs="Arial"/>
          <w:szCs w:val="16"/>
          <w:lang w:eastAsia="pl-PL"/>
        </w:rPr>
      </w:pPr>
      <w:r w:rsidRPr="00EE467D">
        <w:rPr>
          <w:rFonts w:ascii="Arial" w:hAnsi="Arial" w:cs="Arial"/>
          <w:szCs w:val="16"/>
          <w:lang w:eastAsia="pl-PL"/>
        </w:rPr>
        <w:t>Określone pomieszczenia techniczne z serwerami i systemami bezpieczeństwa.</w:t>
      </w:r>
    </w:p>
    <w:p w:rsidR="001E1A32" w:rsidRPr="00EE467D" w:rsidRDefault="001E1A32" w:rsidP="00887C33">
      <w:pPr>
        <w:ind w:firstLine="567"/>
        <w:rPr>
          <w:rFonts w:ascii="Arial" w:hAnsi="Arial" w:cs="Arial"/>
          <w:szCs w:val="16"/>
          <w:lang w:eastAsia="pl-PL"/>
        </w:rPr>
      </w:pPr>
      <w:r w:rsidRPr="00EE467D">
        <w:rPr>
          <w:rFonts w:ascii="Arial" w:hAnsi="Arial" w:cs="Arial"/>
          <w:szCs w:val="16"/>
          <w:lang w:eastAsia="pl-PL"/>
        </w:rPr>
        <w:t xml:space="preserve"> System powinien być wykonany przede wszystkim w postaci kontaktronów umieszczonych w drzwiach wejściowych do obiektu oraz wybranych pomieszczeń, czujników ruchu dla każdego pomieszczenia w obrębie kondygnacji przylegającej do ziemi. Dodatkowo, dla pomieszczeń kasjerki lub punktu w którym obsługa może zostać zaatakowana, należy przewidzieć przycisk napadowy uruchamiający tzw. alarm cichy. Należy przewidzieć podział systemu na kilka podstref. </w:t>
      </w:r>
    </w:p>
    <w:p w:rsidR="001E1A32" w:rsidRPr="00EE467D" w:rsidRDefault="001E1A32" w:rsidP="00887C33">
      <w:pPr>
        <w:ind w:firstLine="567"/>
        <w:rPr>
          <w:rFonts w:ascii="Arial" w:hAnsi="Arial" w:cs="Arial"/>
          <w:szCs w:val="16"/>
          <w:lang w:eastAsia="pl-PL"/>
        </w:rPr>
      </w:pPr>
      <w:r w:rsidRPr="00EE467D">
        <w:rPr>
          <w:rFonts w:ascii="Arial" w:hAnsi="Arial" w:cs="Arial"/>
          <w:szCs w:val="16"/>
          <w:lang w:eastAsia="pl-PL"/>
        </w:rPr>
        <w:t xml:space="preserve">Centralę zaprojektować w pomieszczeniu technicznym systemów bezpieczeństwa, wyposażyć w moduł komunikacji np. GSM, który będzie informował odpowiednie służby o zagrożeniu. Centrala musi posiadać możliwość integracji z systemem wizualizacji. </w:t>
      </w:r>
    </w:p>
    <w:p w:rsidR="001E1A32" w:rsidRPr="00EE467D" w:rsidRDefault="001E1A32" w:rsidP="00887C33">
      <w:pPr>
        <w:pStyle w:val="Nagwek3"/>
        <w:rPr>
          <w:rFonts w:ascii="Arial" w:hAnsi="Arial" w:cs="Arial"/>
          <w:szCs w:val="16"/>
          <w:lang w:eastAsia="pl-PL"/>
        </w:rPr>
      </w:pPr>
      <w:bookmarkStart w:id="52" w:name="_Toc208473896"/>
      <w:r w:rsidRPr="00EE467D">
        <w:rPr>
          <w:rFonts w:ascii="Arial" w:hAnsi="Arial" w:cs="Arial"/>
          <w:szCs w:val="16"/>
          <w:lang w:eastAsia="pl-PL"/>
        </w:rPr>
        <w:t>System kontroli dostępu KD</w:t>
      </w:r>
      <w:bookmarkEnd w:id="52"/>
    </w:p>
    <w:p w:rsidR="001E1A32" w:rsidRPr="00EE467D" w:rsidRDefault="001E1A32" w:rsidP="00887C33">
      <w:pPr>
        <w:pStyle w:val="Tekstpodstawowy"/>
        <w:spacing w:after="0" w:line="276" w:lineRule="auto"/>
        <w:ind w:firstLine="567"/>
        <w:rPr>
          <w:sz w:val="16"/>
          <w:szCs w:val="16"/>
        </w:rPr>
      </w:pPr>
      <w:r w:rsidRPr="00EE467D">
        <w:rPr>
          <w:sz w:val="16"/>
          <w:szCs w:val="16"/>
          <w:lang w:eastAsia="pl-PL"/>
        </w:rPr>
        <w:t xml:space="preserve">W obiekcie przewiduje się instalację kontroli dostępu. Jako ogólną zasadę przyjęto ochronę wydzielonych stref dla pracowników oraz dodatkową do kluczowych dla użytkownika pomieszczeń. System KD poprzez zastosowanie sterowanych zamknięć i czujników na drzwiach, ma za zadanie ograniczyć możliwość </w:t>
      </w:r>
      <w:r w:rsidRPr="00EE467D">
        <w:rPr>
          <w:sz w:val="16"/>
          <w:szCs w:val="16"/>
        </w:rPr>
        <w:t xml:space="preserve">poruszania się bez odpowiednich uprawnień w wyznaczonych strefach. </w:t>
      </w:r>
    </w:p>
    <w:p w:rsidR="001E1A32" w:rsidRPr="00EE467D" w:rsidRDefault="001E1A32" w:rsidP="00887C33">
      <w:pPr>
        <w:pStyle w:val="Tekstpodstawowy"/>
        <w:spacing w:after="0" w:line="276" w:lineRule="auto"/>
        <w:ind w:firstLine="567"/>
        <w:rPr>
          <w:sz w:val="16"/>
          <w:szCs w:val="16"/>
        </w:rPr>
      </w:pPr>
      <w:r w:rsidRPr="00EE467D">
        <w:rPr>
          <w:sz w:val="16"/>
          <w:szCs w:val="16"/>
        </w:rPr>
        <w:t>Ochroną należy objąć następujące obszary:</w:t>
      </w:r>
    </w:p>
    <w:p w:rsidR="001E1A32" w:rsidRPr="00EE467D" w:rsidRDefault="001E1A32" w:rsidP="00887C33">
      <w:pPr>
        <w:pStyle w:val="Tekstpodstawowy"/>
        <w:numPr>
          <w:ilvl w:val="0"/>
          <w:numId w:val="18"/>
        </w:numPr>
        <w:spacing w:after="0" w:line="276" w:lineRule="auto"/>
        <w:ind w:left="567" w:hanging="567"/>
        <w:rPr>
          <w:sz w:val="16"/>
          <w:szCs w:val="16"/>
        </w:rPr>
      </w:pPr>
      <w:r w:rsidRPr="00EE467D">
        <w:rPr>
          <w:sz w:val="16"/>
          <w:szCs w:val="16"/>
        </w:rPr>
        <w:t>Wybrane wejścia do budynku dla personelu,</w:t>
      </w:r>
    </w:p>
    <w:p w:rsidR="001E1A32" w:rsidRPr="00EE467D" w:rsidRDefault="001E1A32" w:rsidP="00887C33">
      <w:pPr>
        <w:pStyle w:val="Tekstpodstawowy"/>
        <w:numPr>
          <w:ilvl w:val="0"/>
          <w:numId w:val="18"/>
        </w:numPr>
        <w:spacing w:after="0" w:line="276" w:lineRule="auto"/>
        <w:ind w:left="567" w:hanging="567"/>
        <w:rPr>
          <w:sz w:val="16"/>
          <w:szCs w:val="16"/>
        </w:rPr>
      </w:pPr>
      <w:r w:rsidRPr="00EE467D">
        <w:rPr>
          <w:sz w:val="16"/>
          <w:szCs w:val="16"/>
        </w:rPr>
        <w:t>Wejścia do wybranych pomieszczeń magazynowych,</w:t>
      </w:r>
    </w:p>
    <w:p w:rsidR="001E1A32" w:rsidRPr="00EE467D" w:rsidRDefault="001E1A32" w:rsidP="00887C33">
      <w:pPr>
        <w:pStyle w:val="Tekstpodstawowy"/>
        <w:numPr>
          <w:ilvl w:val="0"/>
          <w:numId w:val="18"/>
        </w:numPr>
        <w:spacing w:after="0" w:line="276" w:lineRule="auto"/>
        <w:ind w:left="567" w:hanging="567"/>
        <w:rPr>
          <w:sz w:val="16"/>
          <w:szCs w:val="16"/>
        </w:rPr>
      </w:pPr>
      <w:r w:rsidRPr="00EE467D">
        <w:rPr>
          <w:sz w:val="16"/>
          <w:szCs w:val="16"/>
        </w:rPr>
        <w:lastRenderedPageBreak/>
        <w:t>Wejścia do pomieszczeń technicznych i serwerowni,</w:t>
      </w:r>
    </w:p>
    <w:p w:rsidR="001E1A32" w:rsidRPr="00EE467D" w:rsidRDefault="001E1A32" w:rsidP="00887C33">
      <w:pPr>
        <w:pStyle w:val="Tekstpodstawowy"/>
        <w:numPr>
          <w:ilvl w:val="0"/>
          <w:numId w:val="18"/>
        </w:numPr>
        <w:spacing w:after="0" w:line="276" w:lineRule="auto"/>
        <w:ind w:left="567" w:hanging="567"/>
        <w:rPr>
          <w:sz w:val="16"/>
          <w:szCs w:val="16"/>
        </w:rPr>
      </w:pPr>
      <w:r w:rsidRPr="00EE467D">
        <w:rPr>
          <w:sz w:val="16"/>
          <w:szCs w:val="16"/>
        </w:rPr>
        <w:t>Wejścia do biur,</w:t>
      </w:r>
    </w:p>
    <w:p w:rsidR="001E1A32" w:rsidRPr="00EE467D" w:rsidRDefault="001E1A32" w:rsidP="00887C33">
      <w:pPr>
        <w:pStyle w:val="Tekstpodstawowy"/>
        <w:numPr>
          <w:ilvl w:val="0"/>
          <w:numId w:val="18"/>
        </w:numPr>
        <w:spacing w:after="0" w:line="276" w:lineRule="auto"/>
        <w:ind w:left="567" w:hanging="567"/>
        <w:rPr>
          <w:sz w:val="16"/>
          <w:szCs w:val="16"/>
        </w:rPr>
      </w:pPr>
      <w:r w:rsidRPr="00EE467D">
        <w:rPr>
          <w:sz w:val="16"/>
          <w:szCs w:val="16"/>
        </w:rPr>
        <w:t>Wejścia do szatni,</w:t>
      </w:r>
    </w:p>
    <w:p w:rsidR="001E1A32" w:rsidRPr="00EE467D" w:rsidRDefault="001E1A32" w:rsidP="00887C33">
      <w:pPr>
        <w:pStyle w:val="Tekstpodstawowy"/>
        <w:numPr>
          <w:ilvl w:val="0"/>
          <w:numId w:val="18"/>
        </w:numPr>
        <w:spacing w:after="0" w:line="276" w:lineRule="auto"/>
        <w:ind w:left="567" w:hanging="567"/>
        <w:rPr>
          <w:sz w:val="16"/>
          <w:szCs w:val="16"/>
        </w:rPr>
      </w:pPr>
      <w:r w:rsidRPr="00EE467D">
        <w:rPr>
          <w:sz w:val="16"/>
          <w:szCs w:val="16"/>
        </w:rPr>
        <w:t>Wejścia do kluczowych dla użytkownika pomieszczeń.</w:t>
      </w:r>
    </w:p>
    <w:p w:rsidR="001E1A32" w:rsidRPr="00EE467D" w:rsidRDefault="001E1A32" w:rsidP="00887C33">
      <w:pPr>
        <w:pStyle w:val="Tekstpodstawowy"/>
        <w:spacing w:after="0" w:line="276" w:lineRule="auto"/>
        <w:ind w:firstLine="567"/>
        <w:rPr>
          <w:sz w:val="16"/>
          <w:szCs w:val="16"/>
        </w:rPr>
      </w:pPr>
      <w:r w:rsidRPr="00EE467D">
        <w:rPr>
          <w:sz w:val="16"/>
          <w:szCs w:val="16"/>
        </w:rPr>
        <w:t xml:space="preserve">Wszystkie drzwi wejściowe do pomieszczeń objęte kontrolą dostępu, muszą zostać wyposażone w elektrozaczepy </w:t>
      </w:r>
      <w:r w:rsidR="00A64BEC" w:rsidRPr="00EE467D">
        <w:rPr>
          <w:sz w:val="16"/>
          <w:szCs w:val="16"/>
        </w:rPr>
        <w:t>rewersyjne</w:t>
      </w:r>
      <w:r w:rsidRPr="00EE467D">
        <w:rPr>
          <w:sz w:val="16"/>
          <w:szCs w:val="16"/>
        </w:rPr>
        <w:t xml:space="preserve"> (N</w:t>
      </w:r>
      <w:r w:rsidR="00A64BEC" w:rsidRPr="00EE467D">
        <w:rPr>
          <w:sz w:val="16"/>
          <w:szCs w:val="16"/>
        </w:rPr>
        <w:t>P</w:t>
      </w:r>
      <w:r w:rsidRPr="00EE467D">
        <w:rPr>
          <w:sz w:val="16"/>
          <w:szCs w:val="16"/>
        </w:rPr>
        <w:t xml:space="preserve">), kontaktrony, samozamykacze oraz gałkę od strony zewnętrznej. Drzwi objęte kontrolą dostępu znajdujące się na ciągach komunikacyjnych, muszą zostać wyposażone w elektrozaczepy rewersyjne 24V (NO), kontaktrony oraz samozamykacze. </w:t>
      </w:r>
    </w:p>
    <w:p w:rsidR="001E1A32" w:rsidRPr="00EE467D" w:rsidRDefault="001E1A32" w:rsidP="00887C33">
      <w:pPr>
        <w:pStyle w:val="Tekstpodstawowy"/>
        <w:spacing w:after="0" w:line="276" w:lineRule="auto"/>
        <w:ind w:firstLine="567"/>
        <w:rPr>
          <w:sz w:val="16"/>
          <w:szCs w:val="16"/>
        </w:rPr>
      </w:pPr>
      <w:r w:rsidRPr="00EE467D">
        <w:rPr>
          <w:sz w:val="16"/>
          <w:szCs w:val="16"/>
        </w:rPr>
        <w:t xml:space="preserve">System kontroli dostępu należy zaprojektować jako sieć kontrolerów przejść połączonych po magistrali do serwera KD. Serwer KD z odpowiednim oprogramowaniem powinien zostać umieszczony w pomieszczeniu technicznym wraz z innymi systemami bezpieczeństwa. System należy wyposażyć w zasilacze buforowe umożliwiające pracę systemu po zaniku napięcia. </w:t>
      </w:r>
    </w:p>
    <w:p w:rsidR="001E1A32" w:rsidRPr="00EE467D" w:rsidRDefault="001E1A32" w:rsidP="00887C33">
      <w:pPr>
        <w:pStyle w:val="Nagwek3"/>
        <w:rPr>
          <w:rFonts w:ascii="Arial" w:hAnsi="Arial" w:cs="Arial"/>
          <w:szCs w:val="16"/>
        </w:rPr>
      </w:pPr>
      <w:bookmarkStart w:id="53" w:name="_Toc208473897"/>
      <w:r w:rsidRPr="00EE467D">
        <w:rPr>
          <w:rFonts w:ascii="Arial" w:hAnsi="Arial" w:cs="Arial"/>
          <w:szCs w:val="16"/>
        </w:rPr>
        <w:t>System Integracji i wizualizacji</w:t>
      </w:r>
      <w:bookmarkEnd w:id="53"/>
    </w:p>
    <w:p w:rsidR="001E1A32" w:rsidRPr="00EE467D" w:rsidRDefault="001E1A32" w:rsidP="00887C33">
      <w:pPr>
        <w:ind w:firstLine="567"/>
        <w:rPr>
          <w:rFonts w:ascii="Arial" w:hAnsi="Arial" w:cs="Arial"/>
          <w:szCs w:val="16"/>
        </w:rPr>
      </w:pPr>
      <w:r w:rsidRPr="00EE467D">
        <w:rPr>
          <w:rFonts w:ascii="Arial" w:hAnsi="Arial" w:cs="Arial"/>
          <w:szCs w:val="16"/>
        </w:rPr>
        <w:t>Przewiduje się wykonanie systemu integracji i wizualizacji systemów bezpieczeństwa. Systemem objęte zostaną:</w:t>
      </w:r>
    </w:p>
    <w:p w:rsidR="001E1A32" w:rsidRPr="00EE467D" w:rsidRDefault="001E1A32" w:rsidP="00887C33">
      <w:pPr>
        <w:pStyle w:val="Akapitzlist"/>
        <w:numPr>
          <w:ilvl w:val="0"/>
          <w:numId w:val="21"/>
        </w:numPr>
        <w:ind w:left="567" w:hanging="567"/>
        <w:rPr>
          <w:rFonts w:ascii="Arial" w:hAnsi="Arial" w:cs="Arial"/>
          <w:szCs w:val="16"/>
        </w:rPr>
      </w:pPr>
      <w:r w:rsidRPr="00EE467D">
        <w:rPr>
          <w:rFonts w:ascii="Arial" w:hAnsi="Arial" w:cs="Arial"/>
          <w:szCs w:val="16"/>
        </w:rPr>
        <w:t>Instalacja sygnalizacji pożaru SSP</w:t>
      </w:r>
    </w:p>
    <w:p w:rsidR="001E1A32" w:rsidRPr="00EE467D" w:rsidRDefault="001E1A32" w:rsidP="00887C33">
      <w:pPr>
        <w:pStyle w:val="Akapitzlist"/>
        <w:numPr>
          <w:ilvl w:val="0"/>
          <w:numId w:val="21"/>
        </w:numPr>
        <w:ind w:left="567" w:hanging="567"/>
        <w:rPr>
          <w:rFonts w:ascii="Arial" w:hAnsi="Arial" w:cs="Arial"/>
          <w:szCs w:val="16"/>
        </w:rPr>
      </w:pPr>
      <w:r w:rsidRPr="00EE467D">
        <w:rPr>
          <w:rFonts w:ascii="Arial" w:hAnsi="Arial" w:cs="Arial"/>
          <w:szCs w:val="16"/>
        </w:rPr>
        <w:t>Instalacja systemu sygnalizacji włamania i napadu SSW</w:t>
      </w:r>
      <w:r w:rsidR="00535B9D" w:rsidRPr="00EE467D">
        <w:rPr>
          <w:rFonts w:ascii="Arial" w:hAnsi="Arial" w:cs="Arial"/>
          <w:szCs w:val="16"/>
        </w:rPr>
        <w:t>i</w:t>
      </w:r>
      <w:r w:rsidRPr="00EE467D">
        <w:rPr>
          <w:rFonts w:ascii="Arial" w:hAnsi="Arial" w:cs="Arial"/>
          <w:szCs w:val="16"/>
        </w:rPr>
        <w:t>N</w:t>
      </w:r>
    </w:p>
    <w:p w:rsidR="001E1A32" w:rsidRPr="00EE467D" w:rsidRDefault="001E1A32" w:rsidP="00887C33">
      <w:pPr>
        <w:pStyle w:val="Akapitzlist"/>
        <w:numPr>
          <w:ilvl w:val="0"/>
          <w:numId w:val="21"/>
        </w:numPr>
        <w:ind w:left="567" w:hanging="567"/>
        <w:rPr>
          <w:rFonts w:ascii="Arial" w:hAnsi="Arial" w:cs="Arial"/>
          <w:szCs w:val="16"/>
        </w:rPr>
      </w:pPr>
      <w:r w:rsidRPr="00EE467D">
        <w:rPr>
          <w:rFonts w:ascii="Arial" w:hAnsi="Arial" w:cs="Arial"/>
          <w:szCs w:val="16"/>
        </w:rPr>
        <w:t>Instalacja telewizji dozorowej CCTV</w:t>
      </w:r>
    </w:p>
    <w:p w:rsidR="001E1A32" w:rsidRPr="00EE467D" w:rsidRDefault="001E1A32" w:rsidP="00887C33">
      <w:pPr>
        <w:ind w:firstLine="567"/>
        <w:rPr>
          <w:rFonts w:ascii="Arial" w:hAnsi="Arial" w:cs="Arial"/>
          <w:szCs w:val="16"/>
        </w:rPr>
      </w:pPr>
      <w:r w:rsidRPr="00EE467D">
        <w:rPr>
          <w:rFonts w:ascii="Arial" w:hAnsi="Arial" w:cs="Arial"/>
          <w:szCs w:val="16"/>
        </w:rPr>
        <w:t xml:space="preserve">Podstawową funkcją programu będzie graficzne odwzorowanie wszystkich elementów systemów bezpieczeństwa (w postaci interaktywnych ikon) na planie obiektu. Poziom uszczegółowienia wizualizacji zależeć będzie od potrzeb i preferencji administratora systemu. </w:t>
      </w:r>
    </w:p>
    <w:p w:rsidR="001E1A32" w:rsidRPr="00EE467D" w:rsidRDefault="001E1A32" w:rsidP="00887C33">
      <w:pPr>
        <w:ind w:firstLine="567"/>
        <w:rPr>
          <w:rFonts w:ascii="Arial" w:hAnsi="Arial" w:cs="Arial"/>
          <w:szCs w:val="16"/>
        </w:rPr>
      </w:pPr>
      <w:r w:rsidRPr="00EE467D">
        <w:rPr>
          <w:rFonts w:ascii="Arial" w:hAnsi="Arial" w:cs="Arial"/>
          <w:szCs w:val="16"/>
        </w:rPr>
        <w:t>Program powinien zapewniać weryfikacje i nadzór nad alarmami ze zintegrowanych systemów, wyświetlanie obrazów z kamery CCTV w miejscu wystąpienia alarmu.  Pozwoli to na szybszą reakcje na zdarzenie wymagające interwencji.</w:t>
      </w:r>
    </w:p>
    <w:p w:rsidR="001E1A32" w:rsidRPr="00EE467D" w:rsidRDefault="001E1A32" w:rsidP="00887C33">
      <w:pPr>
        <w:pStyle w:val="Nagwek3"/>
        <w:rPr>
          <w:rFonts w:ascii="Arial" w:hAnsi="Arial" w:cs="Arial"/>
          <w:szCs w:val="16"/>
        </w:rPr>
      </w:pPr>
      <w:bookmarkStart w:id="54" w:name="_Toc208473898"/>
      <w:r w:rsidRPr="00EE467D">
        <w:rPr>
          <w:rFonts w:ascii="Arial" w:hAnsi="Arial" w:cs="Arial"/>
          <w:szCs w:val="16"/>
        </w:rPr>
        <w:t>Instalacja RTV</w:t>
      </w:r>
      <w:bookmarkEnd w:id="54"/>
    </w:p>
    <w:p w:rsidR="001E1A32" w:rsidRPr="00EE467D" w:rsidRDefault="001E1A32" w:rsidP="00887C33">
      <w:pPr>
        <w:ind w:firstLine="567"/>
        <w:rPr>
          <w:rFonts w:ascii="Arial" w:hAnsi="Arial" w:cs="Arial"/>
          <w:szCs w:val="16"/>
        </w:rPr>
      </w:pPr>
      <w:r w:rsidRPr="00EE467D">
        <w:rPr>
          <w:rFonts w:ascii="Arial" w:hAnsi="Arial" w:cs="Arial"/>
          <w:szCs w:val="16"/>
        </w:rPr>
        <w:t>Należy przewidzieć dostarczenie sygnału RTV z cyfrowej telewizji naziemnej i satelitarnej do odbiorników telewizyjnych zamontowanych w holu głównym , siłowni, barze, łącznie 6 sztuk punktów przyłączenia.</w:t>
      </w:r>
    </w:p>
    <w:p w:rsidR="001E1A32" w:rsidRPr="00EE467D" w:rsidRDefault="001E1A32" w:rsidP="00887C33">
      <w:pPr>
        <w:ind w:firstLine="567"/>
        <w:rPr>
          <w:rFonts w:ascii="Arial" w:hAnsi="Arial" w:cs="Arial"/>
          <w:szCs w:val="16"/>
        </w:rPr>
      </w:pPr>
      <w:r w:rsidRPr="00EE467D">
        <w:rPr>
          <w:rFonts w:ascii="Arial" w:hAnsi="Arial" w:cs="Arial"/>
          <w:szCs w:val="16"/>
        </w:rPr>
        <w:t>Należy umożliwić również możliwość wyświetlenia na odbiornikach TV, spotów reklamowych i innych treści reklamowych zlokalizowanych w postaci plików multimedialnych zamieszczonych na serwerze.</w:t>
      </w:r>
    </w:p>
    <w:p w:rsidR="001E1A32" w:rsidRPr="00EE467D" w:rsidRDefault="001E1A32" w:rsidP="00887C33">
      <w:pPr>
        <w:pStyle w:val="Nagwek3"/>
        <w:rPr>
          <w:rFonts w:ascii="Arial" w:hAnsi="Arial" w:cs="Arial"/>
          <w:szCs w:val="16"/>
        </w:rPr>
      </w:pPr>
      <w:bookmarkStart w:id="55" w:name="_Toc208473899"/>
      <w:r w:rsidRPr="00EE467D">
        <w:rPr>
          <w:rFonts w:ascii="Arial" w:hAnsi="Arial" w:cs="Arial"/>
          <w:szCs w:val="16"/>
        </w:rPr>
        <w:t>Tablica wyników, zegary elektroniczne, system pomiaru czasu, pomiar temperatury.</w:t>
      </w:r>
      <w:bookmarkEnd w:id="55"/>
      <w:r w:rsidRPr="00EE467D">
        <w:rPr>
          <w:rFonts w:ascii="Arial" w:hAnsi="Arial" w:cs="Arial"/>
          <w:szCs w:val="16"/>
        </w:rPr>
        <w:t xml:space="preserve">  </w:t>
      </w:r>
    </w:p>
    <w:p w:rsidR="001E1A32" w:rsidRPr="00EE467D" w:rsidRDefault="001E1A32" w:rsidP="00887C33">
      <w:pPr>
        <w:ind w:firstLine="567"/>
        <w:rPr>
          <w:rFonts w:ascii="Arial" w:hAnsi="Arial" w:cs="Arial"/>
          <w:szCs w:val="16"/>
        </w:rPr>
      </w:pPr>
      <w:r w:rsidRPr="00EE467D">
        <w:rPr>
          <w:rFonts w:ascii="Arial" w:hAnsi="Arial" w:cs="Arial"/>
          <w:szCs w:val="16"/>
        </w:rPr>
        <w:tab/>
        <w:t xml:space="preserve">W </w:t>
      </w:r>
      <w:r w:rsidR="007A7FB2" w:rsidRPr="00EE467D">
        <w:rPr>
          <w:rFonts w:ascii="Arial" w:hAnsi="Arial" w:cs="Arial"/>
          <w:szCs w:val="16"/>
        </w:rPr>
        <w:t>obiekcie należy zasilić wyposaż</w:t>
      </w:r>
      <w:r w:rsidRPr="00EE467D">
        <w:rPr>
          <w:rFonts w:ascii="Arial" w:hAnsi="Arial" w:cs="Arial"/>
          <w:szCs w:val="16"/>
        </w:rPr>
        <w:t xml:space="preserve">enie techniczne – sportowe według zestawienia wyposażenia obiektu. </w:t>
      </w:r>
    </w:p>
    <w:p w:rsidR="001E1A32" w:rsidRPr="00EE467D" w:rsidRDefault="001E1A32" w:rsidP="00887C33">
      <w:pPr>
        <w:pStyle w:val="Nagwek3"/>
        <w:rPr>
          <w:rFonts w:ascii="Arial" w:hAnsi="Arial" w:cs="Arial"/>
          <w:szCs w:val="16"/>
        </w:rPr>
      </w:pPr>
      <w:bookmarkStart w:id="56" w:name="_Toc208473900"/>
      <w:r w:rsidRPr="00EE467D">
        <w:rPr>
          <w:rFonts w:ascii="Arial" w:hAnsi="Arial" w:cs="Arial"/>
          <w:szCs w:val="16"/>
        </w:rPr>
        <w:t xml:space="preserve">ESOK - </w:t>
      </w:r>
      <w:r w:rsidRPr="00EE467D">
        <w:rPr>
          <w:rFonts w:ascii="Arial" w:hAnsi="Arial" w:cs="Arial"/>
          <w:szCs w:val="16"/>
          <w:shd w:val="clear" w:color="auto" w:fill="FFFFFF"/>
        </w:rPr>
        <w:t>Elektroniczny system obsługi klienta</w:t>
      </w:r>
      <w:r w:rsidR="00324C15" w:rsidRPr="00EE467D">
        <w:rPr>
          <w:rFonts w:ascii="Arial" w:hAnsi="Arial" w:cs="Arial"/>
          <w:szCs w:val="16"/>
          <w:shd w:val="clear" w:color="auto" w:fill="FFFFFF"/>
        </w:rPr>
        <w:t xml:space="preserve"> (basen + obiekty sportowe)</w:t>
      </w:r>
      <w:bookmarkEnd w:id="56"/>
    </w:p>
    <w:p w:rsidR="004835CB" w:rsidRPr="00EE467D" w:rsidRDefault="004835CB" w:rsidP="00887C33">
      <w:pPr>
        <w:rPr>
          <w:rFonts w:ascii="Arial" w:hAnsi="Arial" w:cs="Arial"/>
          <w:szCs w:val="16"/>
        </w:rPr>
      </w:pPr>
      <w:r w:rsidRPr="00EE467D">
        <w:rPr>
          <w:rFonts w:ascii="Arial" w:hAnsi="Arial" w:cs="Arial"/>
          <w:szCs w:val="16"/>
          <w:u w:val="single"/>
        </w:rPr>
        <w:t>Opis funkcjonalny</w:t>
      </w:r>
      <w:r w:rsidRPr="00EE467D">
        <w:rPr>
          <w:rFonts w:ascii="Arial" w:hAnsi="Arial" w:cs="Arial"/>
          <w:b/>
          <w:szCs w:val="16"/>
        </w:rPr>
        <w:t xml:space="preserve"> - </w:t>
      </w:r>
      <w:r w:rsidRPr="00EE467D">
        <w:rPr>
          <w:rFonts w:ascii="Arial" w:hAnsi="Arial" w:cs="Arial"/>
          <w:szCs w:val="16"/>
        </w:rPr>
        <w:t>Zadaniem Systemu Obsługi Klienta jest rozliczanie osób korzystających z różnych usług, jakie oferuje obiekt. W przypadku obiektu w Fredropolu rozliczeniu może podlegać czas pobytu na: niecce basenowej oraz w saunie. Informacje zbierane są z urządzeń rejestrujących – czytników stanowiących system sterujący i gromadzone w komputerowej bazie danych na serwerze. Ideą funkcjonowania modułu jest naliczanie opłat za rzeczywisty czas trwania usługi lub według zasad sformułowanych w cenniku obiektu. Na podstawie tych zdefiniowanych cenników i przyjętych taryf oraz zarejestrowanego czasu usługi, wyliczana jest automatycznie wysokość opłaty w kasie.</w:t>
      </w:r>
    </w:p>
    <w:p w:rsidR="004835CB" w:rsidRPr="00EE467D" w:rsidRDefault="004835CB" w:rsidP="00887C33">
      <w:pPr>
        <w:rPr>
          <w:rFonts w:ascii="Arial" w:hAnsi="Arial" w:cs="Arial"/>
          <w:szCs w:val="16"/>
        </w:rPr>
      </w:pPr>
      <w:r w:rsidRPr="00EE467D">
        <w:rPr>
          <w:rFonts w:ascii="Arial" w:hAnsi="Arial" w:cs="Arial"/>
          <w:szCs w:val="16"/>
        </w:rPr>
        <w:tab/>
        <w:t>Identyfikatorem klienta jest transponderowy układ zbliżeniowy w postaci paska na rękę (zwany paskiem basenowym lub transponderem). Są to elektroniczne układy zbliżeniowe, którymi posługuje się klient korzystając z różnych stref obiektu. W przypadku obiektów basenowych najczęściej przybierają one formę paska na rękę. Jest to rozwiązanie praktyczne, proste i wygodne dla klienta. Dodatkowo pasek transponderowy pozwala na otwieranie szafki basenowej oraz kontrolę czasu pobytu. Dostarczone rozwiązanie musi posiadać szyfrowanie danych zapisywanych na transponderze w celu, zapewnienia jak najwyższego stopnia bezpieczeństwa.</w:t>
      </w:r>
    </w:p>
    <w:p w:rsidR="004835CB" w:rsidRPr="00EE467D" w:rsidRDefault="004835CB" w:rsidP="00887C33">
      <w:pPr>
        <w:rPr>
          <w:rFonts w:ascii="Arial" w:hAnsi="Arial" w:cs="Arial"/>
          <w:szCs w:val="16"/>
        </w:rPr>
      </w:pPr>
      <w:r w:rsidRPr="00EE467D">
        <w:rPr>
          <w:rFonts w:ascii="Arial" w:hAnsi="Arial" w:cs="Arial"/>
          <w:szCs w:val="16"/>
        </w:rPr>
        <w:tab/>
        <w:t xml:space="preserve">Urządzenia rejestrujące to sterowniki mikroprocesorowe wyposażone w czytniki zbliżeniowe. Urządzenia te służą do identyfikacji niepowtarzalnego kodu transpondera (paska) i w zależności od potrzeb, do zapisu danych w systemie informatycznym. Czytniki i sterowniki wykorzystują technologię opartą o standard MIFARE Classic 1K o częstotliwości 13,56 MHz, która charakteryzuje się dużą niezawodnością i prostotą obsługi, a bezdotykowy odczyt podwyższa trwałość używanych elementów. </w:t>
      </w:r>
    </w:p>
    <w:p w:rsidR="004835CB" w:rsidRPr="00EE467D" w:rsidRDefault="004835CB" w:rsidP="00887C33">
      <w:pPr>
        <w:rPr>
          <w:rFonts w:ascii="Arial" w:hAnsi="Arial" w:cs="Arial"/>
          <w:szCs w:val="16"/>
        </w:rPr>
      </w:pPr>
      <w:r w:rsidRPr="00EE467D">
        <w:rPr>
          <w:rFonts w:ascii="Arial" w:hAnsi="Arial" w:cs="Arial"/>
          <w:szCs w:val="16"/>
        </w:rPr>
        <w:tab/>
        <w:t>Obsługa systemu z punktu widzenia klienta musi być maksymalnie uproszczona. Wchodząc na obiekt klient otrzymuje w kasie (lub w automacie wydającym opaski) identyfikator w postaci paska na rękę. Rozwiązanie takie nie utrudnia korzystania z usług i jednocześnie gwarantuje wysoki poziom bezpieczeństwa. Klient korzystając z różnych usług przechodzi między poszczególnymi strefami płatnymi, w których wysokość opłaty może być różnie naliczana. Identyfikatory pozwalają na: korzystanie ze stref dodatkowo płatnych takich jak: sauna oraz na rejestrowanie pojedynczych zdarzeń np. zjeżdżalnia lub wypożyczalnia, a także do bezgotówkowych zakupów (np. czapka do saunowania). Ustalanie odmiennych taryfikatorów dla różnych stref pozwala na różnicowanie cennika dla tych usług. Nad prawidłowością przemieszczania się między strefami czuwają bramki mechaniczne oraz urządzenia rejestrujące.</w:t>
      </w:r>
    </w:p>
    <w:p w:rsidR="004835CB" w:rsidRPr="00EE467D" w:rsidRDefault="004835CB" w:rsidP="00887C33">
      <w:pPr>
        <w:rPr>
          <w:rFonts w:ascii="Arial" w:hAnsi="Arial" w:cs="Arial"/>
          <w:szCs w:val="16"/>
        </w:rPr>
      </w:pPr>
      <w:r w:rsidRPr="00EE467D">
        <w:rPr>
          <w:rFonts w:ascii="Arial" w:hAnsi="Arial" w:cs="Arial"/>
          <w:szCs w:val="16"/>
        </w:rPr>
        <w:tab/>
        <w:t>Z punktu widzenia instalacji ESOK Kompleks w Kruszynie składa się z następujących stref i budynków:</w:t>
      </w:r>
    </w:p>
    <w:p w:rsidR="004835CB" w:rsidRPr="00EE467D" w:rsidRDefault="004835CB" w:rsidP="00887C33">
      <w:pPr>
        <w:rPr>
          <w:rFonts w:ascii="Arial" w:hAnsi="Arial" w:cs="Arial"/>
          <w:szCs w:val="16"/>
          <w:u w:val="single"/>
        </w:rPr>
      </w:pPr>
      <w:r w:rsidRPr="00EE467D">
        <w:rPr>
          <w:rFonts w:ascii="Arial" w:hAnsi="Arial" w:cs="Arial"/>
          <w:szCs w:val="16"/>
        </w:rPr>
        <w:t xml:space="preserve"> </w:t>
      </w:r>
      <w:r w:rsidRPr="00EE467D">
        <w:rPr>
          <w:rFonts w:ascii="Arial" w:hAnsi="Arial" w:cs="Arial"/>
          <w:szCs w:val="16"/>
          <w:u w:val="single"/>
        </w:rPr>
        <w:t>Budynek basenu:</w:t>
      </w:r>
    </w:p>
    <w:p w:rsidR="004835CB" w:rsidRPr="00EE467D" w:rsidRDefault="004835CB" w:rsidP="00887C33">
      <w:pPr>
        <w:numPr>
          <w:ilvl w:val="0"/>
          <w:numId w:val="25"/>
        </w:numPr>
        <w:rPr>
          <w:rFonts w:ascii="Arial" w:hAnsi="Arial" w:cs="Arial"/>
          <w:szCs w:val="16"/>
        </w:rPr>
      </w:pPr>
      <w:r w:rsidRPr="00EE467D">
        <w:rPr>
          <w:rFonts w:ascii="Arial" w:hAnsi="Arial" w:cs="Arial"/>
          <w:szCs w:val="16"/>
        </w:rPr>
        <w:t>strefa basenowa wraz z kasami wejściowymi i bramkami kontroli dostępu, szatniami, basenami: rekreacyjnym, pływackim, do nauki pływania, wypływowym; brodzikiem, wodny plac zabaw dla dzieci, jackuzzi;</w:t>
      </w:r>
    </w:p>
    <w:p w:rsidR="004835CB" w:rsidRPr="00EE467D" w:rsidRDefault="004835CB" w:rsidP="00887C33">
      <w:pPr>
        <w:numPr>
          <w:ilvl w:val="0"/>
          <w:numId w:val="25"/>
        </w:numPr>
        <w:rPr>
          <w:rFonts w:ascii="Arial" w:hAnsi="Arial" w:cs="Arial"/>
          <w:szCs w:val="16"/>
        </w:rPr>
      </w:pPr>
      <w:r w:rsidRPr="00EE467D">
        <w:rPr>
          <w:rFonts w:ascii="Arial" w:hAnsi="Arial" w:cs="Arial"/>
          <w:szCs w:val="16"/>
        </w:rPr>
        <w:t>strefa saun wraz z recepcją z oddzielającymi od strefy basenów bramkami kontroli dostępu, szerokim wyborem saun, tarasem i wypoczywalnią.</w:t>
      </w:r>
    </w:p>
    <w:p w:rsidR="004835CB" w:rsidRPr="00EE467D" w:rsidRDefault="004835CB" w:rsidP="00887C33">
      <w:pPr>
        <w:numPr>
          <w:ilvl w:val="0"/>
          <w:numId w:val="25"/>
        </w:numPr>
        <w:rPr>
          <w:rFonts w:ascii="Arial" w:hAnsi="Arial" w:cs="Arial"/>
          <w:szCs w:val="16"/>
        </w:rPr>
      </w:pPr>
      <w:r w:rsidRPr="00EE467D">
        <w:rPr>
          <w:rFonts w:ascii="Arial" w:hAnsi="Arial" w:cs="Arial"/>
          <w:szCs w:val="16"/>
        </w:rPr>
        <w:t>barem.</w:t>
      </w:r>
    </w:p>
    <w:p w:rsidR="004835CB" w:rsidRPr="00EE467D" w:rsidRDefault="004835CB" w:rsidP="00887C33">
      <w:pPr>
        <w:rPr>
          <w:rFonts w:ascii="Arial" w:hAnsi="Arial" w:cs="Arial"/>
          <w:szCs w:val="16"/>
          <w:u w:val="single"/>
        </w:rPr>
      </w:pPr>
      <w:r w:rsidRPr="00EE467D">
        <w:rPr>
          <w:rFonts w:ascii="Arial" w:hAnsi="Arial" w:cs="Arial"/>
          <w:szCs w:val="16"/>
          <w:u w:val="single"/>
        </w:rPr>
        <w:t>Budynek boisk sportowych:</w:t>
      </w:r>
    </w:p>
    <w:p w:rsidR="004835CB" w:rsidRPr="00EE467D" w:rsidRDefault="004835CB" w:rsidP="00887C33">
      <w:pPr>
        <w:numPr>
          <w:ilvl w:val="0"/>
          <w:numId w:val="26"/>
        </w:numPr>
        <w:rPr>
          <w:rFonts w:ascii="Arial" w:hAnsi="Arial" w:cs="Arial"/>
          <w:szCs w:val="16"/>
        </w:rPr>
      </w:pPr>
      <w:r w:rsidRPr="00EE467D">
        <w:rPr>
          <w:rFonts w:ascii="Arial" w:hAnsi="Arial" w:cs="Arial"/>
          <w:szCs w:val="16"/>
        </w:rPr>
        <w:lastRenderedPageBreak/>
        <w:t>strefę recepcji wraz z szatniami;</w:t>
      </w:r>
    </w:p>
    <w:p w:rsidR="004835CB" w:rsidRPr="00EE467D" w:rsidRDefault="004835CB" w:rsidP="00887C33">
      <w:pPr>
        <w:numPr>
          <w:ilvl w:val="0"/>
          <w:numId w:val="26"/>
        </w:numPr>
        <w:rPr>
          <w:rFonts w:ascii="Arial" w:hAnsi="Arial" w:cs="Arial"/>
          <w:szCs w:val="16"/>
        </w:rPr>
      </w:pPr>
      <w:r w:rsidRPr="00EE467D">
        <w:rPr>
          <w:rFonts w:ascii="Arial" w:hAnsi="Arial" w:cs="Arial"/>
          <w:szCs w:val="16"/>
        </w:rPr>
        <w:t>halę z boiskiem do siatkówki plażowej i widownią;</w:t>
      </w:r>
    </w:p>
    <w:p w:rsidR="004835CB" w:rsidRPr="00EE467D" w:rsidRDefault="004835CB" w:rsidP="00887C33">
      <w:pPr>
        <w:numPr>
          <w:ilvl w:val="0"/>
          <w:numId w:val="26"/>
        </w:numPr>
        <w:rPr>
          <w:rFonts w:ascii="Arial" w:hAnsi="Arial" w:cs="Arial"/>
          <w:szCs w:val="16"/>
        </w:rPr>
      </w:pPr>
      <w:r w:rsidRPr="00EE467D">
        <w:rPr>
          <w:rFonts w:ascii="Arial" w:hAnsi="Arial" w:cs="Arial"/>
          <w:szCs w:val="16"/>
        </w:rPr>
        <w:t>zewnętrzne boisko do siatkówki plażowej z widownią;</w:t>
      </w:r>
    </w:p>
    <w:p w:rsidR="004835CB" w:rsidRPr="00EE467D" w:rsidRDefault="004835CB" w:rsidP="00887C33">
      <w:pPr>
        <w:numPr>
          <w:ilvl w:val="0"/>
          <w:numId w:val="26"/>
        </w:numPr>
        <w:rPr>
          <w:rFonts w:ascii="Arial" w:hAnsi="Arial" w:cs="Arial"/>
          <w:szCs w:val="16"/>
        </w:rPr>
      </w:pPr>
      <w:r w:rsidRPr="00EE467D">
        <w:rPr>
          <w:rFonts w:ascii="Arial" w:hAnsi="Arial" w:cs="Arial"/>
          <w:szCs w:val="16"/>
        </w:rPr>
        <w:t>halę z kortami tenisowymi i widownią;</w:t>
      </w:r>
    </w:p>
    <w:p w:rsidR="004835CB" w:rsidRPr="00EE467D" w:rsidRDefault="004835CB" w:rsidP="00887C33">
      <w:pPr>
        <w:numPr>
          <w:ilvl w:val="0"/>
          <w:numId w:val="26"/>
        </w:numPr>
        <w:rPr>
          <w:rFonts w:ascii="Arial" w:hAnsi="Arial" w:cs="Arial"/>
          <w:szCs w:val="16"/>
        </w:rPr>
      </w:pPr>
      <w:r w:rsidRPr="00EE467D">
        <w:rPr>
          <w:rFonts w:ascii="Arial" w:hAnsi="Arial" w:cs="Arial"/>
          <w:szCs w:val="16"/>
        </w:rPr>
        <w:t>zewnętrzne korty tenisowe;</w:t>
      </w:r>
    </w:p>
    <w:p w:rsidR="004835CB" w:rsidRPr="00EE467D" w:rsidRDefault="004835CB" w:rsidP="00887C33">
      <w:pPr>
        <w:numPr>
          <w:ilvl w:val="0"/>
          <w:numId w:val="26"/>
        </w:numPr>
        <w:rPr>
          <w:rFonts w:ascii="Arial" w:hAnsi="Arial" w:cs="Arial"/>
          <w:szCs w:val="16"/>
        </w:rPr>
      </w:pPr>
      <w:r w:rsidRPr="00EE467D">
        <w:rPr>
          <w:rFonts w:ascii="Arial" w:hAnsi="Arial" w:cs="Arial"/>
          <w:szCs w:val="16"/>
        </w:rPr>
        <w:t>halę boiska do piłki nożnej.</w:t>
      </w:r>
    </w:p>
    <w:p w:rsidR="004835CB" w:rsidRPr="00EE467D" w:rsidRDefault="004835CB" w:rsidP="00887C33">
      <w:pPr>
        <w:rPr>
          <w:rFonts w:ascii="Arial" w:hAnsi="Arial" w:cs="Arial"/>
          <w:szCs w:val="16"/>
        </w:rPr>
      </w:pPr>
      <w:r w:rsidRPr="00EE467D">
        <w:rPr>
          <w:rFonts w:ascii="Arial" w:hAnsi="Arial" w:cs="Arial"/>
          <w:szCs w:val="16"/>
        </w:rPr>
        <w:t>Sprzedaż na obiekcie może odbywać się według kilku scenariuszy:</w:t>
      </w:r>
    </w:p>
    <w:p w:rsidR="004835CB" w:rsidRPr="00EE467D" w:rsidRDefault="004835CB" w:rsidP="00887C33">
      <w:pPr>
        <w:numPr>
          <w:ilvl w:val="0"/>
          <w:numId w:val="27"/>
        </w:numPr>
        <w:rPr>
          <w:rFonts w:ascii="Arial" w:hAnsi="Arial" w:cs="Arial"/>
          <w:i/>
          <w:szCs w:val="16"/>
        </w:rPr>
      </w:pPr>
      <w:r w:rsidRPr="00EE467D">
        <w:rPr>
          <w:rFonts w:ascii="Arial" w:hAnsi="Arial" w:cs="Arial"/>
          <w:i/>
          <w:szCs w:val="16"/>
        </w:rPr>
        <w:t>sprzedaż tradycyjna w kasie</w:t>
      </w:r>
    </w:p>
    <w:p w:rsidR="004835CB" w:rsidRPr="00EE467D" w:rsidRDefault="004835CB" w:rsidP="00887C33">
      <w:pPr>
        <w:rPr>
          <w:rFonts w:ascii="Arial" w:hAnsi="Arial" w:cs="Arial"/>
          <w:szCs w:val="16"/>
        </w:rPr>
      </w:pPr>
      <w:r w:rsidRPr="00EE467D">
        <w:rPr>
          <w:rFonts w:ascii="Arial" w:hAnsi="Arial" w:cs="Arial"/>
          <w:szCs w:val="16"/>
        </w:rPr>
        <w:t xml:space="preserve">Sprzedaż tradycyjna odbywać się będzie w kasie obiektu basenowego lub recepcji zlokalizowanej przy halach i boiskach zewnętrznych. W przypadku sprzedaży usług powiązanych z basenem, sauną lub wejść wymagających dostępu do szatni sprzedaż usługi powiązana jest z wydaniem opaski transponderowej, przypisywanej do Klienta w momencie sprzedaży. Po zatwierdzeniu wejścia i odebraniu opaski Klient przechodzi przez bramkę kołowrotkową wejściową  wyposażoną w czytnik RFID w standardzie Mifare Classic 1K. Przykładając opaskę do czytnika Klient otrzymuje pozwolenie na przejście i udaje się do szatni basenu. Tam przykładając opaskę do zbiorczego czytnika szafkowego oraz zostaje poinformowany o przydzielonym numerze szafki. W tym momencie szafka zostaje otwarta za pośrednictwem zamka instalacyjnego z “wypychaczem” drzwiczek, co ma umożliwić klientowi łatwą identyfikację przydzielonej szafki. Klient zostawia swoje rzeczy w szafce, zamyka ją i udaje się na basen. Po skończonej aktywności na basenie udaje się z powrotem do szatni. Pod odblokowaniu swojej szafki na zbiorczym czytniku szafkowym i zabraniu swoich rzeczy Klient udaje się do kasy wyjściowej. Tam oddaje opaskę i jest wypuszczany przez kołowrotkową bramkę wyjściową. </w:t>
      </w:r>
    </w:p>
    <w:p w:rsidR="004835CB" w:rsidRPr="00EE467D" w:rsidRDefault="004835CB" w:rsidP="00887C33">
      <w:pPr>
        <w:ind w:firstLine="720"/>
        <w:rPr>
          <w:rFonts w:ascii="Arial" w:hAnsi="Arial" w:cs="Arial"/>
          <w:szCs w:val="16"/>
        </w:rPr>
      </w:pPr>
      <w:r w:rsidRPr="00EE467D">
        <w:rPr>
          <w:rFonts w:ascii="Arial" w:hAnsi="Arial" w:cs="Arial"/>
          <w:szCs w:val="16"/>
        </w:rPr>
        <w:t>Elementem wspomagającym sprzedaż tradycyjną jest bramka uchylna  sterowana z czytnika RFID oraz oprogramowania ESOK. Za jej pomocą kasjer jest w stanie sprawnie wpuścić grupę osób lub osoby niepełnosprawne. Każde otwarcie bramki przez obsługę musi być logowane w systemie ESOK. Bramka też służy do przejść pracowniczych związanych np ze sprzątaniem podłogi w strefie kasy.</w:t>
      </w:r>
    </w:p>
    <w:p w:rsidR="004835CB" w:rsidRPr="00EE467D" w:rsidRDefault="004835CB" w:rsidP="00887C33">
      <w:pPr>
        <w:numPr>
          <w:ilvl w:val="0"/>
          <w:numId w:val="27"/>
        </w:numPr>
        <w:rPr>
          <w:rFonts w:ascii="Arial" w:hAnsi="Arial" w:cs="Arial"/>
          <w:i/>
          <w:szCs w:val="16"/>
        </w:rPr>
      </w:pPr>
      <w:r w:rsidRPr="00EE467D">
        <w:rPr>
          <w:rFonts w:ascii="Arial" w:hAnsi="Arial" w:cs="Arial"/>
          <w:i/>
          <w:szCs w:val="16"/>
        </w:rPr>
        <w:t>sprzedaż i obsługa za pośrednictwem automatów (opcja)</w:t>
      </w:r>
    </w:p>
    <w:p w:rsidR="004835CB" w:rsidRPr="00EE467D" w:rsidRDefault="004835CB" w:rsidP="00887C33">
      <w:pPr>
        <w:rPr>
          <w:rFonts w:ascii="Arial" w:hAnsi="Arial" w:cs="Arial"/>
          <w:szCs w:val="16"/>
        </w:rPr>
      </w:pPr>
      <w:r w:rsidRPr="00EE467D">
        <w:rPr>
          <w:rFonts w:ascii="Arial" w:hAnsi="Arial" w:cs="Arial"/>
          <w:szCs w:val="16"/>
        </w:rPr>
        <w:t>Sprzedaż za pośrednictwem automatów sprzedających odbywa się za pomocą trzech urządzeń przeznaczonych do samoobsługi Klienta na obiekcie basenowym. Tymi urządzeniami są: automat wydający opaski (oznaczenie: AWO1), automat rozliczający opaski (oznaczenie ARO1) oraz automat pobierający opaski (APO1).</w:t>
      </w:r>
    </w:p>
    <w:p w:rsidR="004835CB" w:rsidRPr="00EE467D" w:rsidRDefault="004835CB" w:rsidP="00887C33">
      <w:pPr>
        <w:rPr>
          <w:rFonts w:ascii="Arial" w:hAnsi="Arial" w:cs="Arial"/>
          <w:szCs w:val="16"/>
        </w:rPr>
      </w:pPr>
      <w:r w:rsidRPr="00EE467D">
        <w:rPr>
          <w:rFonts w:ascii="Arial" w:hAnsi="Arial" w:cs="Arial"/>
          <w:szCs w:val="16"/>
        </w:rPr>
        <w:t xml:space="preserve">Pierwszym krokiem jest skierowanie się Klienta do automatu wydającego opaski (AWO1). Tam za pomocą ekranu dotykowego wybiera rodzaj wejścia jakie chce zakupić. Po wyborze rodzaju biletu ekran dotykowy musi wyświetlić jaką należność powinien uregulować Klient aby otrzymać pasek. Klient musi mieć możliwość uregulowania należności za wejście za pomocą 3 sposobów: kartą płatniczą, Kartą Wartościową (opis w pp. d) poniżej) lub zbliżając opłacony przez Internet bilet wstępu (skanując go z wydruku lub z ekranu smartfona). Automat wyrzuca z zasobnika opłacony pasek transponderowy za pomocą którego Klient przekracza bramkę kołowrotkową </w:t>
      </w:r>
      <w:r w:rsidR="00275B8C" w:rsidRPr="00EE467D">
        <w:rPr>
          <w:rFonts w:ascii="Arial" w:hAnsi="Arial" w:cs="Arial"/>
          <w:szCs w:val="16"/>
        </w:rPr>
        <w:tab/>
      </w:r>
      <w:r w:rsidRPr="00EE467D">
        <w:rPr>
          <w:rFonts w:ascii="Arial" w:hAnsi="Arial" w:cs="Arial"/>
          <w:szCs w:val="16"/>
        </w:rPr>
        <w:t>Pozostałe czynności takie jak wybór szafki itp. analogicznie jak powyżej.</w:t>
      </w:r>
    </w:p>
    <w:p w:rsidR="004835CB" w:rsidRPr="00EE467D" w:rsidRDefault="004835CB" w:rsidP="00887C33">
      <w:pPr>
        <w:rPr>
          <w:rFonts w:ascii="Arial" w:hAnsi="Arial" w:cs="Arial"/>
          <w:szCs w:val="16"/>
        </w:rPr>
      </w:pPr>
      <w:r w:rsidRPr="00EE467D">
        <w:rPr>
          <w:rFonts w:ascii="Arial" w:hAnsi="Arial" w:cs="Arial"/>
          <w:szCs w:val="16"/>
        </w:rPr>
        <w:t>Drugim krokiem w obsłudze za pośrednictwem automatów jest rozliczenie pobytu w automacie rozliczającym opaski (ARO1). W tym miejscu Klient reguluje ewentualne dopłaty jakie ma do swojego pobytu. Aby to zrobić zbliża swoją opaskę do automatu, który powiadamia go na ekranie dotykowym o wysokości opłat jakie musi uregulować. Klient ma dwie możliwości opłacenia dopłat: kartą płatniczą oraz Kartą Wartościową. Po uregulowaniu płatności saldo danego paska zostaje wyzerowane i klient nie posiada dopłat. Uwaga: system ESOK musi zapewniać mechanizm pozwalający na kontynuowanie naliczania dopłat do danego paska, nawet jeżeli Klient już raz się rozliczył, ale nie przekroczył bramki wyjściowej z obiektu (BK2_WY).</w:t>
      </w:r>
    </w:p>
    <w:p w:rsidR="004835CB" w:rsidRPr="00EE467D" w:rsidRDefault="004835CB" w:rsidP="00887C33">
      <w:pPr>
        <w:rPr>
          <w:rFonts w:ascii="Arial" w:hAnsi="Arial" w:cs="Arial"/>
          <w:szCs w:val="16"/>
        </w:rPr>
      </w:pPr>
      <w:r w:rsidRPr="00EE467D">
        <w:rPr>
          <w:rFonts w:ascii="Arial" w:hAnsi="Arial" w:cs="Arial"/>
          <w:szCs w:val="16"/>
        </w:rPr>
        <w:t>Trzecim krokiem w obsłudze za pośrednictwem automatów jest umieszczenie paska w automacie pobierającym opaski (APO1). Jeżeli pasek posiada rozliczone saldo i dopłaty, automat pobierze opaskę oraz automatycznie otworzy bramkę wyjściową BK2_WY, aby Klient mógł opuścić strefę płatną. W przypadku gdy Klient po wsadzeniu paska do APO1 otrzyma zwrot tej opaski - oznacza to, że saldo nie zostało uregulowane i Klient musi się udać albo do kasy albo do ARO1 aby rozliczyć pobyt. Uwaga: automat pobierający musi być zabezpieczony przed możliwością umieszczenia i odczytu dwóch pasków jednocześnie. Automat musi mieć konstrukcję nie pozwalającą na wsadzenie więcej niż jednego paska do jednorazowego rozliczenia.</w:t>
      </w:r>
    </w:p>
    <w:p w:rsidR="004835CB" w:rsidRPr="00EE467D" w:rsidRDefault="004835CB" w:rsidP="00887C33">
      <w:pPr>
        <w:numPr>
          <w:ilvl w:val="0"/>
          <w:numId w:val="27"/>
        </w:numPr>
        <w:rPr>
          <w:rFonts w:ascii="Arial" w:hAnsi="Arial" w:cs="Arial"/>
          <w:i/>
          <w:szCs w:val="16"/>
        </w:rPr>
      </w:pPr>
      <w:r w:rsidRPr="00EE467D">
        <w:rPr>
          <w:rFonts w:ascii="Arial" w:hAnsi="Arial" w:cs="Arial"/>
          <w:i/>
          <w:szCs w:val="16"/>
        </w:rPr>
        <w:t>(opcjonalnie) sprzedaż przez Internet</w:t>
      </w:r>
    </w:p>
    <w:p w:rsidR="004835CB" w:rsidRPr="00EE467D" w:rsidRDefault="004835CB" w:rsidP="00887C33">
      <w:pPr>
        <w:rPr>
          <w:rFonts w:ascii="Arial" w:hAnsi="Arial" w:cs="Arial"/>
          <w:szCs w:val="16"/>
        </w:rPr>
      </w:pPr>
    </w:p>
    <w:p w:rsidR="004835CB" w:rsidRPr="00EE467D" w:rsidRDefault="004835CB" w:rsidP="00887C33">
      <w:pPr>
        <w:rPr>
          <w:rFonts w:ascii="Arial" w:hAnsi="Arial" w:cs="Arial"/>
          <w:szCs w:val="16"/>
        </w:rPr>
      </w:pPr>
      <w:r w:rsidRPr="00EE467D">
        <w:rPr>
          <w:rFonts w:ascii="Arial" w:hAnsi="Arial" w:cs="Arial"/>
          <w:szCs w:val="16"/>
        </w:rPr>
        <w:t>Sprzedaż przez Internet ma odbywać się za pośrednictwem wydzielonego serwisu internetowego zintegrowanego z dostawcą płatności internetowych (np. PayU). Do serwisu powinien prowadzić osobny odsyłacz na stronie internetowej Obiektu (np. box na stronie pt.: “Sprzedaż i rezerwacja online” odsyłający do dedykowanego serwisu). Sprzedaż internetowa powinna odbywać się automatycznie, bez ręcznych działań w procesie sprzedaży wymaganych od obsługi Obiektu.</w:t>
      </w:r>
    </w:p>
    <w:p w:rsidR="004835CB" w:rsidRPr="00EE467D" w:rsidRDefault="004835CB" w:rsidP="00887C33">
      <w:pPr>
        <w:ind w:firstLine="720"/>
        <w:rPr>
          <w:rFonts w:ascii="Arial" w:hAnsi="Arial" w:cs="Arial"/>
          <w:szCs w:val="16"/>
        </w:rPr>
      </w:pPr>
      <w:r w:rsidRPr="00EE467D">
        <w:rPr>
          <w:rFonts w:ascii="Arial" w:hAnsi="Arial" w:cs="Arial"/>
          <w:szCs w:val="16"/>
        </w:rPr>
        <w:t>Klient za pomocą serwisu internetowego zakłada swoje konto (tzw. użytkownika internetowego), gdzie po zalogowaniu otrzymuje informację jakie bilety i usługi można zakupić przez Internet. Wybiera dzień, godzinę wejścia wg harmonogramu pływalni (o ile taki będzie funkcjonował). Następnie po wyborze konkretnego biletu jest odsyłany do strony płatności, gdzie po udanej transakcji następuje jej weryfikacja. Jeżeli proces zakończył się powodzeniem, do Klienta zostaje wysłany e-mail zawierający elektroniczny bilet z możliwością wydrukowania w domu lub do prezentacji na ekranie smartfona. Zapis o utworzeniu takiego biletu jest tworzony w bazie danych, a wybrana w ramach tego biletu “miejscówka” jest zablokowana. Klient pokazuje kasjerce lub w opcjonalnym automacie wydającym opaski na obiekcie bilet na smartfonie lub w wersji papierowej. Obsługa obiektu lub opcjonalny automat odczytuje kod QR z biletu, wydaje do tego biletu opaskę transponderową i automatycznie umożliwia wpuszczenie na obiekt wg wykupionej przez Internet taryfy.</w:t>
      </w:r>
    </w:p>
    <w:p w:rsidR="004835CB" w:rsidRPr="00EE467D" w:rsidRDefault="004835CB" w:rsidP="00887C33">
      <w:pPr>
        <w:numPr>
          <w:ilvl w:val="0"/>
          <w:numId w:val="27"/>
        </w:numPr>
        <w:rPr>
          <w:rFonts w:ascii="Arial" w:hAnsi="Arial" w:cs="Arial"/>
          <w:i/>
          <w:szCs w:val="16"/>
        </w:rPr>
      </w:pPr>
      <w:r w:rsidRPr="00EE467D">
        <w:rPr>
          <w:rFonts w:ascii="Arial" w:hAnsi="Arial" w:cs="Arial"/>
          <w:i/>
          <w:szCs w:val="16"/>
        </w:rPr>
        <w:t>sprzedaż przez Kartę Wartościową</w:t>
      </w:r>
    </w:p>
    <w:p w:rsidR="004835CB" w:rsidRPr="00EE467D" w:rsidRDefault="004835CB" w:rsidP="00887C33">
      <w:pPr>
        <w:ind w:firstLine="720"/>
        <w:rPr>
          <w:rFonts w:ascii="Arial" w:hAnsi="Arial" w:cs="Arial"/>
          <w:szCs w:val="16"/>
        </w:rPr>
      </w:pPr>
      <w:r w:rsidRPr="00EE467D">
        <w:rPr>
          <w:rFonts w:ascii="Arial" w:hAnsi="Arial" w:cs="Arial"/>
          <w:szCs w:val="16"/>
        </w:rPr>
        <w:t>System ESOK musi posiadać możliwość założenia i administrowania Kontem Klienta w tym przypisywanie do Klienta Karty Wartościowej umożliwiającej bezgotówkową sprzedaż na Obiekcie.</w:t>
      </w:r>
    </w:p>
    <w:p w:rsidR="004835CB" w:rsidRPr="00EE467D" w:rsidRDefault="004835CB" w:rsidP="00887C33">
      <w:pPr>
        <w:ind w:firstLine="720"/>
        <w:rPr>
          <w:rFonts w:ascii="Arial" w:hAnsi="Arial" w:cs="Arial"/>
          <w:szCs w:val="16"/>
        </w:rPr>
      </w:pPr>
      <w:r w:rsidRPr="00EE467D">
        <w:rPr>
          <w:rFonts w:ascii="Arial" w:hAnsi="Arial" w:cs="Arial"/>
          <w:szCs w:val="16"/>
        </w:rPr>
        <w:t xml:space="preserve">Klient może założyć konto w kasie Obiektu. Kasjer przypisuje do Konta Kartę Wartościową, którą Klient może zasilić dowolną kwotą i otrzymać odpowiedni rabat na usługi i bilety zgodnie z obowiązującym na obiekcie cennikiem. Za pomocą takiej </w:t>
      </w:r>
      <w:r w:rsidRPr="00EE467D">
        <w:rPr>
          <w:rFonts w:ascii="Arial" w:hAnsi="Arial" w:cs="Arial"/>
          <w:szCs w:val="16"/>
        </w:rPr>
        <w:lastRenderedPageBreak/>
        <w:t>karty Klient może dokonywać zakupów na obiekcie bez użycia gotówki lub karty płatnicznej, gdyż konto już zostało tą gotówką zasilone. Może to mieć szczególne zastosowanie w przypadku np. grup zorganizowanych lub małoletnich Klientów Obiektu.</w:t>
      </w:r>
    </w:p>
    <w:p w:rsidR="004835CB" w:rsidRPr="00EE467D" w:rsidRDefault="004835CB" w:rsidP="00887C33">
      <w:pPr>
        <w:numPr>
          <w:ilvl w:val="0"/>
          <w:numId w:val="27"/>
        </w:numPr>
        <w:rPr>
          <w:rFonts w:ascii="Arial" w:hAnsi="Arial" w:cs="Arial"/>
          <w:i/>
          <w:szCs w:val="16"/>
        </w:rPr>
      </w:pPr>
      <w:r w:rsidRPr="00EE467D">
        <w:rPr>
          <w:rFonts w:ascii="Arial" w:hAnsi="Arial" w:cs="Arial"/>
          <w:i/>
          <w:szCs w:val="16"/>
        </w:rPr>
        <w:t>uwagi ogólne</w:t>
      </w:r>
    </w:p>
    <w:p w:rsidR="004835CB" w:rsidRPr="00EE467D" w:rsidRDefault="004835CB" w:rsidP="00887C33">
      <w:pPr>
        <w:numPr>
          <w:ilvl w:val="2"/>
          <w:numId w:val="28"/>
        </w:numPr>
        <w:ind w:left="0" w:firstLine="0"/>
        <w:rPr>
          <w:rFonts w:ascii="Arial" w:hAnsi="Arial" w:cs="Arial"/>
          <w:szCs w:val="16"/>
        </w:rPr>
      </w:pPr>
      <w:r w:rsidRPr="00EE467D">
        <w:rPr>
          <w:rFonts w:ascii="Arial" w:hAnsi="Arial" w:cs="Arial"/>
          <w:szCs w:val="16"/>
        </w:rPr>
        <w:t>System musi posiadać rozbudowane narzędzie administrowania biletami i cennikami. Narzędzie to ma umożliwić zdefiniowanie biletów dla osób niepełnosprawnych w taki sposób, że bramki uchylne zlokalizowane na Obiekcie otworzą się tylko po przyłożeniu biletu dla osób niepełnosprawnych.</w:t>
      </w:r>
    </w:p>
    <w:p w:rsidR="004835CB" w:rsidRPr="00EE467D" w:rsidRDefault="004835CB" w:rsidP="00887C33">
      <w:pPr>
        <w:numPr>
          <w:ilvl w:val="2"/>
          <w:numId w:val="28"/>
        </w:numPr>
        <w:ind w:left="0" w:firstLine="0"/>
        <w:rPr>
          <w:rFonts w:ascii="Arial" w:hAnsi="Arial" w:cs="Arial"/>
          <w:szCs w:val="16"/>
        </w:rPr>
      </w:pPr>
      <w:r w:rsidRPr="00EE467D">
        <w:rPr>
          <w:rFonts w:ascii="Arial" w:hAnsi="Arial" w:cs="Arial"/>
          <w:szCs w:val="16"/>
        </w:rPr>
        <w:t>System musi posiadać możliwość włączenia opcji AntyPassback zapewniająca jednorazowość wykorzystania biletu przez jedną osobą uprawnioną.</w:t>
      </w:r>
    </w:p>
    <w:p w:rsidR="004835CB" w:rsidRPr="00EE467D" w:rsidRDefault="004835CB" w:rsidP="00887C33">
      <w:pPr>
        <w:numPr>
          <w:ilvl w:val="2"/>
          <w:numId w:val="28"/>
        </w:numPr>
        <w:ind w:left="0" w:firstLine="0"/>
        <w:rPr>
          <w:rFonts w:ascii="Arial" w:hAnsi="Arial" w:cs="Arial"/>
          <w:szCs w:val="16"/>
        </w:rPr>
      </w:pPr>
      <w:r w:rsidRPr="00EE467D">
        <w:rPr>
          <w:rFonts w:ascii="Arial" w:hAnsi="Arial" w:cs="Arial"/>
          <w:szCs w:val="16"/>
        </w:rPr>
        <w:t>System musi być zgodny z obowiązującymi przepisami o rachunkowości, VAT oraz zgodny z wytycznymi UODO.</w:t>
      </w:r>
    </w:p>
    <w:p w:rsidR="004835CB" w:rsidRPr="00EE467D" w:rsidRDefault="004835CB" w:rsidP="00887C33">
      <w:pPr>
        <w:numPr>
          <w:ilvl w:val="2"/>
          <w:numId w:val="28"/>
        </w:numPr>
        <w:ind w:left="0" w:firstLine="0"/>
        <w:rPr>
          <w:rFonts w:ascii="Arial" w:hAnsi="Arial" w:cs="Arial"/>
          <w:szCs w:val="16"/>
        </w:rPr>
      </w:pPr>
      <w:r w:rsidRPr="00EE467D">
        <w:rPr>
          <w:rFonts w:ascii="Arial" w:hAnsi="Arial" w:cs="Arial"/>
          <w:szCs w:val="16"/>
        </w:rPr>
        <w:t>System musi być oparty o dwa połączone mechanizmem replikacji baz danych serwery umieszczone w poszczególnych budynkach - basenu i boisk.</w:t>
      </w:r>
    </w:p>
    <w:p w:rsidR="004835CB" w:rsidRPr="00EE467D" w:rsidRDefault="004835CB" w:rsidP="00887C33">
      <w:pPr>
        <w:rPr>
          <w:rFonts w:ascii="Arial" w:hAnsi="Arial" w:cs="Arial"/>
          <w:szCs w:val="16"/>
        </w:rPr>
      </w:pPr>
      <w:bookmarkStart w:id="57" w:name="_n5wi4jedcjzu" w:colFirst="0" w:colLast="0"/>
      <w:bookmarkEnd w:id="57"/>
      <w:r w:rsidRPr="00EE467D">
        <w:rPr>
          <w:rFonts w:ascii="Arial" w:hAnsi="Arial" w:cs="Arial"/>
          <w:szCs w:val="16"/>
        </w:rPr>
        <w:tab/>
        <w:t xml:space="preserve">Elektroniczny System Obsługi Klienta powinien być przygotowany do dalszej rozbudowy. Licencja oprogramowania powinna być dostarczona „na obiekt”, co oznacza, że rozbudowa danego obiektu o np. dodatkowe stanowiska kasowe nie będzie pociągała za sobą konieczności zakupu dodatkowej licencji lub modułów na stanowisko kasowe lub administracyjne. </w:t>
      </w:r>
      <w:r w:rsidRPr="00EE467D">
        <w:rPr>
          <w:rFonts w:ascii="Arial" w:hAnsi="Arial" w:cs="Arial"/>
          <w:szCs w:val="16"/>
        </w:rPr>
        <w:tab/>
        <w:t xml:space="preserve">Zaleca się przeprowadzanie konserwacji systemów raz do roku. </w:t>
      </w:r>
      <w:r w:rsidRPr="00EE467D">
        <w:rPr>
          <w:rFonts w:ascii="Arial" w:hAnsi="Arial" w:cs="Arial"/>
          <w:szCs w:val="16"/>
        </w:rPr>
        <w:tab/>
        <w:t>Aby zapewnić ciągłą pracę obiektu zaleca się podpisanie z Wykonawcą Umowy Serwisowej zapewniającą obsługę telefoniczną dostawcy ESOK, zdalne serwisowanie oraz aktualizacje oprogramowania.</w:t>
      </w:r>
    </w:p>
    <w:tbl>
      <w:tblPr>
        <w:tblW w:w="8985"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00" w:firstRow="0" w:lastRow="0" w:firstColumn="0" w:lastColumn="0" w:noHBand="1" w:noVBand="1"/>
      </w:tblPr>
      <w:tblGrid>
        <w:gridCol w:w="675"/>
        <w:gridCol w:w="6795"/>
        <w:gridCol w:w="1515"/>
      </w:tblGrid>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b/>
                <w:sz w:val="12"/>
                <w:szCs w:val="16"/>
              </w:rPr>
              <w:t>LP</w:t>
            </w:r>
          </w:p>
        </w:tc>
        <w:tc>
          <w:tcPr>
            <w:tcW w:w="6795" w:type="dxa"/>
            <w:tcMar>
              <w:top w:w="40" w:type="dxa"/>
              <w:left w:w="40" w:type="dxa"/>
              <w:bottom w:w="40" w:type="dxa"/>
              <w:right w:w="40" w:type="dxa"/>
            </w:tcMar>
          </w:tcPr>
          <w:p w:rsidR="004835CB" w:rsidRPr="00EE467D" w:rsidRDefault="004835CB" w:rsidP="00887C33">
            <w:pPr>
              <w:widowControl w:val="0"/>
              <w:jc w:val="center"/>
              <w:rPr>
                <w:rFonts w:ascii="Arial" w:hAnsi="Arial" w:cs="Arial"/>
                <w:sz w:val="12"/>
                <w:szCs w:val="16"/>
              </w:rPr>
            </w:pPr>
            <w:r w:rsidRPr="00EE467D">
              <w:rPr>
                <w:rFonts w:ascii="Arial" w:hAnsi="Arial" w:cs="Arial"/>
                <w:b/>
                <w:sz w:val="12"/>
                <w:szCs w:val="16"/>
              </w:rPr>
              <w:t>Opis funkcjonalności</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b/>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1</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Dowolne przechodzenie pomiędzy strefami.</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2</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Przypisanie opłaty za czas pobytu na strefie.</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3</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Przypisanie opłaty za wejście na strefę.</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4</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Ewidencjonowanie czasu pobytu na poszczególnych strefach.</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5</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Dowolna ilość stref.</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6</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Zróżnicowanie ceny w ciągu dnia.</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7</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Zróżnicowanie ceny w ciągu tygodnia.</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8</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Zróżnicowanie ceny w zależności od strefy.</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9</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Zróżnicowanie ceny w zależności od czasu pobytu klienta na obiekcie.</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10</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Zróżnicowanie ceny w zależności od sposobu płatności.</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11</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Zróżnicowanie ceny w zależności od typu klienta.</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12</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Zróżnicowanie ceny w zależności od kanału sprzedaży (kasa, automat sprzedający, sprzedaż internetowa) .</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13</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Dowolne naliczanie przedpłat.</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14</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Naliczanie opłaty za zdarzenie.</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15</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Jednorazowa opłata za skorzystanie z usługi.</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16</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Możliwość ustawienia minimalnego salda na koncie, jakie musi posiadać klient korzystający z Karty Wartościowej.</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17</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Dowolne ustawianie wpłat na konto.</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18</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Definiowanie kaucji, bądź opłaty za wypożyczenie sprzętu, możliwość naliczania.</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19</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Definiowanie cen i terminów ważności karnetów na zajęcia zorganizowane.</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20</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Logowanie kasjerów w celu identyfikacji wykonywanych czynności.</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21</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Możliwość logowania do systemu za pomocą hasła lub karty operatorskiej.</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22</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Dodawanie, usuwanie i zmiana operatorów.</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23</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Zróżnicowanie poziomów uprawnień dla operatorów systemu.</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24</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Zmiany i korekta w programie dostępne tylko dla administratorów.</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25</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Kontrola ilości osób przebywających na strefach.</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26</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Wprowadzanie osób z rachunku grupowego na strefę niepłatną.</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27</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Obsługa kaucji.</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28</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Obsługa za pomocą przeglądarki internetowej.</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29</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Wybieranie rodzaju biletu- ulgowe, normalne, rodzinne, promocyjne itp.</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30</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Wybieranie rodzaju płatności - gotówka, przelew, karnet, voucher, bon itd.</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31</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Szybkie wpuszczanie osób na zdefiniowane rodzaje biletów i wejść.</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32</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Możliwość obsługi wypożyczania asortymentu.</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33</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Możliwość sprzedaży asortymentowej w kasie.</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34</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Możliwość drukowania kodu kreskowego na paragonie.</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35</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Możliwość wglądu na listę dokumentów sprzedaży: rachunki, faktury.</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36</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Wydruk faktur VAT na drukarce fiskalnej.</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37</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Możliwość wykonania storna rachunku.</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38</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W przypadku braku środków na koncie, możliwość automatycznego uzupełnienia salda podczas rozliczenia wejścia na kartę wartościową.</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39</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Prowadzenie ilościowo - wartościowej ewidencji kart klienckich w systemie.</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40</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Zakładanie, likwidacja i edycja kont klientów.</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41</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Powiązanie konta z kartą transponderową.</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42</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Możliwość przypisania więcej niż jednej karty do jednego konta.</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43</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Możliwość przypisania fotografii do konta i do karty.</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44</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Możliwość usuwania karty z konta.</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45</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Możliwość zidentyfikowania klienta w przypadku zagubienia, bądź zniszczenia karty, środki na koncie nie przepadają.</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46</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Wypłata gotówki z konta klientów.</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47</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Wpłata za pomocą bezgotówkowych form płatności takich jak przelew, umowa,..</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48</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Wydruk potwierdzenia wpłaty i wypłaty z konta KP i KW.</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lastRenderedPageBreak/>
              <w:t>49</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Przesunięcie sald między dwoma kontami.</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50</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Przedstawienie i wydruk historii obrotów i zakupów kont.</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51</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Pełna ewidencja 3 różnych sald na kontach klienckich (3 stawki VAT na jednym koncie).</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52</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Kontrola ważności konta oraz ilości środków posiadanych na koncie podczas wejścia.</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53</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Możliwość przypisania różnych upustów indywidualnie do każdego konta.</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54</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Możliwość ustawiania czasu ważności kont indywidualnie lub z konfiguracji.</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55</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Sprawdzanie stanu konta za pomocą czytnika lub wpisanego numeru karnetu.</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56</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Możliwość usuwania operacji z konta.</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57</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Funkcja zerowania wartości na "nieważnych" kontach.</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58</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Wydruki raportów z zerowań kont.</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59</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Możliwość pobierania i wypłacania kaucji za kartę i wykonania zestawienia przepływu kwot kaucyjnych.</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60</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Obsługa zapłat, jako potwierdzenia wpływu środków za pomocą przelewu, bądź umowy.</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61</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Szacowanie wartości sald na kontach o stały procent, o stałą kwotę, na stałą kwotę.</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62</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Możliwość sprawdzania stanu konta w programie, za pomocą czytnika, jak również za pomocą Internetu.</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63</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Zaawansowane opcje personalizacji kart i kont - możliwość połączenia karty oraz konta ze zdjęciem klienta,</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64</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Obsługa kaucji za kartę kliencką.</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65</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Możliwość sprzedaży karnetu Open - upoważniającego do nieograniczonej liczby wejść w zdefiniowanej liczbie dni ważności karnetu. .</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66</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Możliwość sprzedaży karnetu Wszystkie zajęcia z grupy - upoważniającego do wejścia na obiekt w zdefiniowanym czasie ujętym w planie zajęć dla danej grupy.</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67</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Możliwość sprzedaży karnetu Kilka zajęć z grupy - upoważniający do wejścia na obiekt w wykupionym jednostkowym lub kilkukrotnym czasie ujętym w planie zajęć dla danej grupy np. pojedyncze zajęcia.</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68</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Możliwość przypisania karnetu do karty klienckiej.</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69</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Kontrola czasu pobytu klienta z wykupionym karnetem na obiekcie, w przypadku przekroczenia czasu ujętego w planie możliwość naliczania odpłatności wg cennika.</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70</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Możliwość sprawdzania "obecności" klienta na wykupionych zajęciach,</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71</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Obsługa kaucji za karnet.</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72</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Przeniesienie danych z rozliczenia klienta do faktury.</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73</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Możliwość edycji przeniesionych danych.</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74</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Wystawianie faktur nie powiązanych z dokumentem sprzedaży.</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75</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Wystawianie faktur powiązanych z jednym lub kilkoma dokumentami sprzedaży.</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76</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Dodawanie, usuwanie z bazy klientów i kontrahentów.</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77</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Dodawanie, usuwanie z bazy towarów i usług.</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78</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Automatyczne wystawianie faktur za zbiorowe i występujące okresowo usługi.</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79</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Wystawianie korekt do faktur.</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80</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Wystawianie duplikatów faktur.</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81</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Przeszukiwanie faktur według różnych kluczy.</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82</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Raport sprzedaży z faktur VAT.</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83</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Utrzymanie kontroli nad bieżącym stanem magazynu oraz działaniami, które na ten stan wpływają.</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84</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Zarządzanie kartoteką towarów.</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85</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Wystawianie i drukowanie różnego rodzaju dokumentów magazynowych: PZ, WZ, RW, ZZ, MM, RA i innych.</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86</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Sporządzanie podstawowych zestawień magazynowych, jak: historia asortymentu, stany magazynowe, zestawienia dokumentów magazynowych, ruchy towarów, kontrola zapasów towarów.</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87</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Informacja o stanie gotówki kasjera w danej chwili.</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88</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Rozdział na wpłaty gotówkowe, przelewem i z karnetów.</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89</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Możliwość dzielenia kwoty zapłaty pomiędzy dowolne formy płatności</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90</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Kalkulator kasjerski z funkcją obliczania reszty i podziałem płatności na poszczególne formy.</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91</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Rozdzielenie na kaucje i pobrane dopłaty.</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92</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Rozdzielenie rozliczenia przy pracy wielostanowiskowej.</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93</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Informacja o czasie pobytu klienta i pobranej przez kasjera kwocie.</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94</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System oprócz rozbudowanych zestawień kasjerskich i sprzedaży powinien posiadać raporty statystyczne.</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95</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Różnych zestawień z filtrowaniem według wielu parametrów z możliwością eksportu do programów kalkulacyjnych np. Excel.</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96</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Średnie czasy pobytu dla wszystkich typów klientów w godzinowym przedziale czasu i w danym okresie między datami.</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97</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Raporty ilości osób dla wszystkich typów klientów w godzinowym przedziale czasu i w danym okresie między datami oraz w rozbiciu na kontrahenta, konto klienckie czy daną usługę.</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98</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Raporty ilości obrotów dla wszystkich typów klientów w godzinowym przedziale czasu i w danym okresie między datami oraz w rozbiciu na kontrahenta, konto klienckie czy daną usługę.</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99</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Raporty statystyczne ukazujące aktualną dzienną, godzinową, statystykę i oraz zbiorcze zestawienia.</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100</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Różne rodzaje raportów VAT: sprzedaży VAT, rejestr sprzedaży, rejestr sprzedaży od brutto, rejestr sprzedaży faktur VAT.</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101</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Raporty dotyczące kont klienckich; stanów kont, obrotów, rozrachunków.</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102</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Zestawienia dotyczące kart klienckich:ruchu kaucji, operacji na karych, ilości kart z podziałem na ich aktualny status.</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103</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Możliwość zapisu raportów do pliku tekstowego.</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104</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Generator raportów z eksportem do pliku csv lub xls.</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105</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Możliwość podglądu z systemu ESOK stanu podłączonych urządzeń</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106</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Możliwość podglądu statusu automatów do samoobsługi.</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107</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Możliwość bieżącego podglądu o zasobie pasków w automacie wydającym opaski</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108</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Możliwość zapłaty kartą płatniczą w automacie wydającym opaski</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109</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Możliwość zapłaty Kartą Wartościową w automacie wydającym opaski</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110</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Możliwość zapłaty biletem internetowym (wydrukowanym lub na smartfonie) w automacie wydającym opaski</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111</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Możliwość zapłaty kartą płatniczą w automacie rozliczającym opaski</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112</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Możliwość zapłaty Kartą Wartościową w automacie rozliczającym opaski</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113</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Sygnalizacja w ESOK i na urządzeniu przepełnienia kosza z paskami w automacie pobierającym opaski.</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114</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Sygnalizacja w ESOK i na urządzeniu nieprawidłowego odczytu paska w automacie pobierającym opaski.</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lastRenderedPageBreak/>
              <w:t>115</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Sygnalizacja w ESOK i na urządzeniu nieuregulowania salda paska w automacie pobierającym opaski.</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116</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Sygnalizacja w ESOK i na urządzeniu informująca o stanie sterowników sterowania szafkami.</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r w:rsidR="004835CB" w:rsidRPr="00EE467D" w:rsidTr="00D65F60">
        <w:trPr>
          <w:trHeight w:hRule="exact" w:val="170"/>
          <w:tblHeader/>
        </w:trPr>
        <w:tc>
          <w:tcPr>
            <w:tcW w:w="67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117</w:t>
            </w:r>
          </w:p>
        </w:tc>
        <w:tc>
          <w:tcPr>
            <w:tcW w:w="6795" w:type="dxa"/>
            <w:tcMar>
              <w:top w:w="40" w:type="dxa"/>
              <w:left w:w="40" w:type="dxa"/>
              <w:bottom w:w="40" w:type="dxa"/>
              <w:right w:w="40" w:type="dxa"/>
            </w:tcMar>
            <w:vAlign w:val="bottom"/>
          </w:tcPr>
          <w:p w:rsidR="004835CB" w:rsidRPr="00EE467D" w:rsidRDefault="004835CB" w:rsidP="00887C33">
            <w:pPr>
              <w:widowControl w:val="0"/>
              <w:rPr>
                <w:rFonts w:ascii="Arial" w:hAnsi="Arial" w:cs="Arial"/>
                <w:sz w:val="12"/>
                <w:szCs w:val="16"/>
              </w:rPr>
            </w:pPr>
            <w:r w:rsidRPr="00EE467D">
              <w:rPr>
                <w:rFonts w:ascii="Arial" w:hAnsi="Arial" w:cs="Arial"/>
                <w:sz w:val="12"/>
                <w:szCs w:val="16"/>
              </w:rPr>
              <w:t>Sygnalizacja w ESOK i na sterowniku informująca o statusie szafki (Aktywna/Wyłączona/Uszkodzona oraz Zamknięta/Otwarta).</w:t>
            </w:r>
          </w:p>
        </w:tc>
        <w:tc>
          <w:tcPr>
            <w:tcW w:w="1515" w:type="dxa"/>
            <w:tcMar>
              <w:top w:w="40" w:type="dxa"/>
              <w:left w:w="40" w:type="dxa"/>
              <w:bottom w:w="40" w:type="dxa"/>
              <w:right w:w="40" w:type="dxa"/>
            </w:tcMar>
            <w:vAlign w:val="bottom"/>
          </w:tcPr>
          <w:p w:rsidR="004835CB" w:rsidRPr="00EE467D" w:rsidRDefault="004835CB" w:rsidP="00887C33">
            <w:pPr>
              <w:widowControl w:val="0"/>
              <w:jc w:val="center"/>
              <w:rPr>
                <w:rFonts w:ascii="Arial" w:hAnsi="Arial" w:cs="Arial"/>
                <w:sz w:val="12"/>
                <w:szCs w:val="16"/>
              </w:rPr>
            </w:pPr>
            <w:r w:rsidRPr="00EE467D">
              <w:rPr>
                <w:rFonts w:ascii="Arial" w:hAnsi="Arial" w:cs="Arial"/>
                <w:sz w:val="12"/>
                <w:szCs w:val="16"/>
              </w:rPr>
              <w:t>wymagane</w:t>
            </w:r>
          </w:p>
        </w:tc>
      </w:tr>
    </w:tbl>
    <w:p w:rsidR="0048498B" w:rsidRPr="00EE467D" w:rsidRDefault="0048498B" w:rsidP="00887C33">
      <w:pPr>
        <w:pStyle w:val="Nagwek3"/>
        <w:rPr>
          <w:rFonts w:ascii="Arial" w:hAnsi="Arial" w:cs="Arial"/>
          <w:b w:val="0"/>
          <w:szCs w:val="16"/>
        </w:rPr>
      </w:pPr>
      <w:bookmarkStart w:id="58" w:name="_Toc208473901"/>
      <w:r w:rsidRPr="00EE467D">
        <w:rPr>
          <w:rFonts w:ascii="Arial" w:hAnsi="Arial" w:cs="Arial"/>
          <w:b w:val="0"/>
          <w:szCs w:val="16"/>
        </w:rPr>
        <w:t>Charakterystyka szczegółowa</w:t>
      </w:r>
      <w:bookmarkEnd w:id="58"/>
    </w:p>
    <w:p w:rsidR="0048498B" w:rsidRPr="00EE467D" w:rsidRDefault="0048498B" w:rsidP="00887C33">
      <w:pPr>
        <w:pStyle w:val="LO-normal"/>
        <w:numPr>
          <w:ilvl w:val="0"/>
          <w:numId w:val="32"/>
        </w:numPr>
        <w:ind w:left="283" w:firstLine="0"/>
        <w:rPr>
          <w:sz w:val="16"/>
          <w:szCs w:val="16"/>
        </w:rPr>
      </w:pPr>
      <w:r w:rsidRPr="00EE467D">
        <w:rPr>
          <w:sz w:val="16"/>
          <w:szCs w:val="16"/>
        </w:rPr>
        <w:t>Bramka kołowrotowa na jednej nodze z napędem</w:t>
      </w:r>
    </w:p>
    <w:p w:rsidR="0048498B" w:rsidRPr="00EE467D" w:rsidRDefault="0048498B" w:rsidP="00887C33">
      <w:pPr>
        <w:pStyle w:val="LO-normal"/>
        <w:numPr>
          <w:ilvl w:val="0"/>
          <w:numId w:val="36"/>
        </w:numPr>
        <w:rPr>
          <w:sz w:val="16"/>
          <w:szCs w:val="16"/>
        </w:rPr>
      </w:pPr>
      <w:r w:rsidRPr="00EE467D">
        <w:rPr>
          <w:sz w:val="16"/>
          <w:szCs w:val="16"/>
        </w:rPr>
        <w:t>obudowa ze stali nierdzewnej;</w:t>
      </w:r>
    </w:p>
    <w:p w:rsidR="0048498B" w:rsidRPr="00EE467D" w:rsidRDefault="0048498B" w:rsidP="00887C33">
      <w:pPr>
        <w:pStyle w:val="LO-normal"/>
        <w:numPr>
          <w:ilvl w:val="0"/>
          <w:numId w:val="36"/>
        </w:numPr>
        <w:rPr>
          <w:sz w:val="16"/>
          <w:szCs w:val="16"/>
        </w:rPr>
      </w:pPr>
      <w:r w:rsidRPr="00EE467D">
        <w:rPr>
          <w:sz w:val="16"/>
          <w:szCs w:val="16"/>
        </w:rPr>
        <w:t>mechanizm z silnikiem wspomagającym obrót ramion;</w:t>
      </w:r>
    </w:p>
    <w:p w:rsidR="0048498B" w:rsidRPr="00EE467D" w:rsidRDefault="0048498B" w:rsidP="00887C33">
      <w:pPr>
        <w:pStyle w:val="LO-normal"/>
        <w:numPr>
          <w:ilvl w:val="0"/>
          <w:numId w:val="36"/>
        </w:numPr>
        <w:rPr>
          <w:sz w:val="16"/>
          <w:szCs w:val="16"/>
        </w:rPr>
      </w:pPr>
      <w:r w:rsidRPr="00EE467D">
        <w:rPr>
          <w:sz w:val="16"/>
          <w:szCs w:val="16"/>
        </w:rPr>
        <w:t>obsługa sygnału z systemu PPOŻ;</w:t>
      </w:r>
    </w:p>
    <w:p w:rsidR="0048498B" w:rsidRPr="00EE467D" w:rsidRDefault="0048498B" w:rsidP="00887C33">
      <w:pPr>
        <w:pStyle w:val="LO-normal"/>
        <w:numPr>
          <w:ilvl w:val="0"/>
          <w:numId w:val="36"/>
        </w:numPr>
        <w:rPr>
          <w:sz w:val="16"/>
          <w:szCs w:val="16"/>
        </w:rPr>
      </w:pPr>
      <w:r w:rsidRPr="00EE467D">
        <w:rPr>
          <w:sz w:val="16"/>
          <w:szCs w:val="16"/>
        </w:rPr>
        <w:t>możliwość montażu czytników RFID;</w:t>
      </w:r>
    </w:p>
    <w:p w:rsidR="0048498B" w:rsidRPr="00EE467D" w:rsidRDefault="0048498B" w:rsidP="00887C33">
      <w:pPr>
        <w:pStyle w:val="LO-normal"/>
        <w:numPr>
          <w:ilvl w:val="0"/>
          <w:numId w:val="36"/>
        </w:numPr>
        <w:rPr>
          <w:sz w:val="16"/>
          <w:szCs w:val="16"/>
        </w:rPr>
      </w:pPr>
      <w:r w:rsidRPr="00EE467D">
        <w:rPr>
          <w:sz w:val="16"/>
          <w:szCs w:val="16"/>
        </w:rPr>
        <w:t>kompatybilność z automatem połykającym opaski basenowe (APO).</w:t>
      </w:r>
    </w:p>
    <w:p w:rsidR="0048498B" w:rsidRPr="00EE467D" w:rsidRDefault="0048498B" w:rsidP="00887C33">
      <w:pPr>
        <w:pStyle w:val="LO-normal"/>
        <w:numPr>
          <w:ilvl w:val="0"/>
          <w:numId w:val="32"/>
        </w:numPr>
        <w:ind w:left="283" w:firstLine="0"/>
        <w:rPr>
          <w:sz w:val="16"/>
          <w:szCs w:val="16"/>
        </w:rPr>
      </w:pPr>
      <w:r w:rsidRPr="00EE467D">
        <w:rPr>
          <w:sz w:val="16"/>
          <w:szCs w:val="16"/>
        </w:rPr>
        <w:t>Czytnik RFID z obudową IP65  do montażu w bramce kołowrotkowej</w:t>
      </w:r>
    </w:p>
    <w:p w:rsidR="0048498B" w:rsidRPr="00EE467D" w:rsidRDefault="0048498B" w:rsidP="00887C33">
      <w:pPr>
        <w:pStyle w:val="LO-normal"/>
        <w:numPr>
          <w:ilvl w:val="0"/>
          <w:numId w:val="37"/>
        </w:numPr>
        <w:rPr>
          <w:sz w:val="16"/>
          <w:szCs w:val="16"/>
        </w:rPr>
      </w:pPr>
      <w:r w:rsidRPr="00EE467D">
        <w:rPr>
          <w:sz w:val="16"/>
          <w:szCs w:val="16"/>
        </w:rPr>
        <w:t>obudowa z ABS lub PCV lub HPL;</w:t>
      </w:r>
    </w:p>
    <w:p w:rsidR="0048498B" w:rsidRPr="00EE467D" w:rsidRDefault="0048498B" w:rsidP="00887C33">
      <w:pPr>
        <w:pStyle w:val="LO-normal"/>
        <w:numPr>
          <w:ilvl w:val="0"/>
          <w:numId w:val="37"/>
        </w:numPr>
        <w:rPr>
          <w:sz w:val="16"/>
          <w:szCs w:val="16"/>
        </w:rPr>
      </w:pPr>
      <w:r w:rsidRPr="00EE467D">
        <w:rPr>
          <w:sz w:val="16"/>
          <w:szCs w:val="16"/>
        </w:rPr>
        <w:t>ekran 5” TFT;</w:t>
      </w:r>
    </w:p>
    <w:p w:rsidR="0048498B" w:rsidRPr="00EE467D" w:rsidRDefault="0048498B" w:rsidP="00887C33">
      <w:pPr>
        <w:pStyle w:val="LO-normal"/>
        <w:numPr>
          <w:ilvl w:val="0"/>
          <w:numId w:val="37"/>
        </w:numPr>
        <w:rPr>
          <w:sz w:val="16"/>
          <w:szCs w:val="16"/>
        </w:rPr>
      </w:pPr>
      <w:r w:rsidRPr="00EE467D">
        <w:rPr>
          <w:sz w:val="16"/>
          <w:szCs w:val="16"/>
        </w:rPr>
        <w:t>standard odczytu RFID Mifare Classic 1K;</w:t>
      </w:r>
    </w:p>
    <w:p w:rsidR="0048498B" w:rsidRPr="00EE467D" w:rsidRDefault="0048498B" w:rsidP="00887C33">
      <w:pPr>
        <w:pStyle w:val="LO-normal"/>
        <w:numPr>
          <w:ilvl w:val="0"/>
          <w:numId w:val="37"/>
        </w:numPr>
        <w:rPr>
          <w:sz w:val="16"/>
          <w:szCs w:val="16"/>
        </w:rPr>
      </w:pPr>
      <w:r w:rsidRPr="00EE467D">
        <w:rPr>
          <w:sz w:val="16"/>
          <w:szCs w:val="16"/>
        </w:rPr>
        <w:t>odległośc odczytu: min. 5 cm;</w:t>
      </w:r>
    </w:p>
    <w:p w:rsidR="0048498B" w:rsidRPr="00EE467D" w:rsidRDefault="0048498B" w:rsidP="00887C33">
      <w:pPr>
        <w:pStyle w:val="LO-normal"/>
        <w:numPr>
          <w:ilvl w:val="0"/>
          <w:numId w:val="37"/>
        </w:numPr>
        <w:rPr>
          <w:sz w:val="16"/>
          <w:szCs w:val="16"/>
        </w:rPr>
      </w:pPr>
      <w:r w:rsidRPr="00EE467D">
        <w:rPr>
          <w:sz w:val="16"/>
          <w:szCs w:val="16"/>
        </w:rPr>
        <w:t>zasilanie PoE.</w:t>
      </w:r>
    </w:p>
    <w:p w:rsidR="0048498B" w:rsidRPr="00EE467D" w:rsidRDefault="0048498B" w:rsidP="00887C33">
      <w:pPr>
        <w:pStyle w:val="LO-normal"/>
        <w:numPr>
          <w:ilvl w:val="0"/>
          <w:numId w:val="32"/>
        </w:numPr>
        <w:ind w:left="283" w:firstLine="0"/>
        <w:rPr>
          <w:sz w:val="16"/>
          <w:szCs w:val="16"/>
        </w:rPr>
      </w:pPr>
      <w:r w:rsidRPr="00EE467D">
        <w:rPr>
          <w:sz w:val="16"/>
          <w:szCs w:val="16"/>
        </w:rPr>
        <w:t>Bramka uchylna z napędem</w:t>
      </w:r>
    </w:p>
    <w:p w:rsidR="0048498B" w:rsidRPr="00EE467D" w:rsidRDefault="0048498B" w:rsidP="00887C33">
      <w:pPr>
        <w:pStyle w:val="LO-normal"/>
        <w:numPr>
          <w:ilvl w:val="0"/>
          <w:numId w:val="38"/>
        </w:numPr>
        <w:rPr>
          <w:sz w:val="16"/>
          <w:szCs w:val="16"/>
        </w:rPr>
      </w:pPr>
      <w:r w:rsidRPr="00EE467D">
        <w:rPr>
          <w:sz w:val="16"/>
          <w:szCs w:val="16"/>
        </w:rPr>
        <w:t>obudowa ze stali nierdzewnej;</w:t>
      </w:r>
    </w:p>
    <w:p w:rsidR="0048498B" w:rsidRPr="00EE467D" w:rsidRDefault="0048498B" w:rsidP="00887C33">
      <w:pPr>
        <w:pStyle w:val="LO-normal"/>
        <w:numPr>
          <w:ilvl w:val="0"/>
          <w:numId w:val="38"/>
        </w:numPr>
        <w:rPr>
          <w:sz w:val="16"/>
          <w:szCs w:val="16"/>
        </w:rPr>
      </w:pPr>
      <w:r w:rsidRPr="00EE467D">
        <w:rPr>
          <w:sz w:val="16"/>
          <w:szCs w:val="16"/>
        </w:rPr>
        <w:t>mechanizm z elektrozaczepem;</w:t>
      </w:r>
    </w:p>
    <w:p w:rsidR="0048498B" w:rsidRPr="00EE467D" w:rsidRDefault="0048498B" w:rsidP="00887C33">
      <w:pPr>
        <w:pStyle w:val="LO-normal"/>
        <w:numPr>
          <w:ilvl w:val="0"/>
          <w:numId w:val="38"/>
        </w:numPr>
        <w:rPr>
          <w:sz w:val="16"/>
          <w:szCs w:val="16"/>
        </w:rPr>
      </w:pPr>
      <w:r w:rsidRPr="00EE467D">
        <w:rPr>
          <w:sz w:val="16"/>
          <w:szCs w:val="16"/>
        </w:rPr>
        <w:t>obsługa sygnału z systemu PPOŻ;</w:t>
      </w:r>
    </w:p>
    <w:p w:rsidR="0048498B" w:rsidRPr="00EE467D" w:rsidRDefault="0048498B" w:rsidP="00887C33">
      <w:pPr>
        <w:pStyle w:val="LO-normal"/>
        <w:numPr>
          <w:ilvl w:val="0"/>
          <w:numId w:val="38"/>
        </w:numPr>
        <w:rPr>
          <w:sz w:val="16"/>
          <w:szCs w:val="16"/>
        </w:rPr>
      </w:pPr>
      <w:r w:rsidRPr="00EE467D">
        <w:rPr>
          <w:sz w:val="16"/>
          <w:szCs w:val="16"/>
        </w:rPr>
        <w:t>długość ramienia – maks. 120 cm.</w:t>
      </w:r>
    </w:p>
    <w:p w:rsidR="0048498B" w:rsidRPr="00EE467D" w:rsidRDefault="0048498B" w:rsidP="00887C33">
      <w:pPr>
        <w:pStyle w:val="LO-normal"/>
        <w:numPr>
          <w:ilvl w:val="0"/>
          <w:numId w:val="32"/>
        </w:numPr>
        <w:ind w:left="283" w:firstLine="0"/>
        <w:rPr>
          <w:sz w:val="16"/>
          <w:szCs w:val="16"/>
        </w:rPr>
      </w:pPr>
      <w:r w:rsidRPr="00EE467D">
        <w:rPr>
          <w:sz w:val="16"/>
          <w:szCs w:val="16"/>
        </w:rPr>
        <w:t>Przycisk ewakuacyjny</w:t>
      </w:r>
    </w:p>
    <w:p w:rsidR="0048498B" w:rsidRPr="00EE467D" w:rsidRDefault="0048498B" w:rsidP="00887C33">
      <w:pPr>
        <w:pStyle w:val="LO-normal"/>
        <w:numPr>
          <w:ilvl w:val="0"/>
          <w:numId w:val="39"/>
        </w:numPr>
        <w:ind w:left="1020" w:hanging="340"/>
        <w:rPr>
          <w:sz w:val="16"/>
          <w:szCs w:val="16"/>
        </w:rPr>
      </w:pPr>
      <w:r w:rsidRPr="00EE467D">
        <w:rPr>
          <w:sz w:val="16"/>
          <w:szCs w:val="16"/>
        </w:rPr>
        <w:t>przycisk zwalniający bramki na potrzeby ewakuacji;</w:t>
      </w:r>
    </w:p>
    <w:p w:rsidR="0048498B" w:rsidRPr="00EE467D" w:rsidRDefault="0048498B" w:rsidP="00887C33">
      <w:pPr>
        <w:pStyle w:val="LO-normal"/>
        <w:numPr>
          <w:ilvl w:val="0"/>
          <w:numId w:val="39"/>
        </w:numPr>
        <w:ind w:left="1020" w:hanging="340"/>
        <w:rPr>
          <w:sz w:val="16"/>
          <w:szCs w:val="16"/>
        </w:rPr>
      </w:pPr>
      <w:r w:rsidRPr="00EE467D">
        <w:rPr>
          <w:sz w:val="16"/>
          <w:szCs w:val="16"/>
        </w:rPr>
        <w:t>dostęp zablokowany szybką do wyłamania w przypadku konieczności ewakuacji;</w:t>
      </w:r>
    </w:p>
    <w:p w:rsidR="0048498B" w:rsidRPr="00EE467D" w:rsidRDefault="0048498B" w:rsidP="00887C33">
      <w:pPr>
        <w:pStyle w:val="LO-normal"/>
        <w:numPr>
          <w:ilvl w:val="0"/>
          <w:numId w:val="32"/>
        </w:numPr>
        <w:ind w:left="283" w:firstLine="0"/>
        <w:rPr>
          <w:sz w:val="16"/>
          <w:szCs w:val="16"/>
        </w:rPr>
      </w:pPr>
      <w:r w:rsidRPr="00EE467D">
        <w:rPr>
          <w:sz w:val="16"/>
          <w:szCs w:val="16"/>
        </w:rPr>
        <w:t>Komputer kasowy</w:t>
      </w:r>
    </w:p>
    <w:p w:rsidR="0048498B" w:rsidRPr="00EE467D" w:rsidRDefault="0048498B" w:rsidP="00887C33">
      <w:pPr>
        <w:pStyle w:val="LO-normal"/>
        <w:numPr>
          <w:ilvl w:val="0"/>
          <w:numId w:val="40"/>
        </w:numPr>
        <w:ind w:left="1020" w:hanging="340"/>
        <w:rPr>
          <w:sz w:val="16"/>
          <w:szCs w:val="16"/>
        </w:rPr>
      </w:pPr>
      <w:r w:rsidRPr="00EE467D">
        <w:rPr>
          <w:sz w:val="16"/>
          <w:szCs w:val="16"/>
        </w:rPr>
        <w:t>procesor min. I5 lub równoważny;</w:t>
      </w:r>
    </w:p>
    <w:p w:rsidR="0048498B" w:rsidRPr="00EE467D" w:rsidRDefault="0048498B" w:rsidP="00887C33">
      <w:pPr>
        <w:pStyle w:val="LO-normal"/>
        <w:numPr>
          <w:ilvl w:val="0"/>
          <w:numId w:val="40"/>
        </w:numPr>
        <w:ind w:left="1020" w:hanging="340"/>
        <w:rPr>
          <w:sz w:val="16"/>
          <w:szCs w:val="16"/>
        </w:rPr>
      </w:pPr>
      <w:r w:rsidRPr="00EE467D">
        <w:rPr>
          <w:sz w:val="16"/>
          <w:szCs w:val="16"/>
        </w:rPr>
        <w:t>min. 8 GB RAM;</w:t>
      </w:r>
    </w:p>
    <w:p w:rsidR="0048498B" w:rsidRPr="00EE467D" w:rsidRDefault="0048498B" w:rsidP="00887C33">
      <w:pPr>
        <w:pStyle w:val="LO-normal"/>
        <w:numPr>
          <w:ilvl w:val="0"/>
          <w:numId w:val="40"/>
        </w:numPr>
        <w:ind w:left="1020" w:hanging="340"/>
        <w:rPr>
          <w:sz w:val="16"/>
          <w:szCs w:val="16"/>
        </w:rPr>
      </w:pPr>
      <w:r w:rsidRPr="00EE467D">
        <w:rPr>
          <w:sz w:val="16"/>
          <w:szCs w:val="16"/>
        </w:rPr>
        <w:t>6 portów USB;</w:t>
      </w:r>
    </w:p>
    <w:p w:rsidR="0048498B" w:rsidRPr="00EE467D" w:rsidRDefault="0048498B" w:rsidP="00887C33">
      <w:pPr>
        <w:pStyle w:val="LO-normal"/>
        <w:numPr>
          <w:ilvl w:val="0"/>
          <w:numId w:val="40"/>
        </w:numPr>
        <w:ind w:left="1020" w:hanging="340"/>
        <w:rPr>
          <w:sz w:val="16"/>
          <w:szCs w:val="16"/>
        </w:rPr>
      </w:pPr>
      <w:r w:rsidRPr="00EE467D">
        <w:rPr>
          <w:sz w:val="16"/>
          <w:szCs w:val="16"/>
        </w:rPr>
        <w:t>gigabitowa karta sieciowa;</w:t>
      </w:r>
    </w:p>
    <w:p w:rsidR="0048498B" w:rsidRPr="00EE467D" w:rsidRDefault="0048498B" w:rsidP="00887C33">
      <w:pPr>
        <w:pStyle w:val="LO-normal"/>
        <w:numPr>
          <w:ilvl w:val="0"/>
          <w:numId w:val="40"/>
        </w:numPr>
        <w:ind w:left="1020" w:hanging="340"/>
        <w:rPr>
          <w:sz w:val="16"/>
          <w:szCs w:val="16"/>
        </w:rPr>
      </w:pPr>
      <w:r w:rsidRPr="00EE467D">
        <w:rPr>
          <w:sz w:val="16"/>
          <w:szCs w:val="16"/>
        </w:rPr>
        <w:t>porty DisplayPort lub HDMI;</w:t>
      </w:r>
    </w:p>
    <w:p w:rsidR="0048498B" w:rsidRPr="00EE467D" w:rsidRDefault="0048498B" w:rsidP="00887C33">
      <w:pPr>
        <w:pStyle w:val="LO-normal"/>
        <w:numPr>
          <w:ilvl w:val="0"/>
          <w:numId w:val="40"/>
        </w:numPr>
        <w:ind w:left="1020" w:hanging="340"/>
        <w:rPr>
          <w:sz w:val="16"/>
          <w:szCs w:val="16"/>
        </w:rPr>
      </w:pPr>
      <w:r w:rsidRPr="00EE467D">
        <w:rPr>
          <w:sz w:val="16"/>
          <w:szCs w:val="16"/>
        </w:rPr>
        <w:t>dysk twardy SSD min. 256 GB;</w:t>
      </w:r>
    </w:p>
    <w:p w:rsidR="0048498B" w:rsidRPr="00EE467D" w:rsidRDefault="0048498B" w:rsidP="00887C33">
      <w:pPr>
        <w:pStyle w:val="LO-normal"/>
        <w:numPr>
          <w:ilvl w:val="0"/>
          <w:numId w:val="40"/>
        </w:numPr>
        <w:ind w:left="1020" w:hanging="340"/>
        <w:rPr>
          <w:sz w:val="16"/>
          <w:szCs w:val="16"/>
        </w:rPr>
      </w:pPr>
      <w:r w:rsidRPr="00EE467D">
        <w:rPr>
          <w:sz w:val="16"/>
          <w:szCs w:val="16"/>
        </w:rPr>
        <w:t>system operacyjny Win11Pro.</w:t>
      </w:r>
    </w:p>
    <w:p w:rsidR="0048498B" w:rsidRPr="00EE467D" w:rsidRDefault="0048498B" w:rsidP="00887C33">
      <w:pPr>
        <w:pStyle w:val="LO-normal"/>
        <w:numPr>
          <w:ilvl w:val="0"/>
          <w:numId w:val="32"/>
        </w:numPr>
        <w:ind w:left="283" w:firstLine="0"/>
        <w:rPr>
          <w:sz w:val="16"/>
          <w:szCs w:val="16"/>
        </w:rPr>
      </w:pPr>
      <w:r w:rsidRPr="00EE467D">
        <w:rPr>
          <w:sz w:val="16"/>
          <w:szCs w:val="16"/>
        </w:rPr>
        <w:t>Monitor</w:t>
      </w:r>
    </w:p>
    <w:p w:rsidR="0048498B" w:rsidRPr="00EE467D" w:rsidRDefault="0048498B" w:rsidP="00887C33">
      <w:pPr>
        <w:pStyle w:val="LO-normal"/>
        <w:numPr>
          <w:ilvl w:val="0"/>
          <w:numId w:val="41"/>
        </w:numPr>
        <w:ind w:left="1020" w:hanging="340"/>
        <w:rPr>
          <w:sz w:val="16"/>
          <w:szCs w:val="16"/>
        </w:rPr>
      </w:pPr>
      <w:r w:rsidRPr="00EE467D">
        <w:rPr>
          <w:sz w:val="16"/>
          <w:szCs w:val="16"/>
        </w:rPr>
        <w:t>rozdzielczość min. FullHD;</w:t>
      </w:r>
    </w:p>
    <w:p w:rsidR="0048498B" w:rsidRPr="00EE467D" w:rsidRDefault="0048498B" w:rsidP="00887C33">
      <w:pPr>
        <w:pStyle w:val="LO-normal"/>
        <w:numPr>
          <w:ilvl w:val="0"/>
          <w:numId w:val="41"/>
        </w:numPr>
        <w:ind w:left="1020" w:hanging="340"/>
        <w:rPr>
          <w:sz w:val="16"/>
          <w:szCs w:val="16"/>
        </w:rPr>
      </w:pPr>
      <w:r w:rsidRPr="00EE467D">
        <w:rPr>
          <w:sz w:val="16"/>
          <w:szCs w:val="16"/>
        </w:rPr>
        <w:t>przekątna ekranu m.in. 21,5”;</w:t>
      </w:r>
    </w:p>
    <w:p w:rsidR="0048498B" w:rsidRPr="00EE467D" w:rsidRDefault="0048498B" w:rsidP="00887C33">
      <w:pPr>
        <w:pStyle w:val="LO-normal"/>
        <w:numPr>
          <w:ilvl w:val="0"/>
          <w:numId w:val="41"/>
        </w:numPr>
        <w:ind w:left="1020" w:hanging="340"/>
        <w:rPr>
          <w:sz w:val="16"/>
          <w:szCs w:val="16"/>
        </w:rPr>
      </w:pPr>
      <w:r w:rsidRPr="00EE467D">
        <w:rPr>
          <w:sz w:val="16"/>
          <w:szCs w:val="16"/>
        </w:rPr>
        <w:t>solidna podstawa;</w:t>
      </w:r>
    </w:p>
    <w:p w:rsidR="0048498B" w:rsidRPr="00EE467D" w:rsidRDefault="0048498B" w:rsidP="00887C33">
      <w:pPr>
        <w:pStyle w:val="LO-normal"/>
        <w:numPr>
          <w:ilvl w:val="0"/>
          <w:numId w:val="41"/>
        </w:numPr>
        <w:ind w:left="1020" w:hanging="340"/>
        <w:rPr>
          <w:sz w:val="16"/>
          <w:szCs w:val="16"/>
        </w:rPr>
      </w:pPr>
      <w:r w:rsidRPr="00EE467D">
        <w:rPr>
          <w:sz w:val="16"/>
          <w:szCs w:val="16"/>
        </w:rPr>
        <w:t>porty DispayPort lub HDMI.</w:t>
      </w:r>
    </w:p>
    <w:p w:rsidR="0048498B" w:rsidRPr="00EE467D" w:rsidRDefault="0048498B" w:rsidP="00887C33">
      <w:pPr>
        <w:pStyle w:val="LO-normal"/>
        <w:numPr>
          <w:ilvl w:val="0"/>
          <w:numId w:val="32"/>
        </w:numPr>
        <w:ind w:left="283" w:firstLine="0"/>
        <w:rPr>
          <w:sz w:val="16"/>
          <w:szCs w:val="16"/>
        </w:rPr>
      </w:pPr>
      <w:r w:rsidRPr="00EE467D">
        <w:rPr>
          <w:sz w:val="16"/>
          <w:szCs w:val="16"/>
        </w:rPr>
        <w:t>Drukarka fiskalna online</w:t>
      </w:r>
    </w:p>
    <w:p w:rsidR="0048498B" w:rsidRPr="00EE467D" w:rsidRDefault="0048498B" w:rsidP="00887C33">
      <w:pPr>
        <w:pStyle w:val="LO-normal"/>
        <w:numPr>
          <w:ilvl w:val="0"/>
          <w:numId w:val="42"/>
        </w:numPr>
        <w:ind w:left="1020" w:hanging="340"/>
        <w:rPr>
          <w:sz w:val="16"/>
          <w:szCs w:val="16"/>
        </w:rPr>
      </w:pPr>
      <w:r w:rsidRPr="00EE467D">
        <w:rPr>
          <w:sz w:val="16"/>
          <w:szCs w:val="16"/>
        </w:rPr>
        <w:t>łączność online zapewniona po LAN lub WiFi;</w:t>
      </w:r>
    </w:p>
    <w:p w:rsidR="0048498B" w:rsidRPr="00EE467D" w:rsidRDefault="0048498B" w:rsidP="00887C33">
      <w:pPr>
        <w:pStyle w:val="LO-normal"/>
        <w:numPr>
          <w:ilvl w:val="0"/>
          <w:numId w:val="42"/>
        </w:numPr>
        <w:ind w:left="1020" w:hanging="340"/>
        <w:rPr>
          <w:sz w:val="16"/>
          <w:szCs w:val="16"/>
        </w:rPr>
      </w:pPr>
      <w:r w:rsidRPr="00EE467D">
        <w:rPr>
          <w:sz w:val="16"/>
          <w:szCs w:val="16"/>
        </w:rPr>
        <w:t>obsługa min. protokołu posnet i thermal;</w:t>
      </w:r>
    </w:p>
    <w:p w:rsidR="0048498B" w:rsidRPr="00EE467D" w:rsidRDefault="0048498B" w:rsidP="00887C33">
      <w:pPr>
        <w:pStyle w:val="LO-normal"/>
        <w:numPr>
          <w:ilvl w:val="0"/>
          <w:numId w:val="42"/>
        </w:numPr>
        <w:ind w:left="1020" w:hanging="340"/>
        <w:rPr>
          <w:sz w:val="16"/>
          <w:szCs w:val="16"/>
        </w:rPr>
      </w:pPr>
      <w:r w:rsidRPr="00EE467D">
        <w:rPr>
          <w:sz w:val="16"/>
          <w:szCs w:val="16"/>
        </w:rPr>
        <w:t>obsługa karty SD 4GB;</w:t>
      </w:r>
    </w:p>
    <w:p w:rsidR="0048498B" w:rsidRPr="00EE467D" w:rsidRDefault="0048498B" w:rsidP="00887C33">
      <w:pPr>
        <w:pStyle w:val="LO-normal"/>
        <w:numPr>
          <w:ilvl w:val="0"/>
          <w:numId w:val="42"/>
        </w:numPr>
        <w:ind w:left="1020" w:hanging="340"/>
        <w:rPr>
          <w:sz w:val="16"/>
          <w:szCs w:val="16"/>
        </w:rPr>
      </w:pPr>
      <w:r w:rsidRPr="00EE467D">
        <w:rPr>
          <w:sz w:val="16"/>
          <w:szCs w:val="16"/>
        </w:rPr>
        <w:t>mechanizm wydruku termicznego typu drop-in;</w:t>
      </w:r>
    </w:p>
    <w:p w:rsidR="0048498B" w:rsidRPr="00EE467D" w:rsidRDefault="0048498B" w:rsidP="00887C33">
      <w:pPr>
        <w:pStyle w:val="LO-normal"/>
        <w:numPr>
          <w:ilvl w:val="0"/>
          <w:numId w:val="42"/>
        </w:numPr>
        <w:ind w:left="1020" w:hanging="340"/>
        <w:rPr>
          <w:sz w:val="16"/>
          <w:szCs w:val="16"/>
        </w:rPr>
      </w:pPr>
      <w:r w:rsidRPr="00EE467D">
        <w:rPr>
          <w:sz w:val="16"/>
          <w:szCs w:val="16"/>
        </w:rPr>
        <w:t>wyświetlacz dla klienta.</w:t>
      </w:r>
    </w:p>
    <w:p w:rsidR="0048498B" w:rsidRPr="00EE467D" w:rsidRDefault="0048498B" w:rsidP="00887C33">
      <w:pPr>
        <w:pStyle w:val="LO-normal"/>
        <w:numPr>
          <w:ilvl w:val="0"/>
          <w:numId w:val="32"/>
        </w:numPr>
        <w:ind w:left="283" w:firstLine="0"/>
        <w:rPr>
          <w:sz w:val="16"/>
          <w:szCs w:val="16"/>
        </w:rPr>
      </w:pPr>
      <w:r w:rsidRPr="00EE467D">
        <w:rPr>
          <w:sz w:val="16"/>
          <w:szCs w:val="16"/>
        </w:rPr>
        <w:t>Szuflada kasowa</w:t>
      </w:r>
    </w:p>
    <w:p w:rsidR="0048498B" w:rsidRPr="00EE467D" w:rsidRDefault="0048498B" w:rsidP="00887C33">
      <w:pPr>
        <w:pStyle w:val="LO-normal"/>
        <w:numPr>
          <w:ilvl w:val="0"/>
          <w:numId w:val="43"/>
        </w:numPr>
        <w:ind w:left="1020" w:hanging="340"/>
        <w:rPr>
          <w:sz w:val="16"/>
          <w:szCs w:val="16"/>
        </w:rPr>
      </w:pPr>
      <w:r w:rsidRPr="00EE467D">
        <w:rPr>
          <w:sz w:val="16"/>
          <w:szCs w:val="16"/>
        </w:rPr>
        <w:t>8 przegródek na banknoty;</w:t>
      </w:r>
    </w:p>
    <w:p w:rsidR="0048498B" w:rsidRPr="00EE467D" w:rsidRDefault="0048498B" w:rsidP="00887C33">
      <w:pPr>
        <w:pStyle w:val="LO-normal"/>
        <w:numPr>
          <w:ilvl w:val="0"/>
          <w:numId w:val="43"/>
        </w:numPr>
        <w:ind w:left="1020" w:hanging="340"/>
        <w:rPr>
          <w:sz w:val="16"/>
          <w:szCs w:val="16"/>
        </w:rPr>
      </w:pPr>
      <w:r w:rsidRPr="00EE467D">
        <w:rPr>
          <w:sz w:val="16"/>
          <w:szCs w:val="16"/>
        </w:rPr>
        <w:t>wyjmowany pojemnik na bilon 9 przegródek;</w:t>
      </w:r>
    </w:p>
    <w:p w:rsidR="0048498B" w:rsidRPr="00EE467D" w:rsidRDefault="0048498B" w:rsidP="00887C33">
      <w:pPr>
        <w:pStyle w:val="LO-normal"/>
        <w:numPr>
          <w:ilvl w:val="0"/>
          <w:numId w:val="43"/>
        </w:numPr>
        <w:ind w:left="1020" w:hanging="340"/>
        <w:rPr>
          <w:sz w:val="16"/>
          <w:szCs w:val="16"/>
        </w:rPr>
      </w:pPr>
      <w:r w:rsidRPr="00EE467D">
        <w:rPr>
          <w:sz w:val="16"/>
          <w:szCs w:val="16"/>
        </w:rPr>
        <w:t>kompatybilność z drukarką fiskalną online;</w:t>
      </w:r>
    </w:p>
    <w:p w:rsidR="0048498B" w:rsidRPr="00EE467D" w:rsidRDefault="0048498B" w:rsidP="00887C33">
      <w:pPr>
        <w:pStyle w:val="LO-normal"/>
        <w:numPr>
          <w:ilvl w:val="0"/>
          <w:numId w:val="43"/>
        </w:numPr>
        <w:ind w:left="1020" w:hanging="340"/>
        <w:rPr>
          <w:sz w:val="16"/>
          <w:szCs w:val="16"/>
        </w:rPr>
      </w:pPr>
      <w:r w:rsidRPr="00EE467D">
        <w:rPr>
          <w:sz w:val="16"/>
          <w:szCs w:val="16"/>
        </w:rPr>
        <w:t>możliwość montażu pod blatem.</w:t>
      </w:r>
    </w:p>
    <w:p w:rsidR="0048498B" w:rsidRPr="00EE467D" w:rsidRDefault="0048498B" w:rsidP="00887C33">
      <w:pPr>
        <w:pStyle w:val="LO-normal"/>
        <w:numPr>
          <w:ilvl w:val="0"/>
          <w:numId w:val="32"/>
        </w:numPr>
        <w:ind w:left="283" w:firstLine="0"/>
        <w:rPr>
          <w:sz w:val="16"/>
          <w:szCs w:val="16"/>
        </w:rPr>
      </w:pPr>
      <w:r w:rsidRPr="00EE467D">
        <w:rPr>
          <w:sz w:val="16"/>
          <w:szCs w:val="16"/>
        </w:rPr>
        <w:t>Czytnik RFID pulpitowy USB</w:t>
      </w:r>
    </w:p>
    <w:p w:rsidR="0048498B" w:rsidRPr="00EE467D" w:rsidRDefault="0048498B" w:rsidP="00887C33">
      <w:pPr>
        <w:pStyle w:val="LO-normal"/>
        <w:numPr>
          <w:ilvl w:val="0"/>
          <w:numId w:val="44"/>
        </w:numPr>
        <w:ind w:left="1020" w:hanging="340"/>
        <w:rPr>
          <w:sz w:val="16"/>
          <w:szCs w:val="16"/>
        </w:rPr>
      </w:pPr>
      <w:r w:rsidRPr="00EE467D">
        <w:rPr>
          <w:sz w:val="16"/>
          <w:szCs w:val="16"/>
        </w:rPr>
        <w:t>standard odczytu RFID Mifare Classic 1K;</w:t>
      </w:r>
    </w:p>
    <w:p w:rsidR="0048498B" w:rsidRPr="00EE467D" w:rsidRDefault="0048498B" w:rsidP="00887C33">
      <w:pPr>
        <w:pStyle w:val="LO-normal"/>
        <w:numPr>
          <w:ilvl w:val="0"/>
          <w:numId w:val="44"/>
        </w:numPr>
        <w:ind w:left="1020" w:hanging="340"/>
        <w:rPr>
          <w:sz w:val="16"/>
          <w:szCs w:val="16"/>
        </w:rPr>
      </w:pPr>
      <w:r w:rsidRPr="00EE467D">
        <w:rPr>
          <w:sz w:val="16"/>
          <w:szCs w:val="16"/>
        </w:rPr>
        <w:t>odległośc odczytu: min. 5 cm;</w:t>
      </w:r>
    </w:p>
    <w:p w:rsidR="0048498B" w:rsidRPr="00EE467D" w:rsidRDefault="0048498B" w:rsidP="00887C33">
      <w:pPr>
        <w:pStyle w:val="LO-normal"/>
        <w:numPr>
          <w:ilvl w:val="0"/>
          <w:numId w:val="44"/>
        </w:numPr>
        <w:ind w:left="1020" w:hanging="340"/>
        <w:rPr>
          <w:sz w:val="16"/>
          <w:szCs w:val="16"/>
        </w:rPr>
      </w:pPr>
      <w:r w:rsidRPr="00EE467D">
        <w:rPr>
          <w:sz w:val="16"/>
          <w:szCs w:val="16"/>
        </w:rPr>
        <w:t>zasilanie po USB;</w:t>
      </w:r>
    </w:p>
    <w:p w:rsidR="0048498B" w:rsidRPr="00EE467D" w:rsidRDefault="0048498B" w:rsidP="00887C33">
      <w:pPr>
        <w:pStyle w:val="LO-normal"/>
        <w:numPr>
          <w:ilvl w:val="0"/>
          <w:numId w:val="44"/>
        </w:numPr>
        <w:ind w:left="1020" w:hanging="340"/>
        <w:rPr>
          <w:sz w:val="16"/>
          <w:szCs w:val="16"/>
        </w:rPr>
      </w:pPr>
      <w:r w:rsidRPr="00EE467D">
        <w:rPr>
          <w:sz w:val="16"/>
          <w:szCs w:val="16"/>
        </w:rPr>
        <w:t>diody sygnalizujące stan urządzenia.</w:t>
      </w:r>
    </w:p>
    <w:p w:rsidR="0048498B" w:rsidRPr="00EE467D" w:rsidRDefault="0048498B" w:rsidP="00887C33">
      <w:pPr>
        <w:pStyle w:val="LO-normal"/>
        <w:numPr>
          <w:ilvl w:val="0"/>
          <w:numId w:val="32"/>
        </w:numPr>
        <w:ind w:left="283" w:firstLine="0"/>
        <w:rPr>
          <w:sz w:val="16"/>
          <w:szCs w:val="16"/>
        </w:rPr>
      </w:pPr>
      <w:r w:rsidRPr="00EE467D">
        <w:rPr>
          <w:sz w:val="16"/>
          <w:szCs w:val="16"/>
        </w:rPr>
        <w:t>Czytnik QR ladowy</w:t>
      </w:r>
    </w:p>
    <w:p w:rsidR="0048498B" w:rsidRPr="00EE467D" w:rsidRDefault="0048498B" w:rsidP="00887C33">
      <w:pPr>
        <w:pStyle w:val="LO-normal"/>
        <w:numPr>
          <w:ilvl w:val="0"/>
          <w:numId w:val="45"/>
        </w:numPr>
        <w:rPr>
          <w:sz w:val="16"/>
          <w:szCs w:val="16"/>
        </w:rPr>
      </w:pPr>
      <w:r w:rsidRPr="00EE467D">
        <w:rPr>
          <w:sz w:val="16"/>
          <w:szCs w:val="16"/>
        </w:rPr>
        <w:t>odczyt kodów 1D,2D,PDF417;</w:t>
      </w:r>
    </w:p>
    <w:p w:rsidR="0048498B" w:rsidRPr="00EE467D" w:rsidRDefault="0048498B" w:rsidP="00887C33">
      <w:pPr>
        <w:pStyle w:val="LO-normal"/>
        <w:numPr>
          <w:ilvl w:val="0"/>
          <w:numId w:val="45"/>
        </w:numPr>
        <w:rPr>
          <w:sz w:val="16"/>
          <w:szCs w:val="16"/>
        </w:rPr>
      </w:pPr>
      <w:r w:rsidRPr="00EE467D">
        <w:rPr>
          <w:sz w:val="16"/>
          <w:szCs w:val="16"/>
        </w:rPr>
        <w:t>odczyt kodów uszkodzonych, złej jakości, dużej gęstości;</w:t>
      </w:r>
    </w:p>
    <w:p w:rsidR="0048498B" w:rsidRPr="00EE467D" w:rsidRDefault="0048498B" w:rsidP="00887C33">
      <w:pPr>
        <w:pStyle w:val="LO-normal"/>
        <w:numPr>
          <w:ilvl w:val="0"/>
          <w:numId w:val="45"/>
        </w:numPr>
        <w:rPr>
          <w:sz w:val="16"/>
          <w:szCs w:val="16"/>
        </w:rPr>
      </w:pPr>
      <w:r w:rsidRPr="00EE467D">
        <w:rPr>
          <w:sz w:val="16"/>
          <w:szCs w:val="16"/>
        </w:rPr>
        <w:t>odczyt kodów z ekranów LCD i wyświetlaczy urządzeń mobilnych;</w:t>
      </w:r>
    </w:p>
    <w:p w:rsidR="0048498B" w:rsidRPr="00EE467D" w:rsidRDefault="0048498B" w:rsidP="00887C33">
      <w:pPr>
        <w:pStyle w:val="LO-normal"/>
        <w:numPr>
          <w:ilvl w:val="0"/>
          <w:numId w:val="45"/>
        </w:numPr>
        <w:rPr>
          <w:sz w:val="16"/>
          <w:szCs w:val="16"/>
        </w:rPr>
      </w:pPr>
      <w:r w:rsidRPr="00EE467D">
        <w:rPr>
          <w:sz w:val="16"/>
          <w:szCs w:val="16"/>
        </w:rPr>
        <w:t>zasięg odczytu od 25mm do 250mm;</w:t>
      </w:r>
    </w:p>
    <w:p w:rsidR="0048498B" w:rsidRPr="00EE467D" w:rsidRDefault="0048498B" w:rsidP="00887C33">
      <w:pPr>
        <w:pStyle w:val="LO-normal"/>
        <w:numPr>
          <w:ilvl w:val="0"/>
          <w:numId w:val="45"/>
        </w:numPr>
        <w:rPr>
          <w:sz w:val="16"/>
          <w:szCs w:val="16"/>
        </w:rPr>
      </w:pPr>
      <w:r w:rsidRPr="00EE467D">
        <w:rPr>
          <w:sz w:val="16"/>
          <w:szCs w:val="16"/>
        </w:rPr>
        <w:t>dwa tryby pracy: manualny i automatyczny;</w:t>
      </w:r>
    </w:p>
    <w:p w:rsidR="0048498B" w:rsidRPr="00EE467D" w:rsidRDefault="0048498B" w:rsidP="00887C33">
      <w:pPr>
        <w:pStyle w:val="LO-normal"/>
        <w:numPr>
          <w:ilvl w:val="0"/>
          <w:numId w:val="45"/>
        </w:numPr>
        <w:rPr>
          <w:sz w:val="16"/>
          <w:szCs w:val="16"/>
        </w:rPr>
      </w:pPr>
      <w:r w:rsidRPr="00EE467D">
        <w:rPr>
          <w:sz w:val="16"/>
          <w:szCs w:val="16"/>
        </w:rPr>
        <w:t>może być używany jako ręczny lub stacjonarny (z wykorzystaniem podstawki).</w:t>
      </w:r>
    </w:p>
    <w:p w:rsidR="0048498B" w:rsidRPr="00EE467D" w:rsidRDefault="0048498B" w:rsidP="00887C33">
      <w:pPr>
        <w:pStyle w:val="LO-normal"/>
        <w:numPr>
          <w:ilvl w:val="0"/>
          <w:numId w:val="32"/>
        </w:numPr>
        <w:ind w:left="283" w:firstLine="0"/>
        <w:rPr>
          <w:sz w:val="16"/>
          <w:szCs w:val="16"/>
        </w:rPr>
      </w:pPr>
      <w:r w:rsidRPr="00EE467D">
        <w:rPr>
          <w:sz w:val="16"/>
          <w:szCs w:val="16"/>
        </w:rPr>
        <w:t>UPS do komputera kasowego</w:t>
      </w:r>
    </w:p>
    <w:p w:rsidR="0048498B" w:rsidRPr="00EE467D" w:rsidRDefault="0048498B" w:rsidP="00887C33">
      <w:pPr>
        <w:pStyle w:val="LO-normal"/>
        <w:numPr>
          <w:ilvl w:val="0"/>
          <w:numId w:val="46"/>
        </w:numPr>
        <w:ind w:left="1020" w:hanging="340"/>
        <w:rPr>
          <w:sz w:val="16"/>
          <w:szCs w:val="16"/>
        </w:rPr>
      </w:pPr>
      <w:r w:rsidRPr="00EE467D">
        <w:rPr>
          <w:sz w:val="16"/>
          <w:szCs w:val="16"/>
        </w:rPr>
        <w:t>moc pozorna 850V;</w:t>
      </w:r>
    </w:p>
    <w:p w:rsidR="0048498B" w:rsidRPr="00EE467D" w:rsidRDefault="0048498B" w:rsidP="00887C33">
      <w:pPr>
        <w:pStyle w:val="LO-normal"/>
        <w:numPr>
          <w:ilvl w:val="0"/>
          <w:numId w:val="46"/>
        </w:numPr>
        <w:ind w:left="1020" w:hanging="340"/>
        <w:rPr>
          <w:sz w:val="16"/>
          <w:szCs w:val="16"/>
        </w:rPr>
      </w:pPr>
      <w:r w:rsidRPr="00EE467D">
        <w:rPr>
          <w:sz w:val="16"/>
          <w:szCs w:val="16"/>
        </w:rPr>
        <w:lastRenderedPageBreak/>
        <w:t>komunikacja: USB;</w:t>
      </w:r>
    </w:p>
    <w:p w:rsidR="0048498B" w:rsidRPr="00EE467D" w:rsidRDefault="0048498B" w:rsidP="00887C33">
      <w:pPr>
        <w:pStyle w:val="LO-normal"/>
        <w:numPr>
          <w:ilvl w:val="0"/>
          <w:numId w:val="32"/>
        </w:numPr>
        <w:ind w:left="283" w:firstLine="0"/>
        <w:rPr>
          <w:sz w:val="16"/>
          <w:szCs w:val="16"/>
        </w:rPr>
      </w:pPr>
      <w:r w:rsidRPr="00EE467D">
        <w:rPr>
          <w:sz w:val="16"/>
          <w:szCs w:val="16"/>
        </w:rPr>
        <w:t>Drukarka laserowa LAN</w:t>
      </w:r>
    </w:p>
    <w:p w:rsidR="0048498B" w:rsidRPr="00EE467D" w:rsidRDefault="0048498B" w:rsidP="00887C33">
      <w:pPr>
        <w:pStyle w:val="LO-normal"/>
        <w:numPr>
          <w:ilvl w:val="0"/>
          <w:numId w:val="47"/>
        </w:numPr>
        <w:ind w:left="1020" w:hanging="340"/>
        <w:rPr>
          <w:sz w:val="16"/>
          <w:szCs w:val="16"/>
        </w:rPr>
      </w:pPr>
      <w:r w:rsidRPr="00EE467D">
        <w:rPr>
          <w:sz w:val="16"/>
          <w:szCs w:val="16"/>
        </w:rPr>
        <w:t>urządzenie wielofunkcyjne;</w:t>
      </w:r>
    </w:p>
    <w:p w:rsidR="0048498B" w:rsidRPr="00EE467D" w:rsidRDefault="0048498B" w:rsidP="00887C33">
      <w:pPr>
        <w:pStyle w:val="LO-normal"/>
        <w:numPr>
          <w:ilvl w:val="0"/>
          <w:numId w:val="47"/>
        </w:numPr>
        <w:ind w:left="1020" w:hanging="340"/>
        <w:rPr>
          <w:sz w:val="16"/>
          <w:szCs w:val="16"/>
        </w:rPr>
      </w:pPr>
      <w:r w:rsidRPr="00EE467D">
        <w:rPr>
          <w:sz w:val="16"/>
          <w:szCs w:val="16"/>
        </w:rPr>
        <w:t>technologia druku: laserowa, kolorowa;</w:t>
      </w:r>
    </w:p>
    <w:p w:rsidR="0048498B" w:rsidRPr="00EE467D" w:rsidRDefault="0048498B" w:rsidP="00887C33">
      <w:pPr>
        <w:pStyle w:val="LO-normal"/>
        <w:numPr>
          <w:ilvl w:val="0"/>
          <w:numId w:val="47"/>
        </w:numPr>
        <w:ind w:left="1020" w:hanging="340"/>
        <w:rPr>
          <w:sz w:val="16"/>
          <w:szCs w:val="16"/>
        </w:rPr>
      </w:pPr>
      <w:r w:rsidRPr="00EE467D">
        <w:rPr>
          <w:sz w:val="16"/>
          <w:szCs w:val="16"/>
        </w:rPr>
        <w:t>drukowanie z duplexem;</w:t>
      </w:r>
    </w:p>
    <w:p w:rsidR="0048498B" w:rsidRPr="00EE467D" w:rsidRDefault="0048498B" w:rsidP="00887C33">
      <w:pPr>
        <w:pStyle w:val="LO-normal"/>
        <w:numPr>
          <w:ilvl w:val="0"/>
          <w:numId w:val="47"/>
        </w:numPr>
        <w:ind w:left="1020" w:hanging="340"/>
        <w:rPr>
          <w:sz w:val="16"/>
          <w:szCs w:val="16"/>
        </w:rPr>
      </w:pPr>
      <w:r w:rsidRPr="00EE467D">
        <w:rPr>
          <w:sz w:val="16"/>
          <w:szCs w:val="16"/>
        </w:rPr>
        <w:t>skanowanie z duplexem;</w:t>
      </w:r>
    </w:p>
    <w:p w:rsidR="0048498B" w:rsidRPr="00EE467D" w:rsidRDefault="0048498B" w:rsidP="00887C33">
      <w:pPr>
        <w:pStyle w:val="LO-normal"/>
        <w:numPr>
          <w:ilvl w:val="0"/>
          <w:numId w:val="47"/>
        </w:numPr>
        <w:ind w:left="1020" w:hanging="340"/>
        <w:rPr>
          <w:sz w:val="16"/>
          <w:szCs w:val="16"/>
        </w:rPr>
      </w:pPr>
      <w:r w:rsidRPr="00EE467D">
        <w:rPr>
          <w:sz w:val="16"/>
          <w:szCs w:val="16"/>
        </w:rPr>
        <w:t>komunikacja LAN oraz WiFi.</w:t>
      </w:r>
    </w:p>
    <w:p w:rsidR="0048498B" w:rsidRPr="00EE467D" w:rsidRDefault="0048498B" w:rsidP="00887C33">
      <w:pPr>
        <w:pStyle w:val="LO-normal"/>
        <w:numPr>
          <w:ilvl w:val="0"/>
          <w:numId w:val="32"/>
        </w:numPr>
        <w:ind w:left="283" w:firstLine="0"/>
        <w:rPr>
          <w:sz w:val="16"/>
          <w:szCs w:val="16"/>
        </w:rPr>
      </w:pPr>
      <w:r w:rsidRPr="00EE467D">
        <w:rPr>
          <w:sz w:val="16"/>
          <w:szCs w:val="16"/>
        </w:rPr>
        <w:t>Pasek basenowy z transponderem</w:t>
      </w:r>
    </w:p>
    <w:p w:rsidR="0048498B" w:rsidRPr="00EE467D" w:rsidRDefault="0048498B" w:rsidP="00887C33">
      <w:pPr>
        <w:pStyle w:val="LO-normal"/>
        <w:numPr>
          <w:ilvl w:val="0"/>
          <w:numId w:val="48"/>
        </w:numPr>
        <w:ind w:left="1020" w:hanging="340"/>
        <w:rPr>
          <w:sz w:val="16"/>
          <w:szCs w:val="16"/>
        </w:rPr>
      </w:pPr>
      <w:r w:rsidRPr="00EE467D">
        <w:rPr>
          <w:sz w:val="16"/>
          <w:szCs w:val="16"/>
        </w:rPr>
        <w:t>budowa 3 - częsciowa: pasek, brelok transponder muszą być wymienialne;</w:t>
      </w:r>
    </w:p>
    <w:p w:rsidR="0048498B" w:rsidRPr="00EE467D" w:rsidRDefault="0048498B" w:rsidP="00887C33">
      <w:pPr>
        <w:pStyle w:val="LO-normal"/>
        <w:numPr>
          <w:ilvl w:val="0"/>
          <w:numId w:val="48"/>
        </w:numPr>
        <w:ind w:left="1020" w:hanging="340"/>
        <w:rPr>
          <w:sz w:val="16"/>
          <w:szCs w:val="16"/>
        </w:rPr>
      </w:pPr>
      <w:r w:rsidRPr="00EE467D">
        <w:rPr>
          <w:sz w:val="16"/>
          <w:szCs w:val="16"/>
        </w:rPr>
        <w:t>standard transponderów: Mifare Classic 1K;</w:t>
      </w:r>
    </w:p>
    <w:p w:rsidR="0048498B" w:rsidRPr="00EE467D" w:rsidRDefault="0048498B" w:rsidP="00887C33">
      <w:pPr>
        <w:pStyle w:val="LO-normal"/>
        <w:numPr>
          <w:ilvl w:val="0"/>
          <w:numId w:val="48"/>
        </w:numPr>
        <w:ind w:left="1020" w:hanging="340"/>
        <w:rPr>
          <w:sz w:val="16"/>
          <w:szCs w:val="16"/>
        </w:rPr>
      </w:pPr>
      <w:r w:rsidRPr="00EE467D">
        <w:rPr>
          <w:sz w:val="16"/>
          <w:szCs w:val="16"/>
        </w:rPr>
        <w:t>materiał paska: guma;</w:t>
      </w:r>
    </w:p>
    <w:p w:rsidR="0048498B" w:rsidRPr="00EE467D" w:rsidRDefault="0048498B" w:rsidP="00887C33">
      <w:pPr>
        <w:pStyle w:val="LO-normal"/>
        <w:numPr>
          <w:ilvl w:val="0"/>
          <w:numId w:val="48"/>
        </w:numPr>
        <w:ind w:left="1020" w:hanging="340"/>
        <w:rPr>
          <w:sz w:val="16"/>
          <w:szCs w:val="16"/>
        </w:rPr>
      </w:pPr>
      <w:r w:rsidRPr="00EE467D">
        <w:rPr>
          <w:sz w:val="16"/>
          <w:szCs w:val="16"/>
        </w:rPr>
        <w:t>wyposażenie: grawerowany numer, szlufka, sprzączka.</w:t>
      </w:r>
    </w:p>
    <w:p w:rsidR="0048498B" w:rsidRPr="00EE467D" w:rsidRDefault="0048498B" w:rsidP="00887C33">
      <w:pPr>
        <w:pStyle w:val="LO-normal"/>
        <w:numPr>
          <w:ilvl w:val="0"/>
          <w:numId w:val="32"/>
        </w:numPr>
        <w:ind w:left="283" w:firstLine="0"/>
        <w:rPr>
          <w:sz w:val="16"/>
          <w:szCs w:val="16"/>
        </w:rPr>
      </w:pPr>
      <w:r w:rsidRPr="00EE467D">
        <w:rPr>
          <w:sz w:val="16"/>
          <w:szCs w:val="16"/>
        </w:rPr>
        <w:t>Tablica LED - 4 moduły</w:t>
      </w:r>
    </w:p>
    <w:p w:rsidR="0048498B" w:rsidRPr="00EE467D" w:rsidRDefault="0048498B" w:rsidP="00887C33">
      <w:pPr>
        <w:pStyle w:val="LO-normal"/>
        <w:numPr>
          <w:ilvl w:val="0"/>
          <w:numId w:val="49"/>
        </w:numPr>
        <w:ind w:left="1020" w:hanging="340"/>
        <w:rPr>
          <w:sz w:val="16"/>
          <w:szCs w:val="16"/>
        </w:rPr>
      </w:pPr>
      <w:r w:rsidRPr="00EE467D">
        <w:rPr>
          <w:sz w:val="16"/>
          <w:szCs w:val="16"/>
        </w:rPr>
        <w:t>wysokość cyfr LED – min. 125 mm;</w:t>
      </w:r>
    </w:p>
    <w:p w:rsidR="0048498B" w:rsidRPr="00EE467D" w:rsidRDefault="0048498B" w:rsidP="00887C33">
      <w:pPr>
        <w:pStyle w:val="LO-normal"/>
        <w:numPr>
          <w:ilvl w:val="0"/>
          <w:numId w:val="49"/>
        </w:numPr>
        <w:ind w:left="1020" w:hanging="340"/>
        <w:rPr>
          <w:sz w:val="16"/>
          <w:szCs w:val="16"/>
        </w:rPr>
      </w:pPr>
      <w:r w:rsidRPr="00EE467D">
        <w:rPr>
          <w:sz w:val="16"/>
          <w:szCs w:val="16"/>
        </w:rPr>
        <w:t>moduł zegara zamiennie z datą;</w:t>
      </w:r>
    </w:p>
    <w:p w:rsidR="0048498B" w:rsidRPr="00EE467D" w:rsidRDefault="0048498B" w:rsidP="00887C33">
      <w:pPr>
        <w:pStyle w:val="LO-normal"/>
        <w:numPr>
          <w:ilvl w:val="0"/>
          <w:numId w:val="49"/>
        </w:numPr>
        <w:ind w:left="1020" w:hanging="340"/>
        <w:rPr>
          <w:sz w:val="16"/>
          <w:szCs w:val="16"/>
        </w:rPr>
      </w:pPr>
      <w:r w:rsidRPr="00EE467D">
        <w:rPr>
          <w:sz w:val="16"/>
          <w:szCs w:val="16"/>
        </w:rPr>
        <w:t>temeratura powietrza na zewnątrz;</w:t>
      </w:r>
    </w:p>
    <w:p w:rsidR="0048498B" w:rsidRPr="00EE467D" w:rsidRDefault="0048498B" w:rsidP="00887C33">
      <w:pPr>
        <w:pStyle w:val="LO-normal"/>
        <w:numPr>
          <w:ilvl w:val="0"/>
          <w:numId w:val="49"/>
        </w:numPr>
        <w:ind w:left="1020" w:hanging="340"/>
        <w:rPr>
          <w:sz w:val="16"/>
          <w:szCs w:val="16"/>
        </w:rPr>
      </w:pPr>
      <w:r w:rsidRPr="00EE467D">
        <w:rPr>
          <w:sz w:val="16"/>
          <w:szCs w:val="16"/>
        </w:rPr>
        <w:t>temperatura powietrza wewnątrz;</w:t>
      </w:r>
    </w:p>
    <w:p w:rsidR="0048498B" w:rsidRPr="00EE467D" w:rsidRDefault="0048498B" w:rsidP="00887C33">
      <w:pPr>
        <w:pStyle w:val="LO-normal"/>
        <w:numPr>
          <w:ilvl w:val="0"/>
          <w:numId w:val="49"/>
        </w:numPr>
        <w:ind w:left="1020" w:hanging="340"/>
        <w:rPr>
          <w:sz w:val="16"/>
          <w:szCs w:val="16"/>
        </w:rPr>
      </w:pPr>
      <w:r w:rsidRPr="00EE467D">
        <w:rPr>
          <w:sz w:val="16"/>
          <w:szCs w:val="16"/>
        </w:rPr>
        <w:t>dwie temperatury w nieckach;</w:t>
      </w:r>
    </w:p>
    <w:p w:rsidR="0048498B" w:rsidRPr="00EE467D" w:rsidRDefault="0048498B" w:rsidP="00887C33">
      <w:pPr>
        <w:pStyle w:val="LO-normal"/>
        <w:numPr>
          <w:ilvl w:val="0"/>
          <w:numId w:val="49"/>
        </w:numPr>
        <w:ind w:left="1020" w:hanging="340"/>
        <w:rPr>
          <w:sz w:val="16"/>
          <w:szCs w:val="16"/>
        </w:rPr>
      </w:pPr>
      <w:r w:rsidRPr="00EE467D">
        <w:rPr>
          <w:sz w:val="16"/>
          <w:szCs w:val="16"/>
        </w:rPr>
        <w:t>obudowa przystosowana do cięzkich warunków panujących wewnątrz hali.</w:t>
      </w:r>
    </w:p>
    <w:p w:rsidR="0048498B" w:rsidRPr="00EE467D" w:rsidRDefault="0048498B" w:rsidP="00887C33">
      <w:pPr>
        <w:pStyle w:val="LO-normal"/>
        <w:numPr>
          <w:ilvl w:val="0"/>
          <w:numId w:val="32"/>
        </w:numPr>
        <w:ind w:left="283" w:firstLine="0"/>
        <w:rPr>
          <w:sz w:val="16"/>
          <w:szCs w:val="16"/>
        </w:rPr>
      </w:pPr>
      <w:r w:rsidRPr="00EE467D">
        <w:rPr>
          <w:sz w:val="16"/>
          <w:szCs w:val="16"/>
        </w:rPr>
        <w:t>Konwerter RS485/LAN</w:t>
      </w:r>
    </w:p>
    <w:p w:rsidR="0048498B" w:rsidRPr="00EE467D" w:rsidRDefault="0048498B" w:rsidP="00887C33">
      <w:pPr>
        <w:pStyle w:val="LO-normal"/>
        <w:numPr>
          <w:ilvl w:val="0"/>
          <w:numId w:val="50"/>
        </w:numPr>
        <w:rPr>
          <w:sz w:val="16"/>
          <w:szCs w:val="16"/>
        </w:rPr>
      </w:pPr>
      <w:r w:rsidRPr="00EE467D">
        <w:rPr>
          <w:sz w:val="16"/>
          <w:szCs w:val="16"/>
        </w:rPr>
        <w:t>2 porty RS485</w:t>
      </w:r>
    </w:p>
    <w:p w:rsidR="0048498B" w:rsidRPr="00EE467D" w:rsidRDefault="0048498B" w:rsidP="00887C33">
      <w:pPr>
        <w:pStyle w:val="LO-normal"/>
        <w:numPr>
          <w:ilvl w:val="0"/>
          <w:numId w:val="50"/>
        </w:numPr>
        <w:rPr>
          <w:sz w:val="16"/>
          <w:szCs w:val="16"/>
        </w:rPr>
      </w:pPr>
      <w:r w:rsidRPr="00EE467D">
        <w:rPr>
          <w:sz w:val="16"/>
          <w:szCs w:val="16"/>
        </w:rPr>
        <w:t>1 port LAN</w:t>
      </w:r>
    </w:p>
    <w:p w:rsidR="0048498B" w:rsidRPr="00EE467D" w:rsidRDefault="0048498B" w:rsidP="00887C33">
      <w:pPr>
        <w:pStyle w:val="LO-normal"/>
        <w:numPr>
          <w:ilvl w:val="0"/>
          <w:numId w:val="50"/>
        </w:numPr>
        <w:rPr>
          <w:sz w:val="16"/>
          <w:szCs w:val="16"/>
        </w:rPr>
      </w:pPr>
      <w:r w:rsidRPr="00EE467D">
        <w:rPr>
          <w:sz w:val="16"/>
          <w:szCs w:val="16"/>
        </w:rPr>
        <w:t>mozliwość montażu na szynie DIN.</w:t>
      </w:r>
    </w:p>
    <w:p w:rsidR="0048498B" w:rsidRPr="00EE467D" w:rsidRDefault="0048498B" w:rsidP="00887C33">
      <w:pPr>
        <w:pStyle w:val="LO-normal"/>
        <w:numPr>
          <w:ilvl w:val="0"/>
          <w:numId w:val="32"/>
        </w:numPr>
        <w:ind w:left="283" w:firstLine="0"/>
        <w:rPr>
          <w:sz w:val="16"/>
          <w:szCs w:val="16"/>
        </w:rPr>
      </w:pPr>
      <w:r w:rsidRPr="00EE467D">
        <w:rPr>
          <w:sz w:val="16"/>
          <w:szCs w:val="16"/>
        </w:rPr>
        <w:t>Szafa serwerowa z wyposażeniem</w:t>
      </w:r>
    </w:p>
    <w:p w:rsidR="0048498B" w:rsidRPr="00EE467D" w:rsidRDefault="0048498B" w:rsidP="00887C33">
      <w:pPr>
        <w:pStyle w:val="LO-normal"/>
        <w:numPr>
          <w:ilvl w:val="0"/>
          <w:numId w:val="51"/>
        </w:numPr>
        <w:ind w:left="1020" w:hanging="340"/>
        <w:rPr>
          <w:sz w:val="16"/>
          <w:szCs w:val="16"/>
        </w:rPr>
      </w:pPr>
      <w:r w:rsidRPr="00EE467D">
        <w:rPr>
          <w:sz w:val="16"/>
          <w:szCs w:val="16"/>
        </w:rPr>
        <w:t>wysokość min. 18U;</w:t>
      </w:r>
    </w:p>
    <w:p w:rsidR="0048498B" w:rsidRPr="00EE467D" w:rsidRDefault="0048498B" w:rsidP="00887C33">
      <w:pPr>
        <w:pStyle w:val="LO-normal"/>
        <w:numPr>
          <w:ilvl w:val="0"/>
          <w:numId w:val="51"/>
        </w:numPr>
        <w:ind w:left="1020" w:hanging="340"/>
        <w:rPr>
          <w:sz w:val="16"/>
          <w:szCs w:val="16"/>
        </w:rPr>
      </w:pPr>
      <w:r w:rsidRPr="00EE467D">
        <w:rPr>
          <w:sz w:val="16"/>
          <w:szCs w:val="16"/>
        </w:rPr>
        <w:t>szafa stojąca;</w:t>
      </w:r>
    </w:p>
    <w:p w:rsidR="0048498B" w:rsidRPr="00EE467D" w:rsidRDefault="0048498B" w:rsidP="00887C33">
      <w:pPr>
        <w:pStyle w:val="LO-normal"/>
        <w:numPr>
          <w:ilvl w:val="0"/>
          <w:numId w:val="51"/>
        </w:numPr>
        <w:ind w:left="1020" w:hanging="340"/>
        <w:rPr>
          <w:sz w:val="16"/>
          <w:szCs w:val="16"/>
        </w:rPr>
      </w:pPr>
      <w:r w:rsidRPr="00EE467D">
        <w:rPr>
          <w:sz w:val="16"/>
          <w:szCs w:val="16"/>
        </w:rPr>
        <w:t>możliwość dostępu ze wszystkich stron szafy;</w:t>
      </w:r>
    </w:p>
    <w:p w:rsidR="0048498B" w:rsidRPr="00EE467D" w:rsidRDefault="0048498B" w:rsidP="00887C33">
      <w:pPr>
        <w:pStyle w:val="LO-normal"/>
        <w:numPr>
          <w:ilvl w:val="0"/>
          <w:numId w:val="51"/>
        </w:numPr>
        <w:ind w:left="1020" w:hanging="340"/>
        <w:rPr>
          <w:sz w:val="16"/>
          <w:szCs w:val="16"/>
        </w:rPr>
      </w:pPr>
      <w:r w:rsidRPr="00EE467D">
        <w:rPr>
          <w:sz w:val="16"/>
          <w:szCs w:val="16"/>
        </w:rPr>
        <w:t>zamykalne drzwi dostępowe.</w:t>
      </w:r>
    </w:p>
    <w:p w:rsidR="0048498B" w:rsidRPr="00EE467D" w:rsidRDefault="0048498B" w:rsidP="00887C33">
      <w:pPr>
        <w:pStyle w:val="LO-normal"/>
        <w:numPr>
          <w:ilvl w:val="0"/>
          <w:numId w:val="32"/>
        </w:numPr>
        <w:ind w:left="283" w:firstLine="0"/>
        <w:rPr>
          <w:sz w:val="16"/>
          <w:szCs w:val="16"/>
        </w:rPr>
      </w:pPr>
      <w:r w:rsidRPr="00EE467D">
        <w:rPr>
          <w:sz w:val="16"/>
          <w:szCs w:val="16"/>
        </w:rPr>
        <w:t>Serwer</w:t>
      </w:r>
    </w:p>
    <w:p w:rsidR="0048498B" w:rsidRPr="00EE467D" w:rsidRDefault="0048498B" w:rsidP="00887C33">
      <w:pPr>
        <w:pStyle w:val="LO-normal"/>
        <w:numPr>
          <w:ilvl w:val="0"/>
          <w:numId w:val="52"/>
        </w:numPr>
        <w:ind w:left="1020" w:hanging="340"/>
        <w:rPr>
          <w:sz w:val="16"/>
          <w:szCs w:val="16"/>
        </w:rPr>
      </w:pPr>
      <w:r w:rsidRPr="00EE467D">
        <w:rPr>
          <w:sz w:val="16"/>
          <w:szCs w:val="16"/>
        </w:rPr>
        <w:t>procesor min. Intel Xeon 3,4GHz lub równoważny;</w:t>
      </w:r>
    </w:p>
    <w:p w:rsidR="0048498B" w:rsidRPr="00EE467D" w:rsidRDefault="0048498B" w:rsidP="00887C33">
      <w:pPr>
        <w:pStyle w:val="LO-normal"/>
        <w:numPr>
          <w:ilvl w:val="0"/>
          <w:numId w:val="52"/>
        </w:numPr>
        <w:ind w:left="1020" w:hanging="340"/>
        <w:rPr>
          <w:sz w:val="16"/>
          <w:szCs w:val="16"/>
        </w:rPr>
      </w:pPr>
      <w:r w:rsidRPr="00EE467D">
        <w:rPr>
          <w:sz w:val="16"/>
          <w:szCs w:val="16"/>
        </w:rPr>
        <w:t>min. 16 GB RAM;</w:t>
      </w:r>
    </w:p>
    <w:p w:rsidR="0048498B" w:rsidRPr="00EE467D" w:rsidRDefault="0048498B" w:rsidP="00887C33">
      <w:pPr>
        <w:pStyle w:val="LO-normal"/>
        <w:numPr>
          <w:ilvl w:val="0"/>
          <w:numId w:val="52"/>
        </w:numPr>
        <w:ind w:left="1020" w:hanging="340"/>
        <w:rPr>
          <w:sz w:val="16"/>
          <w:szCs w:val="16"/>
        </w:rPr>
      </w:pPr>
      <w:r w:rsidRPr="00EE467D">
        <w:rPr>
          <w:sz w:val="16"/>
          <w:szCs w:val="16"/>
        </w:rPr>
        <w:t>obudowa RACK 1U;</w:t>
      </w:r>
    </w:p>
    <w:p w:rsidR="0048498B" w:rsidRPr="00EE467D" w:rsidRDefault="0048498B" w:rsidP="00887C33">
      <w:pPr>
        <w:pStyle w:val="LO-normal"/>
        <w:numPr>
          <w:ilvl w:val="0"/>
          <w:numId w:val="52"/>
        </w:numPr>
        <w:ind w:left="1020" w:hanging="340"/>
        <w:rPr>
          <w:sz w:val="16"/>
          <w:szCs w:val="16"/>
        </w:rPr>
      </w:pPr>
      <w:r w:rsidRPr="00EE467D">
        <w:rPr>
          <w:sz w:val="16"/>
          <w:szCs w:val="16"/>
        </w:rPr>
        <w:t>2 x gigabitowa karta sieciowa;</w:t>
      </w:r>
    </w:p>
    <w:p w:rsidR="0048498B" w:rsidRPr="00EE467D" w:rsidRDefault="0048498B" w:rsidP="00887C33">
      <w:pPr>
        <w:pStyle w:val="LO-normal"/>
        <w:numPr>
          <w:ilvl w:val="0"/>
          <w:numId w:val="52"/>
        </w:numPr>
        <w:ind w:left="1020" w:hanging="340"/>
        <w:rPr>
          <w:sz w:val="16"/>
          <w:szCs w:val="16"/>
        </w:rPr>
      </w:pPr>
      <w:r w:rsidRPr="00EE467D">
        <w:rPr>
          <w:sz w:val="16"/>
          <w:szCs w:val="16"/>
        </w:rPr>
        <w:t>2x dysk twardy min. 2TB.</w:t>
      </w:r>
    </w:p>
    <w:p w:rsidR="0048498B" w:rsidRPr="00EE467D" w:rsidRDefault="0048498B" w:rsidP="00887C33">
      <w:pPr>
        <w:pStyle w:val="LO-normal"/>
        <w:numPr>
          <w:ilvl w:val="0"/>
          <w:numId w:val="32"/>
        </w:numPr>
        <w:ind w:left="283" w:firstLine="0"/>
        <w:rPr>
          <w:sz w:val="16"/>
          <w:szCs w:val="16"/>
        </w:rPr>
      </w:pPr>
      <w:r w:rsidRPr="00EE467D">
        <w:rPr>
          <w:sz w:val="16"/>
          <w:szCs w:val="16"/>
        </w:rPr>
        <w:t>Switch</w:t>
      </w:r>
    </w:p>
    <w:p w:rsidR="0048498B" w:rsidRPr="00EE467D" w:rsidRDefault="0048498B" w:rsidP="00887C33">
      <w:pPr>
        <w:pStyle w:val="LO-normal"/>
        <w:numPr>
          <w:ilvl w:val="0"/>
          <w:numId w:val="53"/>
        </w:numPr>
        <w:rPr>
          <w:sz w:val="16"/>
          <w:szCs w:val="16"/>
        </w:rPr>
      </w:pPr>
      <w:r w:rsidRPr="00EE467D">
        <w:rPr>
          <w:sz w:val="16"/>
          <w:szCs w:val="16"/>
        </w:rPr>
        <w:t>zarządzalny;</w:t>
      </w:r>
    </w:p>
    <w:p w:rsidR="0048498B" w:rsidRPr="00EE467D" w:rsidRDefault="0048498B" w:rsidP="00887C33">
      <w:pPr>
        <w:pStyle w:val="LO-normal"/>
        <w:numPr>
          <w:ilvl w:val="0"/>
          <w:numId w:val="53"/>
        </w:numPr>
        <w:rPr>
          <w:sz w:val="16"/>
          <w:szCs w:val="16"/>
        </w:rPr>
      </w:pPr>
      <w:r w:rsidRPr="00EE467D">
        <w:rPr>
          <w:sz w:val="16"/>
          <w:szCs w:val="16"/>
        </w:rPr>
        <w:t>obudowa RACK 1U;</w:t>
      </w:r>
    </w:p>
    <w:p w:rsidR="0048498B" w:rsidRPr="00EE467D" w:rsidRDefault="0048498B" w:rsidP="00887C33">
      <w:pPr>
        <w:pStyle w:val="LO-normal"/>
        <w:numPr>
          <w:ilvl w:val="0"/>
          <w:numId w:val="53"/>
        </w:numPr>
        <w:rPr>
          <w:sz w:val="16"/>
          <w:szCs w:val="16"/>
        </w:rPr>
      </w:pPr>
      <w:r w:rsidRPr="00EE467D">
        <w:rPr>
          <w:sz w:val="16"/>
          <w:szCs w:val="16"/>
        </w:rPr>
        <w:t>liczba portów PoE i PoE+: 24;</w:t>
      </w:r>
    </w:p>
    <w:p w:rsidR="0048498B" w:rsidRPr="00EE467D" w:rsidRDefault="0048498B" w:rsidP="00887C33">
      <w:pPr>
        <w:pStyle w:val="LO-normal"/>
        <w:numPr>
          <w:ilvl w:val="0"/>
          <w:numId w:val="53"/>
        </w:numPr>
        <w:rPr>
          <w:sz w:val="16"/>
          <w:szCs w:val="16"/>
        </w:rPr>
      </w:pPr>
      <w:r w:rsidRPr="00EE467D">
        <w:rPr>
          <w:sz w:val="16"/>
          <w:szCs w:val="16"/>
        </w:rPr>
        <w:t>liczba portów SPF: 2;</w:t>
      </w:r>
    </w:p>
    <w:p w:rsidR="0048498B" w:rsidRPr="00EE467D" w:rsidRDefault="0048498B" w:rsidP="00887C33">
      <w:pPr>
        <w:pStyle w:val="LO-normal"/>
        <w:numPr>
          <w:ilvl w:val="0"/>
          <w:numId w:val="53"/>
        </w:numPr>
        <w:rPr>
          <w:sz w:val="16"/>
          <w:szCs w:val="16"/>
        </w:rPr>
      </w:pPr>
      <w:r w:rsidRPr="00EE467D">
        <w:rPr>
          <w:sz w:val="16"/>
          <w:szCs w:val="16"/>
        </w:rPr>
        <w:t>liczba grup VLAN: min. 64.</w:t>
      </w:r>
    </w:p>
    <w:p w:rsidR="0048498B" w:rsidRPr="00EE467D" w:rsidRDefault="0048498B" w:rsidP="00887C33">
      <w:pPr>
        <w:pStyle w:val="LO-normal"/>
        <w:numPr>
          <w:ilvl w:val="0"/>
          <w:numId w:val="32"/>
        </w:numPr>
        <w:ind w:left="283" w:firstLine="0"/>
        <w:rPr>
          <w:sz w:val="16"/>
          <w:szCs w:val="16"/>
        </w:rPr>
      </w:pPr>
      <w:r w:rsidRPr="00EE467D">
        <w:rPr>
          <w:sz w:val="16"/>
          <w:szCs w:val="16"/>
        </w:rPr>
        <w:t>Patchpanel z wyposażeniem</w:t>
      </w:r>
    </w:p>
    <w:p w:rsidR="0048498B" w:rsidRPr="00EE467D" w:rsidRDefault="0048498B" w:rsidP="00887C33">
      <w:pPr>
        <w:pStyle w:val="LO-normal"/>
        <w:numPr>
          <w:ilvl w:val="0"/>
          <w:numId w:val="54"/>
        </w:numPr>
        <w:ind w:left="1020" w:hanging="340"/>
        <w:rPr>
          <w:sz w:val="16"/>
          <w:szCs w:val="16"/>
        </w:rPr>
      </w:pPr>
      <w:r w:rsidRPr="00EE467D">
        <w:rPr>
          <w:sz w:val="16"/>
          <w:szCs w:val="16"/>
        </w:rPr>
        <w:t>panel 1U z wyposażeniem;</w:t>
      </w:r>
    </w:p>
    <w:p w:rsidR="0048498B" w:rsidRPr="00EE467D" w:rsidRDefault="0048498B" w:rsidP="00887C33">
      <w:pPr>
        <w:pStyle w:val="LO-normal"/>
        <w:numPr>
          <w:ilvl w:val="0"/>
          <w:numId w:val="54"/>
        </w:numPr>
        <w:ind w:left="1020" w:hanging="340"/>
        <w:rPr>
          <w:sz w:val="16"/>
          <w:szCs w:val="16"/>
        </w:rPr>
      </w:pPr>
      <w:r w:rsidRPr="00EE467D">
        <w:rPr>
          <w:sz w:val="16"/>
          <w:szCs w:val="16"/>
        </w:rPr>
        <w:t>wyposażenie: panele porządkujące, szczotki itp..</w:t>
      </w:r>
    </w:p>
    <w:p w:rsidR="0048498B" w:rsidRPr="00EE467D" w:rsidRDefault="0048498B" w:rsidP="00887C33">
      <w:pPr>
        <w:pStyle w:val="LO-normal"/>
        <w:numPr>
          <w:ilvl w:val="0"/>
          <w:numId w:val="32"/>
        </w:numPr>
        <w:ind w:left="283" w:firstLine="0"/>
        <w:rPr>
          <w:sz w:val="16"/>
          <w:szCs w:val="16"/>
        </w:rPr>
      </w:pPr>
      <w:r w:rsidRPr="00EE467D">
        <w:rPr>
          <w:sz w:val="16"/>
          <w:szCs w:val="16"/>
        </w:rPr>
        <w:t>UPS serwerowy</w:t>
      </w:r>
    </w:p>
    <w:p w:rsidR="0048498B" w:rsidRPr="00EE467D" w:rsidRDefault="0048498B" w:rsidP="00887C33">
      <w:pPr>
        <w:pStyle w:val="LO-normal"/>
        <w:numPr>
          <w:ilvl w:val="0"/>
          <w:numId w:val="55"/>
        </w:numPr>
        <w:ind w:left="1020" w:hanging="340"/>
        <w:rPr>
          <w:sz w:val="16"/>
          <w:szCs w:val="16"/>
        </w:rPr>
      </w:pPr>
      <w:r w:rsidRPr="00EE467D">
        <w:rPr>
          <w:sz w:val="16"/>
          <w:szCs w:val="16"/>
        </w:rPr>
        <w:t>moc pozorna 3000V;</w:t>
      </w:r>
    </w:p>
    <w:p w:rsidR="0048498B" w:rsidRPr="00EE467D" w:rsidRDefault="0048498B" w:rsidP="00887C33">
      <w:pPr>
        <w:pStyle w:val="LO-normal"/>
        <w:numPr>
          <w:ilvl w:val="0"/>
          <w:numId w:val="55"/>
        </w:numPr>
        <w:ind w:left="1020" w:hanging="340"/>
        <w:rPr>
          <w:sz w:val="16"/>
          <w:szCs w:val="16"/>
        </w:rPr>
      </w:pPr>
      <w:r w:rsidRPr="00EE467D">
        <w:rPr>
          <w:sz w:val="16"/>
          <w:szCs w:val="16"/>
        </w:rPr>
        <w:t>komunikacja: USB, LAN;</w:t>
      </w:r>
    </w:p>
    <w:p w:rsidR="0048498B" w:rsidRPr="00EE467D" w:rsidRDefault="0048498B" w:rsidP="00887C33">
      <w:pPr>
        <w:pStyle w:val="LO-normal"/>
        <w:numPr>
          <w:ilvl w:val="0"/>
          <w:numId w:val="55"/>
        </w:numPr>
        <w:ind w:left="1020" w:hanging="340"/>
        <w:rPr>
          <w:sz w:val="16"/>
          <w:szCs w:val="16"/>
        </w:rPr>
      </w:pPr>
      <w:r w:rsidRPr="00EE467D">
        <w:rPr>
          <w:sz w:val="16"/>
          <w:szCs w:val="16"/>
        </w:rPr>
        <w:t>obudowa RACK 2U;</w:t>
      </w:r>
    </w:p>
    <w:p w:rsidR="0048498B" w:rsidRPr="00EE467D" w:rsidRDefault="0048498B" w:rsidP="00887C33">
      <w:pPr>
        <w:pStyle w:val="LO-normal"/>
        <w:numPr>
          <w:ilvl w:val="0"/>
          <w:numId w:val="55"/>
        </w:numPr>
        <w:ind w:left="1020" w:hanging="340"/>
        <w:rPr>
          <w:sz w:val="16"/>
          <w:szCs w:val="16"/>
        </w:rPr>
      </w:pPr>
      <w:r w:rsidRPr="00EE467D">
        <w:rPr>
          <w:sz w:val="16"/>
          <w:szCs w:val="16"/>
        </w:rPr>
        <w:t>wyśiwetlacz stanu UPS.</w:t>
      </w:r>
    </w:p>
    <w:p w:rsidR="0048498B" w:rsidRPr="00EE467D" w:rsidRDefault="0048498B" w:rsidP="00887C33">
      <w:pPr>
        <w:pStyle w:val="LO-normal"/>
        <w:numPr>
          <w:ilvl w:val="0"/>
          <w:numId w:val="32"/>
        </w:numPr>
        <w:ind w:left="283" w:firstLine="0"/>
        <w:rPr>
          <w:sz w:val="16"/>
          <w:szCs w:val="16"/>
        </w:rPr>
      </w:pPr>
      <w:r w:rsidRPr="00EE467D">
        <w:rPr>
          <w:sz w:val="16"/>
          <w:szCs w:val="16"/>
        </w:rPr>
        <w:t>Czytnik RFID z wyświetlaczem kolorowym  LCD 5" - Punkt Informacyjny</w:t>
      </w:r>
    </w:p>
    <w:p w:rsidR="0048498B" w:rsidRPr="00EE467D" w:rsidRDefault="0048498B" w:rsidP="00887C33">
      <w:pPr>
        <w:pStyle w:val="LO-normal"/>
        <w:numPr>
          <w:ilvl w:val="0"/>
          <w:numId w:val="56"/>
        </w:numPr>
        <w:ind w:left="1020" w:hanging="340"/>
        <w:rPr>
          <w:sz w:val="16"/>
          <w:szCs w:val="16"/>
        </w:rPr>
      </w:pPr>
      <w:r w:rsidRPr="00EE467D">
        <w:rPr>
          <w:sz w:val="16"/>
          <w:szCs w:val="16"/>
        </w:rPr>
        <w:t>obudowa z ABS lub PCV lub HPL;</w:t>
      </w:r>
    </w:p>
    <w:p w:rsidR="0048498B" w:rsidRPr="00EE467D" w:rsidRDefault="0048498B" w:rsidP="00887C33">
      <w:pPr>
        <w:pStyle w:val="LO-normal"/>
        <w:numPr>
          <w:ilvl w:val="0"/>
          <w:numId w:val="56"/>
        </w:numPr>
        <w:ind w:left="1020" w:hanging="340"/>
        <w:rPr>
          <w:sz w:val="16"/>
          <w:szCs w:val="16"/>
        </w:rPr>
      </w:pPr>
      <w:r w:rsidRPr="00EE467D">
        <w:rPr>
          <w:sz w:val="16"/>
          <w:szCs w:val="16"/>
        </w:rPr>
        <w:t>ekran 5” TFT;</w:t>
      </w:r>
    </w:p>
    <w:p w:rsidR="0048498B" w:rsidRPr="00EE467D" w:rsidRDefault="0048498B" w:rsidP="00887C33">
      <w:pPr>
        <w:pStyle w:val="LO-normal"/>
        <w:numPr>
          <w:ilvl w:val="0"/>
          <w:numId w:val="56"/>
        </w:numPr>
        <w:ind w:left="1020" w:hanging="340"/>
        <w:rPr>
          <w:sz w:val="16"/>
          <w:szCs w:val="16"/>
        </w:rPr>
      </w:pPr>
      <w:r w:rsidRPr="00EE467D">
        <w:rPr>
          <w:sz w:val="16"/>
          <w:szCs w:val="16"/>
        </w:rPr>
        <w:t>standard odczytu RFID Mifare Classic 1K;</w:t>
      </w:r>
    </w:p>
    <w:p w:rsidR="0048498B" w:rsidRPr="00EE467D" w:rsidRDefault="0048498B" w:rsidP="00887C33">
      <w:pPr>
        <w:pStyle w:val="LO-normal"/>
        <w:numPr>
          <w:ilvl w:val="0"/>
          <w:numId w:val="56"/>
        </w:numPr>
        <w:ind w:left="1020" w:hanging="340"/>
        <w:rPr>
          <w:sz w:val="16"/>
          <w:szCs w:val="16"/>
        </w:rPr>
      </w:pPr>
      <w:r w:rsidRPr="00EE467D">
        <w:rPr>
          <w:sz w:val="16"/>
          <w:szCs w:val="16"/>
        </w:rPr>
        <w:t>odległośc odczytu: min. 5 cm;</w:t>
      </w:r>
    </w:p>
    <w:p w:rsidR="0048498B" w:rsidRPr="00EE467D" w:rsidRDefault="0048498B" w:rsidP="00887C33">
      <w:pPr>
        <w:pStyle w:val="LO-normal"/>
        <w:numPr>
          <w:ilvl w:val="3"/>
          <w:numId w:val="56"/>
        </w:numPr>
        <w:ind w:left="1020" w:hanging="340"/>
        <w:rPr>
          <w:sz w:val="16"/>
          <w:szCs w:val="16"/>
        </w:rPr>
      </w:pPr>
      <w:r w:rsidRPr="00EE467D">
        <w:rPr>
          <w:sz w:val="16"/>
          <w:szCs w:val="16"/>
        </w:rPr>
        <w:t>zasilanie PoE.</w:t>
      </w:r>
    </w:p>
    <w:p w:rsidR="0048498B" w:rsidRPr="00EE467D" w:rsidRDefault="0048498B" w:rsidP="00887C33">
      <w:pPr>
        <w:pStyle w:val="LO-normal"/>
        <w:numPr>
          <w:ilvl w:val="0"/>
          <w:numId w:val="32"/>
        </w:numPr>
        <w:ind w:left="283" w:firstLine="0"/>
        <w:rPr>
          <w:sz w:val="16"/>
          <w:szCs w:val="16"/>
        </w:rPr>
      </w:pPr>
      <w:r w:rsidRPr="00EE467D">
        <w:rPr>
          <w:sz w:val="16"/>
          <w:szCs w:val="16"/>
        </w:rPr>
        <w:t>Zegar LED jednostronny wewnętrzny</w:t>
      </w:r>
    </w:p>
    <w:p w:rsidR="0048498B" w:rsidRPr="00EE467D" w:rsidRDefault="0048498B" w:rsidP="00887C33">
      <w:pPr>
        <w:pStyle w:val="LO-normal"/>
        <w:numPr>
          <w:ilvl w:val="0"/>
          <w:numId w:val="57"/>
        </w:numPr>
        <w:rPr>
          <w:sz w:val="16"/>
          <w:szCs w:val="16"/>
        </w:rPr>
      </w:pPr>
      <w:r w:rsidRPr="00EE467D">
        <w:rPr>
          <w:sz w:val="16"/>
          <w:szCs w:val="16"/>
        </w:rPr>
        <w:t>wysokość cyfr LED – min. 125 mm;</w:t>
      </w:r>
    </w:p>
    <w:p w:rsidR="0048498B" w:rsidRPr="00EE467D" w:rsidRDefault="0048498B" w:rsidP="00887C33">
      <w:pPr>
        <w:pStyle w:val="LO-normal"/>
        <w:numPr>
          <w:ilvl w:val="0"/>
          <w:numId w:val="57"/>
        </w:numPr>
        <w:rPr>
          <w:sz w:val="16"/>
          <w:szCs w:val="16"/>
        </w:rPr>
      </w:pPr>
      <w:r w:rsidRPr="00EE467D">
        <w:rPr>
          <w:sz w:val="16"/>
          <w:szCs w:val="16"/>
        </w:rPr>
        <w:t>moduł zegara zamiennie z datą;</w:t>
      </w:r>
    </w:p>
    <w:p w:rsidR="0048498B" w:rsidRPr="00EE467D" w:rsidRDefault="0048498B" w:rsidP="00887C33">
      <w:pPr>
        <w:pStyle w:val="LO-normal"/>
        <w:ind w:left="720"/>
        <w:rPr>
          <w:sz w:val="16"/>
          <w:szCs w:val="16"/>
        </w:rPr>
      </w:pPr>
    </w:p>
    <w:p w:rsidR="0048498B" w:rsidRPr="00EE467D" w:rsidRDefault="0048498B" w:rsidP="00D74E65">
      <w:pPr>
        <w:rPr>
          <w:rFonts w:ascii="Arial" w:hAnsi="Arial" w:cs="Arial"/>
          <w:szCs w:val="16"/>
        </w:rPr>
      </w:pPr>
      <w:bookmarkStart w:id="59" w:name="_qnguw3u3o6g6"/>
      <w:bookmarkEnd w:id="59"/>
      <w:r w:rsidRPr="00EE467D">
        <w:rPr>
          <w:rFonts w:ascii="Arial" w:hAnsi="Arial" w:cs="Arial"/>
          <w:szCs w:val="16"/>
        </w:rPr>
        <w:t>Szafki z HPL oraz sterowanie elektroniczne - budynek basenów</w:t>
      </w:r>
    </w:p>
    <w:p w:rsidR="0048498B" w:rsidRPr="00EE467D" w:rsidRDefault="0048498B" w:rsidP="00887C33">
      <w:pPr>
        <w:pStyle w:val="LO-normal"/>
        <w:numPr>
          <w:ilvl w:val="0"/>
          <w:numId w:val="35"/>
        </w:numPr>
        <w:jc w:val="both"/>
        <w:rPr>
          <w:sz w:val="16"/>
          <w:szCs w:val="16"/>
        </w:rPr>
      </w:pPr>
      <w:r w:rsidRPr="00EE467D">
        <w:rPr>
          <w:sz w:val="16"/>
          <w:szCs w:val="16"/>
          <w:u w:val="single"/>
        </w:rPr>
        <w:t>Szafki typu 2S</w:t>
      </w:r>
      <w:r w:rsidRPr="00EE467D">
        <w:rPr>
          <w:sz w:val="16"/>
          <w:szCs w:val="16"/>
        </w:rPr>
        <w:t xml:space="preserve"> dla dwóch osób z ławeczką - 80 szt. (szatnia koedukacyjna) + 22 szt. + 22 szt. (szatnie grupowe)</w:t>
      </w:r>
    </w:p>
    <w:p w:rsidR="0048498B" w:rsidRPr="00EE467D" w:rsidRDefault="0048498B" w:rsidP="00887C33">
      <w:pPr>
        <w:pStyle w:val="LO-normal"/>
        <w:ind w:firstLine="720"/>
        <w:jc w:val="both"/>
        <w:rPr>
          <w:sz w:val="16"/>
          <w:szCs w:val="16"/>
        </w:rPr>
      </w:pPr>
      <w:r w:rsidRPr="00EE467D">
        <w:rPr>
          <w:sz w:val="16"/>
          <w:szCs w:val="16"/>
        </w:rPr>
        <w:t xml:space="preserve">Konstrukcja szafki: konstrukcja szafki z HPL na profilach aluminiowych, drzwiczki, podstawa, półka z laminatu z HPL o grubości 10 mm charakteryzującym się wysoką odpornością na zginanie, rozrywanie, wysoką twardością powierzchni, odpornością na zabrudzenia, odpornością termiczną (wrząca woda, żar papierosa). Wysokość całkowita szafek 1800mm </w:t>
      </w:r>
      <w:r w:rsidRPr="00EE467D">
        <w:rPr>
          <w:sz w:val="16"/>
          <w:szCs w:val="16"/>
        </w:rPr>
        <w:lastRenderedPageBreak/>
        <w:t>(korpus 1500 mm), szerokość 350 mm, głębokość 485 mm, na stelażu o wysokości 300 mm z możliwością regulacji, ławka o szerokości 30 cm. Zawiasy wykonane ze stali nierdzewnej. Szafka wyposażona w wieszak podwójny z materiału odpornego na warunki trudne. Szafki wyposażone w uchwyt umożliwiający otwarcie drzwi. Szafki trwale numerowane z wysokością cyfr 50 mm. Numeracja grawerowana – nie dopuszcza się numeracji naklejanej lub malowanej.</w:t>
      </w:r>
    </w:p>
    <w:p w:rsidR="0048498B" w:rsidRPr="00EE467D" w:rsidRDefault="0048498B" w:rsidP="00887C33">
      <w:pPr>
        <w:pStyle w:val="LO-normal"/>
        <w:ind w:firstLine="720"/>
        <w:jc w:val="both"/>
        <w:rPr>
          <w:sz w:val="16"/>
          <w:szCs w:val="16"/>
        </w:rPr>
      </w:pPr>
    </w:p>
    <w:p w:rsidR="0048498B" w:rsidRPr="00EE467D" w:rsidRDefault="0048498B" w:rsidP="00887C33">
      <w:pPr>
        <w:pStyle w:val="LO-normal"/>
        <w:ind w:firstLine="720"/>
        <w:jc w:val="both"/>
        <w:rPr>
          <w:sz w:val="16"/>
          <w:szCs w:val="16"/>
        </w:rPr>
      </w:pPr>
      <w:r w:rsidRPr="00EE467D">
        <w:rPr>
          <w:sz w:val="16"/>
          <w:szCs w:val="16"/>
        </w:rPr>
        <w:t>Sterowanie za pomocą zbiorczego czytnika RFID z wandaloodpornym ekranem dotykowym umożliwiającym wybór na mapie w formie graficznej szafki z zakresu obsługi danego sterownika, którą Klient chce sobie przypisać (opisane w pkt. 6 ppkt d)).</w:t>
      </w:r>
    </w:p>
    <w:p w:rsidR="0048498B" w:rsidRPr="00EE467D" w:rsidRDefault="0048498B" w:rsidP="00887C33">
      <w:pPr>
        <w:pStyle w:val="LO-normal"/>
        <w:jc w:val="both"/>
        <w:rPr>
          <w:sz w:val="16"/>
          <w:szCs w:val="16"/>
        </w:rPr>
      </w:pPr>
      <w:r w:rsidRPr="00EE467D">
        <w:rPr>
          <w:sz w:val="16"/>
          <w:szCs w:val="16"/>
        </w:rPr>
        <w:t>Kolorystyka: zgodnie z projektem architektury wnętrz</w:t>
      </w:r>
    </w:p>
    <w:p w:rsidR="0048498B" w:rsidRPr="00EE467D" w:rsidRDefault="0048498B" w:rsidP="00887C33">
      <w:pPr>
        <w:pStyle w:val="LO-normal"/>
        <w:numPr>
          <w:ilvl w:val="0"/>
          <w:numId w:val="35"/>
        </w:numPr>
        <w:jc w:val="both"/>
        <w:rPr>
          <w:sz w:val="16"/>
          <w:szCs w:val="16"/>
        </w:rPr>
      </w:pPr>
      <w:r w:rsidRPr="00EE467D">
        <w:rPr>
          <w:sz w:val="16"/>
          <w:szCs w:val="16"/>
          <w:u w:val="single"/>
        </w:rPr>
        <w:t>Szafki typu 2S</w:t>
      </w:r>
      <w:r w:rsidRPr="00EE467D">
        <w:rPr>
          <w:sz w:val="16"/>
          <w:szCs w:val="16"/>
        </w:rPr>
        <w:t xml:space="preserve"> dla dwóch osób bez ławeczki w ilości 158 szt. (szatnia koedukacyjna)</w:t>
      </w:r>
    </w:p>
    <w:p w:rsidR="0048498B" w:rsidRPr="00EE467D" w:rsidRDefault="0048498B" w:rsidP="00887C33">
      <w:pPr>
        <w:pStyle w:val="LO-normal"/>
        <w:ind w:firstLine="720"/>
        <w:jc w:val="both"/>
        <w:rPr>
          <w:sz w:val="16"/>
          <w:szCs w:val="16"/>
        </w:rPr>
      </w:pPr>
      <w:r w:rsidRPr="00EE467D">
        <w:rPr>
          <w:sz w:val="16"/>
          <w:szCs w:val="16"/>
        </w:rPr>
        <w:t>Konstrukcja szafki: konstrukcja szafki z HPL na profilach aluminiowych, drzwiczki, podstawa, półka z laminatu z HPL o grubości 10 mm charakteryzującym się wysoką odpornością na zginanie, rozrywanie, wysoką twardością powierzchni, odpornością na zabrudzenia, odpornością termiczną (wrząca woda, żar papierosa). Wysokość całkowita szafek 1800mm (korpus 1500 mm), szerokość 350 mm, głębokość 485 mm, na stelażu o wysokości 300 mm z możliwością regulacji. Zawiasy wykonane ze stali nierdzewnej. Szafka wyposażona w wieszak podwójny z materiału odpornego na warunki trudne. Szafki wyposażone w uchwyt umożliwiający otwarcie drzwi. Szafki trwale numerowane z wysokością cyfr 50 mm. Numeracja grawerowana – nie dopuszcza się numeracji naklejanej lub malowanej.</w:t>
      </w:r>
    </w:p>
    <w:p w:rsidR="0048498B" w:rsidRPr="00EE467D" w:rsidRDefault="0048498B" w:rsidP="00887C33">
      <w:pPr>
        <w:pStyle w:val="LO-normal"/>
        <w:ind w:firstLine="720"/>
        <w:jc w:val="both"/>
        <w:rPr>
          <w:sz w:val="16"/>
          <w:szCs w:val="16"/>
        </w:rPr>
      </w:pPr>
      <w:r w:rsidRPr="00EE467D">
        <w:rPr>
          <w:sz w:val="16"/>
          <w:szCs w:val="16"/>
        </w:rPr>
        <w:t>Sterowanie za pomocą zbiorczego czytnika RFID z wandaloodpornym ekranem dotykowym umożliwiającym wybór na mapie w formie graficznej szafki z zakresu obsługi danego sterownika, którą Klient chce sobie przypisać (opisane w pkt. 6 ppkt d)).</w:t>
      </w:r>
    </w:p>
    <w:p w:rsidR="0048498B" w:rsidRPr="00EE467D" w:rsidRDefault="0048498B" w:rsidP="00887C33">
      <w:pPr>
        <w:pStyle w:val="LO-normal"/>
        <w:jc w:val="both"/>
        <w:rPr>
          <w:sz w:val="16"/>
          <w:szCs w:val="16"/>
        </w:rPr>
      </w:pPr>
      <w:r w:rsidRPr="00EE467D">
        <w:rPr>
          <w:sz w:val="16"/>
          <w:szCs w:val="16"/>
        </w:rPr>
        <w:t>Kolorystyka: zgodnie z projektem architektury wnętrz</w:t>
      </w:r>
    </w:p>
    <w:p w:rsidR="0048498B" w:rsidRPr="00EE467D" w:rsidRDefault="0048498B" w:rsidP="00887C33">
      <w:pPr>
        <w:pStyle w:val="LO-normal"/>
        <w:numPr>
          <w:ilvl w:val="0"/>
          <w:numId w:val="35"/>
        </w:numPr>
        <w:jc w:val="both"/>
        <w:rPr>
          <w:sz w:val="16"/>
          <w:szCs w:val="16"/>
        </w:rPr>
      </w:pPr>
      <w:r w:rsidRPr="00EE467D">
        <w:rPr>
          <w:sz w:val="16"/>
          <w:szCs w:val="16"/>
          <w:u w:val="single"/>
        </w:rPr>
        <w:t>Szafki typu 1S</w:t>
      </w:r>
      <w:r w:rsidRPr="00EE467D">
        <w:rPr>
          <w:sz w:val="16"/>
          <w:szCs w:val="16"/>
        </w:rPr>
        <w:t xml:space="preserve"> dla jednej osoby bez ławki - szatnia koedukacyjna - 5 szt.</w:t>
      </w:r>
    </w:p>
    <w:p w:rsidR="0048498B" w:rsidRPr="00EE467D" w:rsidRDefault="0048498B" w:rsidP="00887C33">
      <w:pPr>
        <w:pStyle w:val="LO-normal"/>
        <w:ind w:firstLine="720"/>
        <w:jc w:val="both"/>
        <w:rPr>
          <w:sz w:val="16"/>
          <w:szCs w:val="16"/>
        </w:rPr>
      </w:pPr>
      <w:r w:rsidRPr="00EE467D">
        <w:rPr>
          <w:sz w:val="16"/>
          <w:szCs w:val="16"/>
        </w:rPr>
        <w:t>Konstrukcja szafki: konstrukcja szafki z HPL na profilach aluminiowych, drzwiczki, podstawa, półka z laminatu z HPL o grubości 10 mm charakteryzującym się wysoką odpornością na zginanie, rozrywanie, wysoką twardością powierzchni, odpornością na zabrudzenia, odpornością termiczną (wrząca woda, żar papierosa). Wysokość całkowita szafek 1800mm (korpus 1500 mm), szerokość 300 mm, głębokość 485 mm, na stelażu o wysokości 300 mm z możliwością regulacji. Zawiasy wykonane ze stali nierdzewnej. Szafka wyposażona w wieszak podwójny z materiału odpornego na warunki trudne. Szafki wyposażone w uchwyt umożliwiający otwarcie drzwi. Szafki trwale numerowane z wysokością cyfr 50 mm. Numeracja grawerowana – nie dopuszcza się numeracji naklejanej lub malowanej.</w:t>
      </w:r>
    </w:p>
    <w:p w:rsidR="0048498B" w:rsidRPr="00EE467D" w:rsidRDefault="0048498B" w:rsidP="00887C33">
      <w:pPr>
        <w:pStyle w:val="LO-normal"/>
        <w:jc w:val="both"/>
        <w:rPr>
          <w:sz w:val="16"/>
          <w:szCs w:val="16"/>
        </w:rPr>
      </w:pPr>
      <w:r w:rsidRPr="00EE467D">
        <w:rPr>
          <w:sz w:val="16"/>
          <w:szCs w:val="16"/>
        </w:rPr>
        <w:t>Kolorystyka: zgodnie z projektem architektury wnętrz</w:t>
      </w:r>
    </w:p>
    <w:p w:rsidR="0048498B" w:rsidRPr="00EE467D" w:rsidRDefault="0048498B" w:rsidP="00887C33">
      <w:pPr>
        <w:pStyle w:val="LO-normal"/>
        <w:jc w:val="both"/>
        <w:rPr>
          <w:sz w:val="16"/>
          <w:szCs w:val="16"/>
        </w:rPr>
      </w:pPr>
      <w:r w:rsidRPr="00EE467D">
        <w:rPr>
          <w:sz w:val="16"/>
          <w:szCs w:val="16"/>
        </w:rPr>
        <w:t>W budynku basenów przewiduje się system zamykania szafek oparty na sterownikach i czytnikach zbiorczych oraz zamk</w:t>
      </w:r>
      <w:r w:rsidR="00E5606A" w:rsidRPr="00EE467D">
        <w:rPr>
          <w:sz w:val="16"/>
          <w:szCs w:val="16"/>
        </w:rPr>
        <w:t>ach instalacyjnych (nie wymagają</w:t>
      </w:r>
      <w:r w:rsidRPr="00EE467D">
        <w:rPr>
          <w:sz w:val="16"/>
          <w:szCs w:val="16"/>
        </w:rPr>
        <w:t>cych zasilania bateryjnego).</w:t>
      </w:r>
    </w:p>
    <w:p w:rsidR="0048498B" w:rsidRPr="00EE467D" w:rsidRDefault="0048498B" w:rsidP="00887C33">
      <w:pPr>
        <w:pStyle w:val="LO-normal"/>
        <w:numPr>
          <w:ilvl w:val="0"/>
          <w:numId w:val="35"/>
        </w:numPr>
        <w:jc w:val="both"/>
        <w:rPr>
          <w:sz w:val="16"/>
          <w:szCs w:val="16"/>
        </w:rPr>
      </w:pPr>
      <w:r w:rsidRPr="00EE467D">
        <w:rPr>
          <w:sz w:val="16"/>
          <w:szCs w:val="16"/>
        </w:rPr>
        <w:t>Opis sterowania zamykaniem szafek.</w:t>
      </w:r>
    </w:p>
    <w:p w:rsidR="0048498B" w:rsidRPr="00EE467D" w:rsidRDefault="0048498B" w:rsidP="00887C33">
      <w:pPr>
        <w:pStyle w:val="LO-normal"/>
        <w:numPr>
          <w:ilvl w:val="1"/>
          <w:numId w:val="35"/>
        </w:numPr>
        <w:jc w:val="both"/>
        <w:rPr>
          <w:sz w:val="16"/>
          <w:szCs w:val="16"/>
        </w:rPr>
      </w:pPr>
      <w:r w:rsidRPr="00EE467D">
        <w:rPr>
          <w:sz w:val="16"/>
          <w:szCs w:val="16"/>
        </w:rPr>
        <w:t>Opis zamków szafkowych - 481 szt.</w:t>
      </w:r>
    </w:p>
    <w:p w:rsidR="0048498B" w:rsidRPr="00EE467D" w:rsidRDefault="0048498B" w:rsidP="00887C33">
      <w:pPr>
        <w:pStyle w:val="LO-normal"/>
        <w:ind w:left="1440"/>
        <w:rPr>
          <w:sz w:val="16"/>
          <w:szCs w:val="16"/>
        </w:rPr>
      </w:pPr>
      <w:r w:rsidRPr="00EE467D">
        <w:rPr>
          <w:sz w:val="16"/>
          <w:szCs w:val="16"/>
        </w:rPr>
        <w:t>Zamek szafkowy instalacyjny powinien być przystosowany do miejsc o szczególnie trudnych warunkach pracy. Musi być odporny na wilgoć oraz posiadać wygodny mechanizm wybijający otwartą szafkę.</w:t>
      </w:r>
    </w:p>
    <w:p w:rsidR="0048498B" w:rsidRPr="00EE467D" w:rsidRDefault="0048498B" w:rsidP="00887C33">
      <w:pPr>
        <w:pStyle w:val="LO-normal"/>
        <w:ind w:left="1440"/>
        <w:rPr>
          <w:sz w:val="16"/>
          <w:szCs w:val="16"/>
        </w:rPr>
      </w:pPr>
      <w:r w:rsidRPr="00EE467D">
        <w:rPr>
          <w:sz w:val="16"/>
          <w:szCs w:val="16"/>
        </w:rPr>
        <w:t>Zamek musi spełniać następujące wymagania:</w:t>
      </w:r>
    </w:p>
    <w:p w:rsidR="0048498B" w:rsidRPr="00EE467D" w:rsidRDefault="0048498B" w:rsidP="00887C33">
      <w:pPr>
        <w:pStyle w:val="LO-normal"/>
        <w:numPr>
          <w:ilvl w:val="0"/>
          <w:numId w:val="29"/>
        </w:numPr>
        <w:rPr>
          <w:sz w:val="16"/>
          <w:szCs w:val="16"/>
        </w:rPr>
      </w:pPr>
      <w:r w:rsidRPr="00EE467D">
        <w:rPr>
          <w:sz w:val="16"/>
          <w:szCs w:val="16"/>
        </w:rPr>
        <w:t>Odporność na trudne warunki</w:t>
      </w:r>
    </w:p>
    <w:p w:rsidR="0048498B" w:rsidRPr="00EE467D" w:rsidRDefault="0048498B" w:rsidP="00887C33">
      <w:pPr>
        <w:pStyle w:val="LO-normal"/>
        <w:numPr>
          <w:ilvl w:val="0"/>
          <w:numId w:val="29"/>
        </w:numPr>
        <w:rPr>
          <w:sz w:val="16"/>
          <w:szCs w:val="16"/>
        </w:rPr>
      </w:pPr>
      <w:r w:rsidRPr="00EE467D">
        <w:rPr>
          <w:sz w:val="16"/>
          <w:szCs w:val="16"/>
        </w:rPr>
        <w:t>Wodoodporność</w:t>
      </w:r>
    </w:p>
    <w:p w:rsidR="0048498B" w:rsidRPr="00EE467D" w:rsidRDefault="0048498B" w:rsidP="00887C33">
      <w:pPr>
        <w:pStyle w:val="LO-normal"/>
        <w:numPr>
          <w:ilvl w:val="0"/>
          <w:numId w:val="29"/>
        </w:numPr>
        <w:rPr>
          <w:sz w:val="16"/>
          <w:szCs w:val="16"/>
        </w:rPr>
      </w:pPr>
      <w:r w:rsidRPr="00EE467D">
        <w:rPr>
          <w:sz w:val="16"/>
          <w:szCs w:val="16"/>
        </w:rPr>
        <w:t>Mechanizm wybijający drzwiczki</w:t>
      </w:r>
    </w:p>
    <w:p w:rsidR="0048498B" w:rsidRPr="00EE467D" w:rsidRDefault="0048498B" w:rsidP="00887C33">
      <w:pPr>
        <w:pStyle w:val="LO-normal"/>
        <w:numPr>
          <w:ilvl w:val="1"/>
          <w:numId w:val="35"/>
        </w:numPr>
        <w:jc w:val="both"/>
        <w:rPr>
          <w:sz w:val="16"/>
          <w:szCs w:val="16"/>
        </w:rPr>
      </w:pPr>
      <w:r w:rsidRPr="00EE467D">
        <w:rPr>
          <w:sz w:val="16"/>
          <w:szCs w:val="16"/>
        </w:rPr>
        <w:t>Opis sterowania -  17 szt. czytników szafkowych, 17 szt. sterowników</w:t>
      </w:r>
    </w:p>
    <w:p w:rsidR="0048498B" w:rsidRPr="00EE467D" w:rsidRDefault="0048498B" w:rsidP="00887C33">
      <w:pPr>
        <w:pStyle w:val="LO-normal"/>
        <w:rPr>
          <w:sz w:val="16"/>
          <w:szCs w:val="16"/>
        </w:rPr>
      </w:pPr>
      <w:r w:rsidRPr="00EE467D">
        <w:rPr>
          <w:sz w:val="16"/>
          <w:szCs w:val="16"/>
        </w:rPr>
        <w:t>Sterowanie zamkami szafkowymi zależne jest od sterowników szafkowych do których podłączane są zamki (min. 40 sztuk) oraz od dedykowanego oprogramowania.</w:t>
      </w:r>
    </w:p>
    <w:p w:rsidR="0048498B" w:rsidRPr="00EE467D" w:rsidRDefault="0048498B" w:rsidP="00887C33">
      <w:pPr>
        <w:pStyle w:val="LO-normal"/>
        <w:rPr>
          <w:sz w:val="16"/>
          <w:szCs w:val="16"/>
        </w:rPr>
      </w:pPr>
      <w:r w:rsidRPr="00EE467D">
        <w:rPr>
          <w:sz w:val="16"/>
          <w:szCs w:val="16"/>
        </w:rPr>
        <w:t>Sterownik musi spełniać następujące wymagania:</w:t>
      </w:r>
    </w:p>
    <w:p w:rsidR="0048498B" w:rsidRPr="00EE467D" w:rsidRDefault="0048498B" w:rsidP="00887C33">
      <w:pPr>
        <w:pStyle w:val="LO-normal"/>
        <w:numPr>
          <w:ilvl w:val="0"/>
          <w:numId w:val="30"/>
        </w:numPr>
        <w:ind w:left="2125"/>
        <w:rPr>
          <w:sz w:val="16"/>
          <w:szCs w:val="16"/>
        </w:rPr>
      </w:pPr>
      <w:r w:rsidRPr="00EE467D">
        <w:rPr>
          <w:sz w:val="16"/>
          <w:szCs w:val="16"/>
        </w:rPr>
        <w:t>Maksymalna ilość obsługiwanych zamków: 48 szt.</w:t>
      </w:r>
    </w:p>
    <w:p w:rsidR="0048498B" w:rsidRPr="00EE467D" w:rsidRDefault="0048498B" w:rsidP="00887C33">
      <w:pPr>
        <w:pStyle w:val="LO-normal"/>
        <w:numPr>
          <w:ilvl w:val="0"/>
          <w:numId w:val="30"/>
        </w:numPr>
        <w:ind w:left="2125"/>
        <w:rPr>
          <w:sz w:val="16"/>
          <w:szCs w:val="16"/>
        </w:rPr>
      </w:pPr>
      <w:r w:rsidRPr="00EE467D">
        <w:rPr>
          <w:sz w:val="16"/>
          <w:szCs w:val="16"/>
        </w:rPr>
        <w:t>Minimalna ilość obsługiwanych zamków: 40 szt.</w:t>
      </w:r>
    </w:p>
    <w:p w:rsidR="0048498B" w:rsidRPr="00EE467D" w:rsidRDefault="0048498B" w:rsidP="00887C33">
      <w:pPr>
        <w:pStyle w:val="LO-normal"/>
        <w:numPr>
          <w:ilvl w:val="0"/>
          <w:numId w:val="30"/>
        </w:numPr>
        <w:ind w:left="2125"/>
        <w:rPr>
          <w:sz w:val="16"/>
          <w:szCs w:val="16"/>
        </w:rPr>
      </w:pPr>
      <w:r w:rsidRPr="00EE467D">
        <w:rPr>
          <w:sz w:val="16"/>
          <w:szCs w:val="16"/>
        </w:rPr>
        <w:t>Maksymalna ilość adresów na magistrali: 10</w:t>
      </w:r>
    </w:p>
    <w:p w:rsidR="0048498B" w:rsidRPr="00EE467D" w:rsidRDefault="0048498B" w:rsidP="00887C33">
      <w:pPr>
        <w:pStyle w:val="LO-normal"/>
        <w:numPr>
          <w:ilvl w:val="0"/>
          <w:numId w:val="30"/>
        </w:numPr>
        <w:ind w:left="2125"/>
        <w:rPr>
          <w:sz w:val="16"/>
          <w:szCs w:val="16"/>
        </w:rPr>
      </w:pPr>
      <w:r w:rsidRPr="00EE467D">
        <w:rPr>
          <w:sz w:val="16"/>
          <w:szCs w:val="16"/>
        </w:rPr>
        <w:t>Ilość obsługiwanych sygnałów zwrotnych z zamków: 48</w:t>
      </w:r>
    </w:p>
    <w:p w:rsidR="0048498B" w:rsidRPr="00EE467D" w:rsidRDefault="0048498B" w:rsidP="00887C33">
      <w:pPr>
        <w:pStyle w:val="LO-normal"/>
        <w:numPr>
          <w:ilvl w:val="0"/>
          <w:numId w:val="30"/>
        </w:numPr>
        <w:ind w:left="2125"/>
        <w:rPr>
          <w:sz w:val="16"/>
          <w:szCs w:val="16"/>
        </w:rPr>
      </w:pPr>
      <w:r w:rsidRPr="00EE467D">
        <w:rPr>
          <w:sz w:val="16"/>
          <w:szCs w:val="16"/>
        </w:rPr>
        <w:t>Ilość obsługiwanych czujników obecności w szafce (opcjonalnie): 48</w:t>
      </w:r>
    </w:p>
    <w:p w:rsidR="0048498B" w:rsidRPr="00EE467D" w:rsidRDefault="0048498B" w:rsidP="00887C33">
      <w:pPr>
        <w:pStyle w:val="LO-normal"/>
        <w:jc w:val="both"/>
        <w:rPr>
          <w:sz w:val="16"/>
          <w:szCs w:val="16"/>
        </w:rPr>
      </w:pPr>
      <w:r w:rsidRPr="00EE467D">
        <w:rPr>
          <w:sz w:val="16"/>
          <w:szCs w:val="16"/>
        </w:rPr>
        <w:t>System sterowania szafkami musi być oparty o system dynamiczny i zarządzalny. Zasilanie systemem musi być zapewnione w sposób stały przez co wyklucza się użycia w szatniach związanych z systemem ESOK rozwiązań opartych na bateriach (również ze względów ochrony środowiska).</w:t>
      </w:r>
    </w:p>
    <w:p w:rsidR="00B10AAC" w:rsidRPr="00EE467D" w:rsidRDefault="0048498B" w:rsidP="00887C33">
      <w:pPr>
        <w:pStyle w:val="LO-normal"/>
        <w:rPr>
          <w:sz w:val="16"/>
          <w:szCs w:val="16"/>
        </w:rPr>
      </w:pPr>
      <w:r w:rsidRPr="00EE467D">
        <w:rPr>
          <w:sz w:val="16"/>
          <w:szCs w:val="16"/>
        </w:rPr>
        <w:t xml:space="preserve">Sterownik ma pracować w trybie dynamicznym, natomiast konfiguracja odbywać się powinna z poziomu komputera PC po </w:t>
      </w:r>
      <w:r w:rsidR="00B10AAC" w:rsidRPr="00EE467D">
        <w:rPr>
          <w:sz w:val="16"/>
          <w:szCs w:val="16"/>
        </w:rPr>
        <w:t xml:space="preserve">nawiązaniu połączenia on-line. </w:t>
      </w:r>
    </w:p>
    <w:p w:rsidR="0048498B" w:rsidRPr="00EE467D" w:rsidRDefault="0048498B" w:rsidP="00887C33">
      <w:pPr>
        <w:pStyle w:val="LO-normal"/>
        <w:rPr>
          <w:sz w:val="16"/>
          <w:szCs w:val="16"/>
        </w:rPr>
      </w:pPr>
      <w:r w:rsidRPr="00EE467D">
        <w:rPr>
          <w:sz w:val="16"/>
          <w:szCs w:val="16"/>
        </w:rPr>
        <w:t>Wymagane (konieczne) funkcjonalności systemu sterowania szafkami:</w:t>
      </w:r>
    </w:p>
    <w:p w:rsidR="0048498B" w:rsidRPr="00EE467D" w:rsidRDefault="0048498B" w:rsidP="00887C33">
      <w:pPr>
        <w:pStyle w:val="LO-normal"/>
        <w:numPr>
          <w:ilvl w:val="0"/>
          <w:numId w:val="34"/>
        </w:numPr>
        <w:ind w:hanging="360"/>
        <w:rPr>
          <w:sz w:val="16"/>
          <w:szCs w:val="16"/>
        </w:rPr>
      </w:pPr>
      <w:r w:rsidRPr="00EE467D">
        <w:rPr>
          <w:sz w:val="16"/>
          <w:szCs w:val="16"/>
        </w:rPr>
        <w:t>Możliwość konfiguracji i zarządzania szafkami z poziomu systemu ESOK tj. poprzez wydzielone funkcje w programie;</w:t>
      </w:r>
    </w:p>
    <w:p w:rsidR="0048498B" w:rsidRPr="00EE467D" w:rsidRDefault="0048498B" w:rsidP="00887C33">
      <w:pPr>
        <w:pStyle w:val="LO-normal"/>
        <w:numPr>
          <w:ilvl w:val="0"/>
          <w:numId w:val="34"/>
        </w:numPr>
        <w:ind w:hanging="360"/>
        <w:rPr>
          <w:sz w:val="16"/>
          <w:szCs w:val="16"/>
        </w:rPr>
      </w:pPr>
      <w:r w:rsidRPr="00EE467D">
        <w:rPr>
          <w:sz w:val="16"/>
          <w:szCs w:val="16"/>
        </w:rPr>
        <w:t>Możliwość oznaczania w systemie ESOK statusów szafek (Aktywna/Wyłączona/Uszkodzona) wraz z automatycznym zablokowaniem szafki o statusie innym niż “Aktywna” dla użytkowników Obiektu.</w:t>
      </w:r>
    </w:p>
    <w:p w:rsidR="0048498B" w:rsidRPr="00EE467D" w:rsidRDefault="0048498B" w:rsidP="00887C33">
      <w:pPr>
        <w:pStyle w:val="LO-normal"/>
        <w:numPr>
          <w:ilvl w:val="0"/>
          <w:numId w:val="34"/>
        </w:numPr>
        <w:ind w:hanging="360"/>
        <w:rPr>
          <w:sz w:val="16"/>
          <w:szCs w:val="16"/>
        </w:rPr>
      </w:pPr>
      <w:r w:rsidRPr="00EE467D">
        <w:rPr>
          <w:sz w:val="16"/>
          <w:szCs w:val="16"/>
        </w:rPr>
        <w:t>Możliwość generowania raportu o użyciach szafki w dowolnym okresie czasu;</w:t>
      </w:r>
    </w:p>
    <w:p w:rsidR="0048498B" w:rsidRPr="00EE467D" w:rsidRDefault="0048498B" w:rsidP="00887C33">
      <w:pPr>
        <w:pStyle w:val="LO-normal"/>
        <w:numPr>
          <w:ilvl w:val="0"/>
          <w:numId w:val="34"/>
        </w:numPr>
        <w:ind w:hanging="360"/>
        <w:rPr>
          <w:sz w:val="16"/>
          <w:szCs w:val="16"/>
        </w:rPr>
      </w:pPr>
      <w:r w:rsidRPr="00EE467D">
        <w:rPr>
          <w:sz w:val="16"/>
          <w:szCs w:val="16"/>
        </w:rPr>
        <w:t xml:space="preserve">Obrazowanie zajętości szafek na ekranie dotykowym przypisanym do czytnika i sterownika szafkowego na zasadzie: przedstawienie każdej szafki jako osobny przycisk wraz z numerem szafki. Tłem w przycisku powinien być kolor sygnalizujący szafkę “wolną” (np. zielony) i “zajętą (lub wyłączoną z użytkowania)” (np. kolor czerwony). Ustawienie bloków symbolizujących szafki ma odzwierciedlać realny układ szafek (np. szafki góra-dół muszą być ułożone na ekranie w ten </w:t>
      </w:r>
      <w:r w:rsidRPr="00EE467D">
        <w:rPr>
          <w:sz w:val="16"/>
          <w:szCs w:val="16"/>
        </w:rPr>
        <w:lastRenderedPageBreak/>
        <w:t>sam sposób jak w szatni aby ułatwić wybór klientowi. Numeracja szafek również musi być tożsama z realnym zakresem szafek obsługiwanym przez dany sterownik np. szafki w układzie góra-dół w numeracji od 150 do 179 muszą być przedstawione w formie dwóch rzędów gdzie w górnym rzędzie znajdują się przyciski 150, 152, 154 itd. aż do 178 a w dolnym rzędzie znajdują się przyciski 151, 153, 155 itd. aż do 179. Taki układ jest tożsamy z realnym ułożeniem szafek na obiekcie i zapewnia lepszą komunikację z klientem Obiektu.</w:t>
      </w:r>
    </w:p>
    <w:p w:rsidR="0048498B" w:rsidRPr="00EE467D" w:rsidRDefault="0048498B" w:rsidP="00887C33">
      <w:pPr>
        <w:pStyle w:val="LO-normal"/>
        <w:numPr>
          <w:ilvl w:val="0"/>
          <w:numId w:val="34"/>
        </w:numPr>
        <w:ind w:hanging="360"/>
        <w:rPr>
          <w:sz w:val="16"/>
          <w:szCs w:val="16"/>
        </w:rPr>
      </w:pPr>
      <w:r w:rsidRPr="00EE467D">
        <w:rPr>
          <w:sz w:val="16"/>
          <w:szCs w:val="16"/>
        </w:rPr>
        <w:t>Na ekranie musi wyświetlać się aktualny numer systemowy sterownika, który jest obsługiwany przez dany ekran dotykowy;</w:t>
      </w:r>
    </w:p>
    <w:p w:rsidR="0048498B" w:rsidRPr="00EE467D" w:rsidRDefault="0048498B" w:rsidP="00887C33">
      <w:pPr>
        <w:pStyle w:val="LO-normal"/>
        <w:numPr>
          <w:ilvl w:val="0"/>
          <w:numId w:val="34"/>
        </w:numPr>
        <w:ind w:hanging="360"/>
        <w:rPr>
          <w:sz w:val="16"/>
          <w:szCs w:val="16"/>
        </w:rPr>
      </w:pPr>
      <w:r w:rsidRPr="00EE467D">
        <w:rPr>
          <w:sz w:val="16"/>
          <w:szCs w:val="16"/>
        </w:rPr>
        <w:t>Menu ekranu dotykowego musi posiadać wersje językowe (dostępne np. poprzez kliknięcie symbolu flagi na ekranie). Minimalna ilość obsługiwanych języków: polski, angielski.</w:t>
      </w:r>
    </w:p>
    <w:p w:rsidR="0048498B" w:rsidRPr="00EE467D" w:rsidRDefault="0048498B" w:rsidP="00887C33">
      <w:pPr>
        <w:pStyle w:val="LO-normal"/>
        <w:numPr>
          <w:ilvl w:val="0"/>
          <w:numId w:val="34"/>
        </w:numPr>
        <w:ind w:hanging="360"/>
        <w:rPr>
          <w:sz w:val="16"/>
          <w:szCs w:val="16"/>
        </w:rPr>
      </w:pPr>
      <w:r w:rsidRPr="00EE467D">
        <w:rPr>
          <w:sz w:val="16"/>
          <w:szCs w:val="16"/>
        </w:rPr>
        <w:t>Klient przypisuje pasek do sterownika w następujący sposób:</w:t>
      </w:r>
    </w:p>
    <w:p w:rsidR="0048498B" w:rsidRPr="00EE467D" w:rsidRDefault="0048498B" w:rsidP="00887C33">
      <w:pPr>
        <w:pStyle w:val="LO-normal"/>
        <w:numPr>
          <w:ilvl w:val="2"/>
          <w:numId w:val="34"/>
        </w:numPr>
        <w:rPr>
          <w:sz w:val="16"/>
          <w:szCs w:val="16"/>
        </w:rPr>
      </w:pPr>
      <w:r w:rsidRPr="00EE467D">
        <w:rPr>
          <w:sz w:val="16"/>
          <w:szCs w:val="16"/>
        </w:rPr>
        <w:t>klient z wydanym w ESOK paskiem podchodzi do sterownika szafkowego;</w:t>
      </w:r>
    </w:p>
    <w:p w:rsidR="0048498B" w:rsidRPr="00EE467D" w:rsidRDefault="0048498B" w:rsidP="00887C33">
      <w:pPr>
        <w:pStyle w:val="LO-normal"/>
        <w:numPr>
          <w:ilvl w:val="2"/>
          <w:numId w:val="34"/>
        </w:numPr>
        <w:rPr>
          <w:sz w:val="16"/>
          <w:szCs w:val="16"/>
        </w:rPr>
      </w:pPr>
      <w:r w:rsidRPr="00EE467D">
        <w:rPr>
          <w:sz w:val="16"/>
          <w:szCs w:val="16"/>
        </w:rPr>
        <w:t>klient sprawdza dostępność wolnych (np. zielonych) szafek na danym ekranie dotykowym;</w:t>
      </w:r>
    </w:p>
    <w:p w:rsidR="0048498B" w:rsidRPr="00EE467D" w:rsidRDefault="0048498B" w:rsidP="00887C33">
      <w:pPr>
        <w:pStyle w:val="LO-normal"/>
        <w:numPr>
          <w:ilvl w:val="2"/>
          <w:numId w:val="34"/>
        </w:numPr>
        <w:rPr>
          <w:sz w:val="16"/>
          <w:szCs w:val="16"/>
        </w:rPr>
      </w:pPr>
      <w:r w:rsidRPr="00EE467D">
        <w:rPr>
          <w:sz w:val="16"/>
          <w:szCs w:val="16"/>
        </w:rPr>
        <w:t>klient naciska przycisk z wolną (np. zieloną) szafką;</w:t>
      </w:r>
    </w:p>
    <w:p w:rsidR="0048498B" w:rsidRPr="00EE467D" w:rsidRDefault="0048498B" w:rsidP="00887C33">
      <w:pPr>
        <w:pStyle w:val="LO-normal"/>
        <w:numPr>
          <w:ilvl w:val="2"/>
          <w:numId w:val="34"/>
        </w:numPr>
        <w:rPr>
          <w:sz w:val="16"/>
          <w:szCs w:val="16"/>
        </w:rPr>
      </w:pPr>
      <w:r w:rsidRPr="00EE467D">
        <w:rPr>
          <w:sz w:val="16"/>
          <w:szCs w:val="16"/>
        </w:rPr>
        <w:t>klient postępuje zgodnie ze wskazówkami na ekranie i przykłada pasek do czytnika RFID sterownika celem przypisania paska do wybranej szafki;</w:t>
      </w:r>
    </w:p>
    <w:p w:rsidR="0048498B" w:rsidRPr="00EE467D" w:rsidRDefault="0048498B" w:rsidP="00887C33">
      <w:pPr>
        <w:pStyle w:val="LO-normal"/>
        <w:numPr>
          <w:ilvl w:val="2"/>
          <w:numId w:val="34"/>
        </w:numPr>
        <w:rPr>
          <w:sz w:val="16"/>
          <w:szCs w:val="16"/>
        </w:rPr>
      </w:pPr>
      <w:r w:rsidRPr="00EE467D">
        <w:rPr>
          <w:sz w:val="16"/>
          <w:szCs w:val="16"/>
        </w:rPr>
        <w:t>ekran dotykowy wyświetla komunikat o poprawnym przypisaniu szafki;</w:t>
      </w:r>
    </w:p>
    <w:p w:rsidR="0048498B" w:rsidRPr="00EE467D" w:rsidRDefault="0048498B" w:rsidP="00887C33">
      <w:pPr>
        <w:pStyle w:val="LO-normal"/>
        <w:numPr>
          <w:ilvl w:val="2"/>
          <w:numId w:val="34"/>
        </w:numPr>
        <w:rPr>
          <w:sz w:val="16"/>
          <w:szCs w:val="16"/>
        </w:rPr>
      </w:pPr>
      <w:r w:rsidRPr="00EE467D">
        <w:rPr>
          <w:sz w:val="16"/>
          <w:szCs w:val="16"/>
        </w:rPr>
        <w:t xml:space="preserve">klient może otworzyć szafkę w dowolnym momencie przebywania na płatnej strefie Obiektu poprzez przyłożenia paska i naciśnięcie przycisku “Otwórz Szafkę” na ekranie dotykowym. </w:t>
      </w:r>
    </w:p>
    <w:p w:rsidR="0048498B" w:rsidRPr="00EE467D" w:rsidRDefault="0048498B" w:rsidP="00887C33">
      <w:pPr>
        <w:pStyle w:val="LO-normal"/>
        <w:numPr>
          <w:ilvl w:val="2"/>
          <w:numId w:val="34"/>
        </w:numPr>
        <w:rPr>
          <w:sz w:val="16"/>
          <w:szCs w:val="16"/>
        </w:rPr>
      </w:pPr>
      <w:r w:rsidRPr="00EE467D">
        <w:rPr>
          <w:sz w:val="16"/>
          <w:szCs w:val="16"/>
        </w:rPr>
        <w:t>zwolnienie szafki następuje automatycznie po rozliczeniu rachunku przypisanego do danego paska transponderowego. Wówczas szafka oznaczona do tej pory jako “Zajęta” (np. na czerwono) odznacza się na “Wolna” (np. na zielono) i jest dostępna dla kolejnego klienta.</w:t>
      </w:r>
    </w:p>
    <w:p w:rsidR="0048498B" w:rsidRPr="00EE467D" w:rsidRDefault="0048498B" w:rsidP="00887C33">
      <w:pPr>
        <w:pStyle w:val="LO-normal"/>
        <w:numPr>
          <w:ilvl w:val="0"/>
          <w:numId w:val="34"/>
        </w:numPr>
        <w:ind w:hanging="360"/>
        <w:rPr>
          <w:sz w:val="16"/>
          <w:szCs w:val="16"/>
        </w:rPr>
      </w:pPr>
      <w:r w:rsidRPr="00EE467D">
        <w:rPr>
          <w:sz w:val="16"/>
          <w:szCs w:val="16"/>
        </w:rPr>
        <w:t>W przypadku przyłożenia paska transponderowego do sterownika który nie obsługuje przypisanej już wcześniej do tego paska szafki, ekran dotykowy wyświetli informację wskazującą klientowi do którego sterownika musi się udać aby znaleźć “swoją” szafkę.</w:t>
      </w:r>
    </w:p>
    <w:p w:rsidR="0048498B" w:rsidRPr="00EE467D" w:rsidRDefault="0048498B" w:rsidP="00887C33">
      <w:pPr>
        <w:pStyle w:val="LO-normal"/>
        <w:numPr>
          <w:ilvl w:val="0"/>
          <w:numId w:val="34"/>
        </w:numPr>
        <w:ind w:hanging="360"/>
        <w:rPr>
          <w:sz w:val="16"/>
          <w:szCs w:val="16"/>
        </w:rPr>
      </w:pPr>
      <w:r w:rsidRPr="00EE467D">
        <w:rPr>
          <w:sz w:val="16"/>
          <w:szCs w:val="16"/>
        </w:rPr>
        <w:t>Szafka musi posiadać możliwość otwarcia w przypadku zaniku zasilania głównego (z UPS centralnego lub z zestawu bateryjnego montowanego w sterowniku) oraz zaniku komunikacji z serwerem ESOK.</w:t>
      </w:r>
    </w:p>
    <w:p w:rsidR="0048498B" w:rsidRPr="00EE467D" w:rsidRDefault="0048498B" w:rsidP="00887C33">
      <w:pPr>
        <w:pStyle w:val="LO-normal"/>
        <w:numPr>
          <w:ilvl w:val="0"/>
          <w:numId w:val="34"/>
        </w:numPr>
        <w:ind w:hanging="360"/>
        <w:rPr>
          <w:sz w:val="16"/>
          <w:szCs w:val="16"/>
        </w:rPr>
      </w:pPr>
      <w:r w:rsidRPr="00EE467D">
        <w:rPr>
          <w:sz w:val="16"/>
          <w:szCs w:val="16"/>
        </w:rPr>
        <w:t>Sterownik szafkowy musi posiadać fizyczne przyciski awaryjnego otwierania wszystkich szafek - niedostępne z poziomu klienta Parku Wodnego.</w:t>
      </w:r>
    </w:p>
    <w:p w:rsidR="0048498B" w:rsidRPr="00EE467D" w:rsidRDefault="0048498B" w:rsidP="00887C33">
      <w:pPr>
        <w:pStyle w:val="LO-normal"/>
        <w:numPr>
          <w:ilvl w:val="0"/>
          <w:numId w:val="34"/>
        </w:numPr>
        <w:ind w:hanging="360"/>
        <w:rPr>
          <w:sz w:val="16"/>
          <w:szCs w:val="16"/>
        </w:rPr>
      </w:pPr>
      <w:r w:rsidRPr="00EE467D">
        <w:rPr>
          <w:sz w:val="16"/>
          <w:szCs w:val="16"/>
        </w:rPr>
        <w:t>Sterownik szafkowy musi pozwalać na dostęp do Panelu Serwisowego za pomocą karty pracownika Parku Wodnego z poziomu ekranu dotykowego sterownika.</w:t>
      </w:r>
    </w:p>
    <w:p w:rsidR="0048498B" w:rsidRPr="00EE467D" w:rsidRDefault="0048498B" w:rsidP="00887C33">
      <w:pPr>
        <w:pStyle w:val="LO-normal"/>
        <w:numPr>
          <w:ilvl w:val="0"/>
          <w:numId w:val="34"/>
        </w:numPr>
        <w:ind w:hanging="360"/>
        <w:rPr>
          <w:sz w:val="16"/>
          <w:szCs w:val="16"/>
        </w:rPr>
      </w:pPr>
      <w:r w:rsidRPr="00EE467D">
        <w:rPr>
          <w:sz w:val="16"/>
          <w:szCs w:val="16"/>
        </w:rPr>
        <w:t>Wymagane funkcjonalności Panelu Serwisowego:</w:t>
      </w:r>
    </w:p>
    <w:p w:rsidR="0048498B" w:rsidRPr="00EE467D" w:rsidRDefault="0048498B" w:rsidP="00887C33">
      <w:pPr>
        <w:pStyle w:val="LO-normal"/>
        <w:numPr>
          <w:ilvl w:val="2"/>
          <w:numId w:val="34"/>
        </w:numPr>
        <w:rPr>
          <w:sz w:val="16"/>
          <w:szCs w:val="16"/>
        </w:rPr>
      </w:pPr>
      <w:r w:rsidRPr="00EE467D">
        <w:rPr>
          <w:sz w:val="16"/>
          <w:szCs w:val="16"/>
        </w:rPr>
        <w:t>możliwość wejścia do Panelu Serwisowego za pomocą zbliżonej do czytnika RFID karty pracownika Parku Wodnego;</w:t>
      </w:r>
    </w:p>
    <w:p w:rsidR="0048498B" w:rsidRPr="00EE467D" w:rsidRDefault="0048498B" w:rsidP="00887C33">
      <w:pPr>
        <w:pStyle w:val="LO-normal"/>
        <w:numPr>
          <w:ilvl w:val="2"/>
          <w:numId w:val="34"/>
        </w:numPr>
        <w:rPr>
          <w:sz w:val="16"/>
          <w:szCs w:val="16"/>
        </w:rPr>
      </w:pPr>
      <w:r w:rsidRPr="00EE467D">
        <w:rPr>
          <w:sz w:val="16"/>
          <w:szCs w:val="16"/>
        </w:rPr>
        <w:t>możliwość otwierania dowolnej szafki z poziomu Panelu Serwisowego wraz z podaniem powodu otwarcia szafki oraz logowaniem, którego pracownika karta otworzyła tą szafkę.</w:t>
      </w:r>
    </w:p>
    <w:p w:rsidR="0048498B" w:rsidRPr="00EE467D" w:rsidRDefault="0048498B" w:rsidP="00887C33">
      <w:pPr>
        <w:pStyle w:val="LO-normal"/>
        <w:numPr>
          <w:ilvl w:val="2"/>
          <w:numId w:val="34"/>
        </w:numPr>
        <w:rPr>
          <w:sz w:val="16"/>
          <w:szCs w:val="16"/>
        </w:rPr>
      </w:pPr>
      <w:r w:rsidRPr="00EE467D">
        <w:rPr>
          <w:sz w:val="16"/>
          <w:szCs w:val="16"/>
        </w:rPr>
        <w:t>możliwość otworzenia wszystkich szafek w danym sterowniku naraz z poziomu Panelu Serwisowego;</w:t>
      </w:r>
    </w:p>
    <w:p w:rsidR="0048498B" w:rsidRPr="00EE467D" w:rsidRDefault="0048498B" w:rsidP="00887C33">
      <w:pPr>
        <w:pStyle w:val="LO-normal"/>
        <w:numPr>
          <w:ilvl w:val="2"/>
          <w:numId w:val="34"/>
        </w:numPr>
        <w:rPr>
          <w:sz w:val="16"/>
          <w:szCs w:val="16"/>
        </w:rPr>
      </w:pPr>
      <w:r w:rsidRPr="00EE467D">
        <w:rPr>
          <w:sz w:val="16"/>
          <w:szCs w:val="16"/>
        </w:rPr>
        <w:t>możliwość definiowania min. 4 różnych powodów otwierania awaryjnego szafki przez obsługę Parku Wodnego.</w:t>
      </w:r>
    </w:p>
    <w:p w:rsidR="0048498B" w:rsidRPr="00EE467D" w:rsidRDefault="0048498B" w:rsidP="00887C33">
      <w:pPr>
        <w:pStyle w:val="LO-normal"/>
        <w:numPr>
          <w:ilvl w:val="2"/>
          <w:numId w:val="34"/>
        </w:numPr>
        <w:rPr>
          <w:sz w:val="16"/>
          <w:szCs w:val="16"/>
        </w:rPr>
      </w:pPr>
      <w:r w:rsidRPr="00EE467D">
        <w:rPr>
          <w:sz w:val="16"/>
          <w:szCs w:val="16"/>
        </w:rPr>
        <w:t>możliwość podglądu statusu sterownika szafkowego z poziomu Panelu Serwisowego (Online/Offline itp.);</w:t>
      </w:r>
    </w:p>
    <w:p w:rsidR="0048498B" w:rsidRPr="00EE467D" w:rsidRDefault="0048498B" w:rsidP="00887C33">
      <w:pPr>
        <w:pStyle w:val="LO-normal"/>
        <w:numPr>
          <w:ilvl w:val="0"/>
          <w:numId w:val="34"/>
        </w:numPr>
        <w:ind w:hanging="360"/>
        <w:rPr>
          <w:sz w:val="16"/>
          <w:szCs w:val="16"/>
        </w:rPr>
      </w:pPr>
      <w:r w:rsidRPr="00EE467D">
        <w:rPr>
          <w:sz w:val="16"/>
          <w:szCs w:val="16"/>
        </w:rPr>
        <w:t>Wymagane jest aby sterownik szafkowy oraz panel ekran dotykowy mogły być zaprogramowane w miarę zmiany preferencji Zamawiającego bez konieczności zakupu dodatkowych modułów lub urządzeń. Zamawiający rozumie tutaj możliwość przeprogramowania sterowników aby działały w następujący sposób:</w:t>
      </w:r>
    </w:p>
    <w:p w:rsidR="0048498B" w:rsidRPr="00EE467D" w:rsidRDefault="0048498B" w:rsidP="00887C33">
      <w:pPr>
        <w:pStyle w:val="LO-normal"/>
        <w:numPr>
          <w:ilvl w:val="2"/>
          <w:numId w:val="34"/>
        </w:numPr>
        <w:rPr>
          <w:sz w:val="16"/>
          <w:szCs w:val="16"/>
        </w:rPr>
      </w:pPr>
      <w:r w:rsidRPr="00EE467D">
        <w:rPr>
          <w:sz w:val="16"/>
          <w:szCs w:val="16"/>
        </w:rPr>
        <w:t>jeden do jeden – oznacza to że pasek basenowy może posiadać naniesiony na trwałe numer szafki i otwiera wyłącznie szafkę o podanym na pasku numerze;</w:t>
      </w:r>
    </w:p>
    <w:p w:rsidR="0048498B" w:rsidRPr="00EE467D" w:rsidRDefault="0048498B" w:rsidP="00887C33">
      <w:pPr>
        <w:pStyle w:val="LO-normal"/>
        <w:numPr>
          <w:ilvl w:val="2"/>
          <w:numId w:val="34"/>
        </w:numPr>
        <w:rPr>
          <w:sz w:val="16"/>
          <w:szCs w:val="16"/>
        </w:rPr>
      </w:pPr>
      <w:r w:rsidRPr="00EE467D">
        <w:rPr>
          <w:sz w:val="16"/>
          <w:szCs w:val="16"/>
        </w:rPr>
        <w:t>system przydzielania losowego na sterowniku – system polegający na przydzieleniu szafki w pierwszej wolnej z zakresu danego czytnika i sterownika;</w:t>
      </w:r>
    </w:p>
    <w:p w:rsidR="0048498B" w:rsidRPr="00EE467D" w:rsidRDefault="0048498B" w:rsidP="00887C33">
      <w:pPr>
        <w:pStyle w:val="LO-normal"/>
        <w:numPr>
          <w:ilvl w:val="2"/>
          <w:numId w:val="34"/>
        </w:numPr>
        <w:rPr>
          <w:sz w:val="16"/>
          <w:szCs w:val="16"/>
        </w:rPr>
      </w:pPr>
      <w:r w:rsidRPr="00EE467D">
        <w:rPr>
          <w:sz w:val="16"/>
          <w:szCs w:val="16"/>
        </w:rPr>
        <w:t xml:space="preserve">system przydzielania losowego szafki – system polegający na wylosowaniu szafki podczas sprzedaży wejście na obiekt i przydzieleniu do danego paska (lub pasków w przypadku wejść grupowych) szafki (lub grupy szafek). System charakteryzuje się tym, że optymalizuje rozmieszczenie klientów obiektu w sposób proporcjonalny lub zdefiniowany algorytmem wykorzystując pełny zakres i dostępność szafek w oparciu o procentowe zapełnienie szatni. Opcja ta zapewni możliwość ulokowania np. wejść rodzinnych w szafkach obok siebie. </w:t>
      </w:r>
    </w:p>
    <w:p w:rsidR="0048498B" w:rsidRPr="00EE467D" w:rsidRDefault="0048498B" w:rsidP="00887C33">
      <w:pPr>
        <w:pStyle w:val="LO-normal"/>
        <w:rPr>
          <w:sz w:val="16"/>
          <w:szCs w:val="16"/>
        </w:rPr>
      </w:pPr>
      <w:r w:rsidRPr="00EE467D">
        <w:rPr>
          <w:sz w:val="16"/>
          <w:szCs w:val="16"/>
        </w:rPr>
        <w:t>Sterowanie zamkami szafkowymi zależne jest od sterowników szafkowych do których podłączane są zamki (min. 40 sztuk) oraz od dedykowanego oprogramowania.</w:t>
      </w:r>
    </w:p>
    <w:p w:rsidR="0048498B" w:rsidRPr="00EE467D" w:rsidRDefault="0048498B" w:rsidP="00887C33">
      <w:pPr>
        <w:pStyle w:val="LO-normal"/>
        <w:rPr>
          <w:sz w:val="16"/>
          <w:szCs w:val="16"/>
        </w:rPr>
      </w:pPr>
    </w:p>
    <w:p w:rsidR="0048498B" w:rsidRPr="00EE467D" w:rsidRDefault="0048498B" w:rsidP="00D74E65">
      <w:pPr>
        <w:rPr>
          <w:rFonts w:ascii="Arial" w:hAnsi="Arial" w:cs="Arial"/>
          <w:szCs w:val="16"/>
        </w:rPr>
      </w:pPr>
      <w:bookmarkStart w:id="60" w:name="_aiaj61qde2q6"/>
      <w:bookmarkEnd w:id="60"/>
      <w:r w:rsidRPr="00EE467D">
        <w:rPr>
          <w:rFonts w:ascii="Arial" w:hAnsi="Arial" w:cs="Arial"/>
          <w:szCs w:val="16"/>
        </w:rPr>
        <w:t>Szafki z HPL oraz sterowanie elektroniczne - budynek hal i boisk otwartych</w:t>
      </w:r>
    </w:p>
    <w:p w:rsidR="0048498B" w:rsidRPr="00EE467D" w:rsidRDefault="0048498B" w:rsidP="00887C33">
      <w:pPr>
        <w:pStyle w:val="LO-normal"/>
        <w:numPr>
          <w:ilvl w:val="1"/>
          <w:numId w:val="31"/>
        </w:numPr>
        <w:rPr>
          <w:sz w:val="16"/>
          <w:szCs w:val="16"/>
        </w:rPr>
      </w:pPr>
      <w:r w:rsidRPr="00EE467D">
        <w:rPr>
          <w:sz w:val="16"/>
          <w:szCs w:val="16"/>
          <w:u w:val="single"/>
        </w:rPr>
        <w:t>Szafki typu 2S</w:t>
      </w:r>
      <w:r w:rsidRPr="00EE467D">
        <w:rPr>
          <w:sz w:val="16"/>
          <w:szCs w:val="16"/>
        </w:rPr>
        <w:t xml:space="preserve"> dla dwóch osób z ławeczką - 198 szt.</w:t>
      </w:r>
    </w:p>
    <w:p w:rsidR="0048498B" w:rsidRPr="00EE467D" w:rsidRDefault="0048498B" w:rsidP="00887C33">
      <w:pPr>
        <w:pStyle w:val="LO-normal"/>
        <w:ind w:firstLine="720"/>
        <w:jc w:val="both"/>
        <w:rPr>
          <w:sz w:val="16"/>
          <w:szCs w:val="16"/>
        </w:rPr>
      </w:pPr>
      <w:r w:rsidRPr="00EE467D">
        <w:rPr>
          <w:sz w:val="16"/>
          <w:szCs w:val="16"/>
        </w:rPr>
        <w:t xml:space="preserve">Konstrukcja szafki: konstrukcja szafki z HPL na profilach aluminiowych, drzwiczki, podstawa, półka z laminatu z HPL o grubości 10 mm charakteryzującym się wysoką odpornością na zginanie, rozrywanie, wysoką twardością powierzchni, odpornością na zabrudzenia, odpornością termiczną (wrząca woda, żar papierosa). Wysokość całkowita szafek 1800mm </w:t>
      </w:r>
      <w:r w:rsidRPr="00EE467D">
        <w:rPr>
          <w:sz w:val="16"/>
          <w:szCs w:val="16"/>
        </w:rPr>
        <w:lastRenderedPageBreak/>
        <w:t>(korpus 1500 mm), szerokość 400 mm, głębokość 485 mm, na stelażu o wysokości 300 mm z możliwością regulacji, ławka o szerokości 30 cm. Zawiasy wykonane ze stali nierdzewnej. Szafka wyposażona w wieszak podwójny z materiału odpornego na warunki trudne. Szafki wyposażone w uchwyt umożliwiający otwarcie drzwi. Szafki trwale numerowane z wysokością cyfr 50 mm. Numeracja grawerowana – nie dopuszcza się numeracji naklejanej lub malowanej.</w:t>
      </w:r>
    </w:p>
    <w:p w:rsidR="0048498B" w:rsidRPr="00EE467D" w:rsidRDefault="0048498B" w:rsidP="00887C33">
      <w:pPr>
        <w:pStyle w:val="LO-normal"/>
        <w:numPr>
          <w:ilvl w:val="1"/>
          <w:numId w:val="31"/>
        </w:numPr>
        <w:rPr>
          <w:sz w:val="16"/>
          <w:szCs w:val="16"/>
        </w:rPr>
      </w:pPr>
      <w:r w:rsidRPr="00EE467D">
        <w:rPr>
          <w:sz w:val="16"/>
          <w:szCs w:val="16"/>
          <w:u w:val="single"/>
        </w:rPr>
        <w:t>Szafki typu “Zawodnicza”</w:t>
      </w:r>
      <w:r w:rsidRPr="00EE467D">
        <w:rPr>
          <w:sz w:val="16"/>
          <w:szCs w:val="16"/>
        </w:rPr>
        <w:t xml:space="preserve"> dla jednej osoby z ławeczką i wyposażeniem premium - 48 szt.</w:t>
      </w:r>
    </w:p>
    <w:p w:rsidR="0048498B" w:rsidRPr="00EE467D" w:rsidRDefault="0048498B" w:rsidP="00887C33">
      <w:pPr>
        <w:pStyle w:val="LO-normal"/>
        <w:ind w:firstLine="720"/>
        <w:jc w:val="both"/>
        <w:rPr>
          <w:sz w:val="16"/>
          <w:szCs w:val="16"/>
        </w:rPr>
      </w:pPr>
      <w:r w:rsidRPr="00EE467D">
        <w:rPr>
          <w:sz w:val="16"/>
          <w:szCs w:val="16"/>
        </w:rPr>
        <w:t>Konstrukcja szafki: konstrukcja szafki z pełnego HPL (konstrukcja samonośna), boki, podstawa, półka, front szafki zamykanej z laminatu z HPL o grubości 10 mm charakteryzującym się wysoką odpornością na zginanie, rozrywanie, wysoką twardością powierzchni, odpornością na zabrudzenia, odpornością termiczną (wrząca woda, żar papierosa). Wysokość całkowita szafek 2000mm, szerokość 500 mm, głębokość 300 mm, na ławka o szerokości 300 mm, tapicerowana. Zawiasy wykonane ze stali nierdzewnej. Szafka wyposażona w wieszak podwójny z materiału odpornego na warunki trudne. Szafki wyposażone w uchwyt umożliwiający otwarcie drzwi. Szafka wyposażona w drążek. Szafki trwale numerowane z wysokością cyfr 50 mm. Numeracja grawerowana – nie dopuszcza się numeracji naklejanej lub malowanej.</w:t>
      </w:r>
    </w:p>
    <w:p w:rsidR="0048498B" w:rsidRPr="00EE467D" w:rsidRDefault="0048498B" w:rsidP="00887C33">
      <w:pPr>
        <w:pStyle w:val="LO-normal"/>
        <w:ind w:firstLine="720"/>
        <w:jc w:val="both"/>
        <w:rPr>
          <w:sz w:val="16"/>
          <w:szCs w:val="16"/>
        </w:rPr>
      </w:pPr>
    </w:p>
    <w:p w:rsidR="0048498B" w:rsidRPr="00EE467D" w:rsidRDefault="0048498B" w:rsidP="00887C33">
      <w:pPr>
        <w:pStyle w:val="LO-normal"/>
        <w:ind w:firstLine="720"/>
        <w:jc w:val="center"/>
        <w:rPr>
          <w:sz w:val="16"/>
          <w:szCs w:val="16"/>
        </w:rPr>
      </w:pPr>
      <w:r w:rsidRPr="00EE467D">
        <w:rPr>
          <w:noProof/>
          <w:sz w:val="16"/>
          <w:szCs w:val="16"/>
          <w:lang w:val="pl-PL" w:eastAsia="pl-PL" w:bidi="ar-SA"/>
        </w:rPr>
        <w:drawing>
          <wp:inline distT="0" distB="0" distL="0" distR="0" wp14:anchorId="71ADAB5F" wp14:editId="2E94551F">
            <wp:extent cx="4339590" cy="3253105"/>
            <wp:effectExtent l="0" t="0" r="0" b="0"/>
            <wp:docPr id="9" name="imag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1.jpg"/>
                    <pic:cNvPicPr>
                      <a:picLocks noChangeAspect="1" noChangeArrowheads="1"/>
                    </pic:cNvPicPr>
                  </pic:nvPicPr>
                  <pic:blipFill>
                    <a:blip r:embed="rId26"/>
                    <a:stretch>
                      <a:fillRect/>
                    </a:stretch>
                  </pic:blipFill>
                  <pic:spPr bwMode="auto">
                    <a:xfrm>
                      <a:off x="0" y="0"/>
                      <a:ext cx="4339590" cy="3253105"/>
                    </a:xfrm>
                    <a:prstGeom prst="rect">
                      <a:avLst/>
                    </a:prstGeom>
                  </pic:spPr>
                </pic:pic>
              </a:graphicData>
            </a:graphic>
          </wp:inline>
        </w:drawing>
      </w:r>
    </w:p>
    <w:p w:rsidR="0048498B" w:rsidRPr="00EE467D" w:rsidRDefault="0048498B" w:rsidP="00887C33">
      <w:pPr>
        <w:pStyle w:val="LO-normal"/>
        <w:numPr>
          <w:ilvl w:val="1"/>
          <w:numId w:val="31"/>
        </w:numPr>
        <w:rPr>
          <w:sz w:val="16"/>
          <w:szCs w:val="16"/>
        </w:rPr>
      </w:pPr>
      <w:r w:rsidRPr="00EE467D">
        <w:rPr>
          <w:sz w:val="16"/>
          <w:szCs w:val="16"/>
        </w:rPr>
        <w:t>Opis sterowania zamykaniem szafek</w:t>
      </w:r>
    </w:p>
    <w:p w:rsidR="0048498B" w:rsidRPr="00EE467D" w:rsidRDefault="0048498B" w:rsidP="00887C33">
      <w:pPr>
        <w:pStyle w:val="LO-normal"/>
        <w:jc w:val="both"/>
        <w:rPr>
          <w:sz w:val="16"/>
          <w:szCs w:val="16"/>
        </w:rPr>
      </w:pPr>
      <w:r w:rsidRPr="00EE467D">
        <w:rPr>
          <w:sz w:val="16"/>
          <w:szCs w:val="16"/>
        </w:rPr>
        <w:t>Szafki należy wyposażyć w elektroniczne zamki, które muszą posiadać następujące funkcjonalności:</w:t>
      </w:r>
    </w:p>
    <w:p w:rsidR="0048498B" w:rsidRPr="00EE467D" w:rsidRDefault="0048498B" w:rsidP="00887C33">
      <w:pPr>
        <w:pStyle w:val="LO-normal"/>
        <w:numPr>
          <w:ilvl w:val="0"/>
          <w:numId w:val="33"/>
        </w:numPr>
        <w:jc w:val="both"/>
        <w:rPr>
          <w:sz w:val="16"/>
          <w:szCs w:val="16"/>
        </w:rPr>
      </w:pPr>
      <w:r w:rsidRPr="00EE467D">
        <w:rPr>
          <w:sz w:val="16"/>
          <w:szCs w:val="16"/>
        </w:rPr>
        <w:t>Możliwość zamknięcia szafki za pomocą PIN-kodu wybieranego przez Klienta.</w:t>
      </w:r>
    </w:p>
    <w:p w:rsidR="0048498B" w:rsidRPr="00EE467D" w:rsidRDefault="0048498B" w:rsidP="00887C33">
      <w:pPr>
        <w:pStyle w:val="LO-normal"/>
        <w:numPr>
          <w:ilvl w:val="0"/>
          <w:numId w:val="33"/>
        </w:numPr>
        <w:jc w:val="both"/>
        <w:rPr>
          <w:sz w:val="16"/>
          <w:szCs w:val="16"/>
        </w:rPr>
      </w:pPr>
      <w:r w:rsidRPr="00EE467D">
        <w:rPr>
          <w:sz w:val="16"/>
          <w:szCs w:val="16"/>
        </w:rPr>
        <w:t>Możliwość otwierania i zamknięcia szafki za pomocą Karty RFID.</w:t>
      </w:r>
    </w:p>
    <w:p w:rsidR="0048498B" w:rsidRPr="00EE467D" w:rsidRDefault="0048498B" w:rsidP="00887C33">
      <w:pPr>
        <w:pStyle w:val="LO-normal"/>
        <w:numPr>
          <w:ilvl w:val="0"/>
          <w:numId w:val="33"/>
        </w:numPr>
        <w:jc w:val="both"/>
        <w:rPr>
          <w:sz w:val="16"/>
          <w:szCs w:val="16"/>
        </w:rPr>
      </w:pPr>
      <w:r w:rsidRPr="00EE467D">
        <w:rPr>
          <w:sz w:val="16"/>
          <w:szCs w:val="16"/>
        </w:rPr>
        <w:t>Zamykanie szafki musi być świadome poprzez akcję na zamku np. przekręcenie gałki. Niedopuszczalne jest rozwiązanie powodujące przypadkowe zatrzaśnięcie szafki.</w:t>
      </w:r>
    </w:p>
    <w:p w:rsidR="0048498B" w:rsidRPr="00EE467D" w:rsidRDefault="0048498B" w:rsidP="00887C33">
      <w:pPr>
        <w:pStyle w:val="LO-normal"/>
        <w:numPr>
          <w:ilvl w:val="0"/>
          <w:numId w:val="33"/>
        </w:numPr>
        <w:jc w:val="both"/>
        <w:rPr>
          <w:sz w:val="16"/>
          <w:szCs w:val="16"/>
        </w:rPr>
      </w:pPr>
      <w:r w:rsidRPr="00EE467D">
        <w:rPr>
          <w:sz w:val="16"/>
          <w:szCs w:val="16"/>
        </w:rPr>
        <w:t>Wybieranie PIN-kodu musi odbywać się za pośrednictwem klawiatury dotykowej, pojemnościowej. Niedopuszczalne jest rozwiązanie oparte na guzikach “mechanicznych”.</w:t>
      </w:r>
    </w:p>
    <w:p w:rsidR="0048498B" w:rsidRPr="00EE467D" w:rsidRDefault="0048498B" w:rsidP="00887C33">
      <w:pPr>
        <w:pStyle w:val="LO-normal"/>
        <w:numPr>
          <w:ilvl w:val="0"/>
          <w:numId w:val="33"/>
        </w:numPr>
        <w:jc w:val="both"/>
        <w:rPr>
          <w:sz w:val="16"/>
          <w:szCs w:val="16"/>
        </w:rPr>
      </w:pPr>
      <w:r w:rsidRPr="00EE467D">
        <w:rPr>
          <w:sz w:val="16"/>
          <w:szCs w:val="16"/>
        </w:rPr>
        <w:t>Automatyczne otwieranie mechanizmu po wprowadzeniu PIN-Kodu lub przyłożeniu karty RFID.</w:t>
      </w:r>
    </w:p>
    <w:p w:rsidR="0048498B" w:rsidRPr="00EE467D" w:rsidRDefault="0048498B" w:rsidP="00887C33">
      <w:pPr>
        <w:pStyle w:val="LO-normal"/>
        <w:numPr>
          <w:ilvl w:val="0"/>
          <w:numId w:val="33"/>
        </w:numPr>
        <w:jc w:val="both"/>
        <w:rPr>
          <w:sz w:val="16"/>
          <w:szCs w:val="16"/>
        </w:rPr>
      </w:pPr>
      <w:r w:rsidRPr="00EE467D">
        <w:rPr>
          <w:sz w:val="16"/>
          <w:szCs w:val="16"/>
        </w:rPr>
        <w:t>Możliwość rezerwacji szafek i przypisania do konkretnych kart RFID (np. dla VIP-ów).</w:t>
      </w:r>
    </w:p>
    <w:p w:rsidR="0048498B" w:rsidRPr="00EE467D" w:rsidRDefault="0048498B" w:rsidP="00887C33">
      <w:pPr>
        <w:pStyle w:val="LO-normal"/>
        <w:numPr>
          <w:ilvl w:val="0"/>
          <w:numId w:val="33"/>
        </w:numPr>
        <w:jc w:val="both"/>
        <w:rPr>
          <w:sz w:val="16"/>
          <w:szCs w:val="16"/>
        </w:rPr>
      </w:pPr>
      <w:r w:rsidRPr="00EE467D">
        <w:rPr>
          <w:sz w:val="16"/>
          <w:szCs w:val="16"/>
        </w:rPr>
        <w:t>Możliwość ustawienia kalendarza na zamku, tak aby otwierał automatycznie wszystkie zamki o określonej porze dnia lub po określonym czasie.</w:t>
      </w:r>
    </w:p>
    <w:p w:rsidR="0048498B" w:rsidRPr="00EE467D" w:rsidRDefault="0048498B" w:rsidP="00887C33">
      <w:pPr>
        <w:pStyle w:val="LO-normal"/>
        <w:numPr>
          <w:ilvl w:val="0"/>
          <w:numId w:val="33"/>
        </w:numPr>
        <w:jc w:val="both"/>
        <w:rPr>
          <w:sz w:val="16"/>
          <w:szCs w:val="16"/>
        </w:rPr>
      </w:pPr>
      <w:r w:rsidRPr="00EE467D">
        <w:rPr>
          <w:sz w:val="16"/>
          <w:szCs w:val="16"/>
        </w:rPr>
        <w:t>Możliwość generowania przez zamek raportów dotyczących działań prowadzonych na tym zamku (np. wielokrotne próby wpisania złego PIN-u, działanie nieautoryzowaną kartą na zamek itp.). Raport powinien zawierać min. 300 akcji ostatnio dokonanych na zamku.</w:t>
      </w:r>
    </w:p>
    <w:p w:rsidR="0048498B" w:rsidRPr="00EE467D" w:rsidRDefault="0048498B" w:rsidP="00887C33">
      <w:pPr>
        <w:pStyle w:val="LO-normal"/>
        <w:numPr>
          <w:ilvl w:val="0"/>
          <w:numId w:val="33"/>
        </w:numPr>
        <w:jc w:val="both"/>
        <w:rPr>
          <w:sz w:val="16"/>
          <w:szCs w:val="16"/>
        </w:rPr>
      </w:pPr>
      <w:r w:rsidRPr="00EE467D">
        <w:rPr>
          <w:sz w:val="16"/>
          <w:szCs w:val="16"/>
        </w:rPr>
        <w:t>Możliwość programowania zamków za pomocą kart RFID.</w:t>
      </w:r>
    </w:p>
    <w:p w:rsidR="0048498B" w:rsidRPr="00EE467D" w:rsidRDefault="0048498B" w:rsidP="00887C33">
      <w:pPr>
        <w:pStyle w:val="LO-normal"/>
        <w:numPr>
          <w:ilvl w:val="0"/>
          <w:numId w:val="33"/>
        </w:numPr>
        <w:jc w:val="both"/>
        <w:rPr>
          <w:sz w:val="16"/>
          <w:szCs w:val="16"/>
        </w:rPr>
      </w:pPr>
      <w:r w:rsidRPr="00EE467D">
        <w:rPr>
          <w:sz w:val="16"/>
          <w:szCs w:val="16"/>
        </w:rPr>
        <w:t>Możliwość programowania zamków za pomocą terminala ręcznego.</w:t>
      </w:r>
    </w:p>
    <w:p w:rsidR="0048498B" w:rsidRPr="00EE467D" w:rsidRDefault="0048498B" w:rsidP="00887C33">
      <w:pPr>
        <w:pStyle w:val="LO-normal"/>
        <w:numPr>
          <w:ilvl w:val="0"/>
          <w:numId w:val="33"/>
        </w:numPr>
        <w:jc w:val="both"/>
        <w:rPr>
          <w:sz w:val="16"/>
          <w:szCs w:val="16"/>
        </w:rPr>
      </w:pPr>
      <w:r w:rsidRPr="00EE467D">
        <w:rPr>
          <w:sz w:val="16"/>
          <w:szCs w:val="16"/>
        </w:rPr>
        <w:t>Możliwość prowadzenia bazy danych zamków w dedykowanym programie.</w:t>
      </w:r>
    </w:p>
    <w:p w:rsidR="0048498B" w:rsidRPr="00EE467D" w:rsidRDefault="0048498B" w:rsidP="00887C33">
      <w:pPr>
        <w:pStyle w:val="LO-normal"/>
        <w:numPr>
          <w:ilvl w:val="0"/>
          <w:numId w:val="33"/>
        </w:numPr>
        <w:jc w:val="both"/>
        <w:rPr>
          <w:sz w:val="16"/>
          <w:szCs w:val="16"/>
        </w:rPr>
      </w:pPr>
      <w:r w:rsidRPr="00EE467D">
        <w:rPr>
          <w:sz w:val="16"/>
          <w:szCs w:val="16"/>
        </w:rPr>
        <w:t>Możliwość wprowadzenia 2 poziomów zabezpieczeń kart Master: poziom Master I - tylko otwiera i blokuje zamek przed ponownym zamknięciem; Master II - odblokowuje zamek po użyciu karty Master I</w:t>
      </w:r>
    </w:p>
    <w:p w:rsidR="0048498B" w:rsidRPr="00EE467D" w:rsidRDefault="0048498B" w:rsidP="00887C33">
      <w:pPr>
        <w:pStyle w:val="LO-normal"/>
        <w:jc w:val="both"/>
        <w:rPr>
          <w:sz w:val="16"/>
          <w:szCs w:val="16"/>
        </w:rPr>
      </w:pPr>
      <w:r w:rsidRPr="00EE467D">
        <w:rPr>
          <w:sz w:val="16"/>
          <w:szCs w:val="16"/>
        </w:rPr>
        <w:t>Dane techniczne zamków:</w:t>
      </w:r>
    </w:p>
    <w:tbl>
      <w:tblPr>
        <w:tblStyle w:val="TableNormal"/>
        <w:tblW w:w="9135" w:type="dxa"/>
        <w:tblInd w:w="0" w:type="dxa"/>
        <w:tblLayout w:type="fixed"/>
        <w:tblCellMar>
          <w:top w:w="100" w:type="dxa"/>
          <w:left w:w="100" w:type="dxa"/>
          <w:bottom w:w="100" w:type="dxa"/>
          <w:right w:w="100" w:type="dxa"/>
        </w:tblCellMar>
        <w:tblLook w:val="0600" w:firstRow="0" w:lastRow="0" w:firstColumn="0" w:lastColumn="0" w:noHBand="1" w:noVBand="1"/>
      </w:tblPr>
      <w:tblGrid>
        <w:gridCol w:w="2490"/>
        <w:gridCol w:w="6645"/>
      </w:tblGrid>
      <w:tr w:rsidR="0048498B" w:rsidRPr="00EE467D" w:rsidTr="00B10AAC">
        <w:trPr>
          <w:trHeight w:val="121"/>
        </w:trPr>
        <w:tc>
          <w:tcPr>
            <w:tcW w:w="2490" w:type="dxa"/>
            <w:tcBorders>
              <w:top w:val="single" w:sz="6" w:space="0" w:color="000000"/>
              <w:left w:val="single" w:sz="6" w:space="0" w:color="000000"/>
              <w:bottom w:val="single" w:sz="6" w:space="0" w:color="000000"/>
              <w:right w:val="single" w:sz="6" w:space="0" w:color="000000"/>
            </w:tcBorders>
          </w:tcPr>
          <w:p w:rsidR="0048498B" w:rsidRPr="00EE467D" w:rsidRDefault="0048498B" w:rsidP="00887C33">
            <w:pPr>
              <w:pStyle w:val="LO-normal"/>
              <w:widowControl w:val="0"/>
              <w:spacing w:line="276" w:lineRule="auto"/>
              <w:rPr>
                <w:sz w:val="16"/>
                <w:szCs w:val="16"/>
              </w:rPr>
            </w:pPr>
            <w:r w:rsidRPr="00EE467D">
              <w:rPr>
                <w:sz w:val="16"/>
                <w:szCs w:val="16"/>
              </w:rPr>
              <w:t>Typ obudowy</w:t>
            </w:r>
          </w:p>
        </w:tc>
        <w:tc>
          <w:tcPr>
            <w:tcW w:w="6645" w:type="dxa"/>
            <w:tcBorders>
              <w:top w:val="single" w:sz="6" w:space="0" w:color="000000"/>
              <w:left w:val="single" w:sz="6" w:space="0" w:color="000000"/>
              <w:bottom w:val="single" w:sz="6" w:space="0" w:color="000000"/>
              <w:right w:val="single" w:sz="6" w:space="0" w:color="000000"/>
            </w:tcBorders>
          </w:tcPr>
          <w:p w:rsidR="0048498B" w:rsidRPr="00EE467D" w:rsidRDefault="0048498B" w:rsidP="00887C33">
            <w:pPr>
              <w:pStyle w:val="LO-normal"/>
              <w:widowControl w:val="0"/>
              <w:spacing w:line="276" w:lineRule="auto"/>
              <w:rPr>
                <w:sz w:val="16"/>
                <w:szCs w:val="16"/>
              </w:rPr>
            </w:pPr>
            <w:r w:rsidRPr="00EE467D">
              <w:rPr>
                <w:sz w:val="16"/>
                <w:szCs w:val="16"/>
              </w:rPr>
              <w:t>Aluminium</w:t>
            </w:r>
          </w:p>
        </w:tc>
      </w:tr>
      <w:tr w:rsidR="0048498B" w:rsidRPr="00EE467D" w:rsidTr="00B10AAC">
        <w:trPr>
          <w:trHeight w:val="283"/>
        </w:trPr>
        <w:tc>
          <w:tcPr>
            <w:tcW w:w="2490" w:type="dxa"/>
            <w:tcBorders>
              <w:top w:val="single" w:sz="6" w:space="0" w:color="000000"/>
              <w:left w:val="single" w:sz="6" w:space="0" w:color="000000"/>
              <w:bottom w:val="single" w:sz="6" w:space="0" w:color="000000"/>
              <w:right w:val="single" w:sz="6" w:space="0" w:color="000000"/>
            </w:tcBorders>
          </w:tcPr>
          <w:p w:rsidR="0048498B" w:rsidRPr="00EE467D" w:rsidRDefault="0048498B" w:rsidP="00887C33">
            <w:pPr>
              <w:pStyle w:val="LO-normal"/>
              <w:widowControl w:val="0"/>
              <w:spacing w:line="276" w:lineRule="auto"/>
              <w:rPr>
                <w:sz w:val="16"/>
                <w:szCs w:val="16"/>
              </w:rPr>
            </w:pPr>
            <w:r w:rsidRPr="00EE467D">
              <w:rPr>
                <w:sz w:val="16"/>
                <w:szCs w:val="16"/>
              </w:rPr>
              <w:t>Możliwości zamknięcia</w:t>
            </w:r>
          </w:p>
        </w:tc>
        <w:tc>
          <w:tcPr>
            <w:tcW w:w="6645" w:type="dxa"/>
            <w:tcBorders>
              <w:top w:val="single" w:sz="6" w:space="0" w:color="000000"/>
              <w:left w:val="single" w:sz="6" w:space="0" w:color="000000"/>
              <w:bottom w:val="single" w:sz="6" w:space="0" w:color="000000"/>
              <w:right w:val="single" w:sz="6" w:space="0" w:color="000000"/>
            </w:tcBorders>
          </w:tcPr>
          <w:p w:rsidR="0048498B" w:rsidRPr="00EE467D" w:rsidRDefault="0048498B" w:rsidP="00887C33">
            <w:pPr>
              <w:pStyle w:val="LO-normal"/>
              <w:widowControl w:val="0"/>
              <w:spacing w:line="276" w:lineRule="auto"/>
              <w:rPr>
                <w:sz w:val="16"/>
                <w:szCs w:val="16"/>
              </w:rPr>
            </w:pPr>
            <w:r w:rsidRPr="00EE467D">
              <w:rPr>
                <w:sz w:val="16"/>
                <w:szCs w:val="16"/>
              </w:rPr>
              <w:t>PIN (klawiatura dotykowa pojemnościowa), czytnik RFID</w:t>
            </w:r>
          </w:p>
        </w:tc>
      </w:tr>
      <w:tr w:rsidR="0048498B" w:rsidRPr="00EE467D" w:rsidTr="00B10AAC">
        <w:trPr>
          <w:trHeight w:val="205"/>
        </w:trPr>
        <w:tc>
          <w:tcPr>
            <w:tcW w:w="2490" w:type="dxa"/>
            <w:tcBorders>
              <w:top w:val="single" w:sz="6" w:space="0" w:color="000000"/>
              <w:left w:val="single" w:sz="6" w:space="0" w:color="000000"/>
              <w:bottom w:val="single" w:sz="6" w:space="0" w:color="000000"/>
              <w:right w:val="single" w:sz="6" w:space="0" w:color="000000"/>
            </w:tcBorders>
          </w:tcPr>
          <w:p w:rsidR="0048498B" w:rsidRPr="00EE467D" w:rsidRDefault="0048498B" w:rsidP="00887C33">
            <w:pPr>
              <w:pStyle w:val="LO-normal"/>
              <w:widowControl w:val="0"/>
              <w:spacing w:line="276" w:lineRule="auto"/>
              <w:rPr>
                <w:sz w:val="16"/>
                <w:szCs w:val="16"/>
              </w:rPr>
            </w:pPr>
            <w:r w:rsidRPr="00EE467D">
              <w:rPr>
                <w:sz w:val="16"/>
                <w:szCs w:val="16"/>
              </w:rPr>
              <w:t>Sygnalizacja</w:t>
            </w:r>
          </w:p>
        </w:tc>
        <w:tc>
          <w:tcPr>
            <w:tcW w:w="6645" w:type="dxa"/>
            <w:tcBorders>
              <w:top w:val="single" w:sz="6" w:space="0" w:color="000000"/>
              <w:left w:val="single" w:sz="6" w:space="0" w:color="000000"/>
              <w:bottom w:val="single" w:sz="6" w:space="0" w:color="000000"/>
              <w:right w:val="single" w:sz="6" w:space="0" w:color="000000"/>
            </w:tcBorders>
          </w:tcPr>
          <w:p w:rsidR="0048498B" w:rsidRPr="00EE467D" w:rsidRDefault="0048498B" w:rsidP="00887C33">
            <w:pPr>
              <w:pStyle w:val="LO-normal"/>
              <w:widowControl w:val="0"/>
              <w:spacing w:line="276" w:lineRule="auto"/>
              <w:rPr>
                <w:sz w:val="16"/>
                <w:szCs w:val="16"/>
              </w:rPr>
            </w:pPr>
            <w:r w:rsidRPr="00EE467D">
              <w:rPr>
                <w:sz w:val="16"/>
                <w:szCs w:val="16"/>
              </w:rPr>
              <w:t>2 x Led zielony, 2xLED czerwony, bzyczek</w:t>
            </w:r>
          </w:p>
        </w:tc>
      </w:tr>
      <w:tr w:rsidR="0048498B" w:rsidRPr="00EE467D" w:rsidTr="00B10AAC">
        <w:trPr>
          <w:trHeight w:val="211"/>
        </w:trPr>
        <w:tc>
          <w:tcPr>
            <w:tcW w:w="2490" w:type="dxa"/>
            <w:tcBorders>
              <w:top w:val="single" w:sz="6" w:space="0" w:color="000000"/>
              <w:left w:val="single" w:sz="6" w:space="0" w:color="000000"/>
              <w:bottom w:val="single" w:sz="6" w:space="0" w:color="000000"/>
              <w:right w:val="single" w:sz="6" w:space="0" w:color="000000"/>
            </w:tcBorders>
          </w:tcPr>
          <w:p w:rsidR="0048498B" w:rsidRPr="00EE467D" w:rsidRDefault="0048498B" w:rsidP="00887C33">
            <w:pPr>
              <w:pStyle w:val="LO-normal"/>
              <w:widowControl w:val="0"/>
              <w:spacing w:line="276" w:lineRule="auto"/>
              <w:rPr>
                <w:sz w:val="16"/>
                <w:szCs w:val="16"/>
              </w:rPr>
            </w:pPr>
            <w:r w:rsidRPr="00EE467D">
              <w:rPr>
                <w:sz w:val="16"/>
                <w:szCs w:val="16"/>
              </w:rPr>
              <w:lastRenderedPageBreak/>
              <w:t>Stopień ochrony</w:t>
            </w:r>
          </w:p>
        </w:tc>
        <w:tc>
          <w:tcPr>
            <w:tcW w:w="6645" w:type="dxa"/>
            <w:tcBorders>
              <w:top w:val="single" w:sz="6" w:space="0" w:color="000000"/>
              <w:left w:val="single" w:sz="6" w:space="0" w:color="000000"/>
              <w:bottom w:val="single" w:sz="6" w:space="0" w:color="000000"/>
              <w:right w:val="single" w:sz="6" w:space="0" w:color="000000"/>
            </w:tcBorders>
          </w:tcPr>
          <w:p w:rsidR="0048498B" w:rsidRPr="00EE467D" w:rsidRDefault="0048498B" w:rsidP="00887C33">
            <w:pPr>
              <w:pStyle w:val="LO-normal"/>
              <w:widowControl w:val="0"/>
              <w:spacing w:line="276" w:lineRule="auto"/>
              <w:rPr>
                <w:sz w:val="16"/>
                <w:szCs w:val="16"/>
              </w:rPr>
            </w:pPr>
            <w:r w:rsidRPr="00EE467D">
              <w:rPr>
                <w:sz w:val="16"/>
                <w:szCs w:val="16"/>
              </w:rPr>
              <w:t>IP 43</w:t>
            </w:r>
          </w:p>
        </w:tc>
      </w:tr>
      <w:tr w:rsidR="0048498B" w:rsidRPr="00EE467D" w:rsidTr="00B10AAC">
        <w:trPr>
          <w:trHeight w:val="61"/>
        </w:trPr>
        <w:tc>
          <w:tcPr>
            <w:tcW w:w="2490" w:type="dxa"/>
            <w:tcBorders>
              <w:top w:val="single" w:sz="6" w:space="0" w:color="000000"/>
              <w:left w:val="single" w:sz="6" w:space="0" w:color="000000"/>
              <w:bottom w:val="single" w:sz="6" w:space="0" w:color="000000"/>
              <w:right w:val="single" w:sz="6" w:space="0" w:color="000000"/>
            </w:tcBorders>
          </w:tcPr>
          <w:p w:rsidR="0048498B" w:rsidRPr="00EE467D" w:rsidRDefault="0048498B" w:rsidP="00887C33">
            <w:pPr>
              <w:pStyle w:val="LO-normal"/>
              <w:widowControl w:val="0"/>
              <w:spacing w:line="276" w:lineRule="auto"/>
              <w:rPr>
                <w:sz w:val="16"/>
                <w:szCs w:val="16"/>
              </w:rPr>
            </w:pPr>
            <w:r w:rsidRPr="00EE467D">
              <w:rPr>
                <w:sz w:val="16"/>
                <w:szCs w:val="16"/>
              </w:rPr>
              <w:t>Zasilanie</w:t>
            </w:r>
          </w:p>
        </w:tc>
        <w:tc>
          <w:tcPr>
            <w:tcW w:w="6645" w:type="dxa"/>
            <w:tcBorders>
              <w:top w:val="single" w:sz="6" w:space="0" w:color="000000"/>
              <w:left w:val="single" w:sz="6" w:space="0" w:color="000000"/>
              <w:bottom w:val="single" w:sz="6" w:space="0" w:color="000000"/>
              <w:right w:val="single" w:sz="6" w:space="0" w:color="000000"/>
            </w:tcBorders>
          </w:tcPr>
          <w:p w:rsidR="0048498B" w:rsidRPr="00EE467D" w:rsidRDefault="0048498B" w:rsidP="00887C33">
            <w:pPr>
              <w:pStyle w:val="LO-normal"/>
              <w:widowControl w:val="0"/>
              <w:spacing w:line="276" w:lineRule="auto"/>
              <w:rPr>
                <w:sz w:val="16"/>
                <w:szCs w:val="16"/>
              </w:rPr>
            </w:pPr>
            <w:r w:rsidRPr="00EE467D">
              <w:rPr>
                <w:sz w:val="16"/>
                <w:szCs w:val="16"/>
              </w:rPr>
              <w:t>Zestaw bateryjny alkaliczny 4xAA</w:t>
            </w:r>
          </w:p>
        </w:tc>
      </w:tr>
      <w:tr w:rsidR="0048498B" w:rsidRPr="00EE467D" w:rsidTr="00B10AAC">
        <w:trPr>
          <w:trHeight w:val="237"/>
        </w:trPr>
        <w:tc>
          <w:tcPr>
            <w:tcW w:w="2490" w:type="dxa"/>
            <w:tcBorders>
              <w:top w:val="single" w:sz="6" w:space="0" w:color="000000"/>
              <w:left w:val="single" w:sz="6" w:space="0" w:color="000000"/>
              <w:bottom w:val="single" w:sz="6" w:space="0" w:color="000000"/>
              <w:right w:val="single" w:sz="6" w:space="0" w:color="000000"/>
            </w:tcBorders>
          </w:tcPr>
          <w:p w:rsidR="0048498B" w:rsidRPr="00EE467D" w:rsidRDefault="0048498B" w:rsidP="00887C33">
            <w:pPr>
              <w:pStyle w:val="LO-normal"/>
              <w:widowControl w:val="0"/>
              <w:spacing w:line="276" w:lineRule="auto"/>
              <w:rPr>
                <w:sz w:val="16"/>
                <w:szCs w:val="16"/>
              </w:rPr>
            </w:pPr>
            <w:r w:rsidRPr="00EE467D">
              <w:rPr>
                <w:sz w:val="16"/>
                <w:szCs w:val="16"/>
              </w:rPr>
              <w:t>Żywotność baterii</w:t>
            </w:r>
          </w:p>
        </w:tc>
        <w:tc>
          <w:tcPr>
            <w:tcW w:w="6645" w:type="dxa"/>
            <w:tcBorders>
              <w:top w:val="single" w:sz="6" w:space="0" w:color="000000"/>
              <w:left w:val="single" w:sz="6" w:space="0" w:color="000000"/>
              <w:bottom w:val="single" w:sz="6" w:space="0" w:color="000000"/>
              <w:right w:val="single" w:sz="6" w:space="0" w:color="000000"/>
            </w:tcBorders>
          </w:tcPr>
          <w:p w:rsidR="0048498B" w:rsidRPr="00EE467D" w:rsidRDefault="0048498B" w:rsidP="00887C33">
            <w:pPr>
              <w:pStyle w:val="LO-normal"/>
              <w:widowControl w:val="0"/>
              <w:spacing w:line="276" w:lineRule="auto"/>
              <w:rPr>
                <w:sz w:val="16"/>
                <w:szCs w:val="16"/>
              </w:rPr>
            </w:pPr>
            <w:r w:rsidRPr="00EE467D">
              <w:rPr>
                <w:sz w:val="16"/>
                <w:szCs w:val="16"/>
              </w:rPr>
              <w:t>3 lata przy 30 otwarciach dziennie</w:t>
            </w:r>
          </w:p>
        </w:tc>
      </w:tr>
      <w:tr w:rsidR="0048498B" w:rsidRPr="00EE467D" w:rsidTr="006A0833">
        <w:trPr>
          <w:trHeight w:val="626"/>
        </w:trPr>
        <w:tc>
          <w:tcPr>
            <w:tcW w:w="2490" w:type="dxa"/>
            <w:tcBorders>
              <w:top w:val="single" w:sz="6" w:space="0" w:color="000000"/>
              <w:left w:val="single" w:sz="6" w:space="0" w:color="000000"/>
              <w:bottom w:val="single" w:sz="6" w:space="0" w:color="000000"/>
              <w:right w:val="single" w:sz="6" w:space="0" w:color="000000"/>
            </w:tcBorders>
          </w:tcPr>
          <w:p w:rsidR="0048498B" w:rsidRPr="00EE467D" w:rsidRDefault="0048498B" w:rsidP="00887C33">
            <w:pPr>
              <w:pStyle w:val="LO-normal"/>
              <w:widowControl w:val="0"/>
              <w:spacing w:line="276" w:lineRule="auto"/>
              <w:rPr>
                <w:sz w:val="16"/>
                <w:szCs w:val="16"/>
              </w:rPr>
            </w:pPr>
            <w:r w:rsidRPr="00EE467D">
              <w:rPr>
                <w:sz w:val="16"/>
                <w:szCs w:val="16"/>
              </w:rPr>
              <w:t>Opcje dodatkowe</w:t>
            </w:r>
          </w:p>
        </w:tc>
        <w:tc>
          <w:tcPr>
            <w:tcW w:w="6645" w:type="dxa"/>
            <w:tcBorders>
              <w:top w:val="single" w:sz="6" w:space="0" w:color="000000"/>
              <w:left w:val="single" w:sz="6" w:space="0" w:color="000000"/>
              <w:bottom w:val="single" w:sz="6" w:space="0" w:color="000000"/>
              <w:right w:val="single" w:sz="6" w:space="0" w:color="000000"/>
            </w:tcBorders>
          </w:tcPr>
          <w:p w:rsidR="0048498B" w:rsidRPr="00EE467D" w:rsidRDefault="0048498B" w:rsidP="00887C33">
            <w:pPr>
              <w:pStyle w:val="LO-normal"/>
              <w:widowControl w:val="0"/>
              <w:spacing w:line="276" w:lineRule="auto"/>
              <w:rPr>
                <w:sz w:val="16"/>
                <w:szCs w:val="16"/>
              </w:rPr>
            </w:pPr>
            <w:r w:rsidRPr="00EE467D">
              <w:rPr>
                <w:sz w:val="16"/>
                <w:szCs w:val="16"/>
              </w:rPr>
              <w:t>Wbudowany kalendarz i zegar;</w:t>
            </w:r>
          </w:p>
          <w:p w:rsidR="0048498B" w:rsidRPr="00EE467D" w:rsidRDefault="0048498B" w:rsidP="00887C33">
            <w:pPr>
              <w:pStyle w:val="LO-normal"/>
              <w:widowControl w:val="0"/>
              <w:spacing w:line="276" w:lineRule="auto"/>
              <w:rPr>
                <w:sz w:val="16"/>
                <w:szCs w:val="16"/>
              </w:rPr>
            </w:pPr>
            <w:r w:rsidRPr="00EE467D">
              <w:rPr>
                <w:sz w:val="16"/>
                <w:szCs w:val="16"/>
              </w:rPr>
              <w:t>Możliwość rejestracji do 400 zdarzeń na zamku w postaci raportu;</w:t>
            </w:r>
          </w:p>
          <w:p w:rsidR="0048498B" w:rsidRPr="00EE467D" w:rsidRDefault="0048498B" w:rsidP="00887C33">
            <w:pPr>
              <w:pStyle w:val="LO-normal"/>
              <w:widowControl w:val="0"/>
              <w:spacing w:line="276" w:lineRule="auto"/>
              <w:rPr>
                <w:sz w:val="16"/>
                <w:szCs w:val="16"/>
              </w:rPr>
            </w:pPr>
            <w:r w:rsidRPr="00EE467D">
              <w:rPr>
                <w:sz w:val="16"/>
                <w:szCs w:val="16"/>
              </w:rPr>
              <w:t>Opcje automatycznego otwierania o wyznaczonej przez Użytkownika porze, np. automatyczne otwieranie szafek o godz. 0:00.</w:t>
            </w:r>
          </w:p>
        </w:tc>
      </w:tr>
      <w:tr w:rsidR="0048498B" w:rsidRPr="00EE467D" w:rsidTr="00B10AAC">
        <w:trPr>
          <w:trHeight w:val="164"/>
        </w:trPr>
        <w:tc>
          <w:tcPr>
            <w:tcW w:w="2490" w:type="dxa"/>
            <w:tcBorders>
              <w:top w:val="single" w:sz="6" w:space="0" w:color="000000"/>
              <w:left w:val="single" w:sz="6" w:space="0" w:color="000000"/>
              <w:bottom w:val="single" w:sz="6" w:space="0" w:color="000000"/>
              <w:right w:val="single" w:sz="6" w:space="0" w:color="000000"/>
            </w:tcBorders>
          </w:tcPr>
          <w:p w:rsidR="0048498B" w:rsidRPr="00EE467D" w:rsidRDefault="0048498B" w:rsidP="00887C33">
            <w:pPr>
              <w:pStyle w:val="LO-normal"/>
              <w:widowControl w:val="0"/>
              <w:spacing w:line="276" w:lineRule="auto"/>
              <w:rPr>
                <w:sz w:val="16"/>
                <w:szCs w:val="16"/>
              </w:rPr>
            </w:pPr>
            <w:r w:rsidRPr="00EE467D">
              <w:rPr>
                <w:sz w:val="16"/>
                <w:szCs w:val="16"/>
              </w:rPr>
              <w:t>Wyposażenie dodatkowe</w:t>
            </w:r>
          </w:p>
        </w:tc>
        <w:tc>
          <w:tcPr>
            <w:tcW w:w="6645" w:type="dxa"/>
            <w:tcBorders>
              <w:top w:val="single" w:sz="6" w:space="0" w:color="000000"/>
              <w:left w:val="single" w:sz="6" w:space="0" w:color="000000"/>
              <w:bottom w:val="single" w:sz="6" w:space="0" w:color="000000"/>
              <w:right w:val="single" w:sz="6" w:space="0" w:color="000000"/>
            </w:tcBorders>
          </w:tcPr>
          <w:p w:rsidR="0048498B" w:rsidRPr="00EE467D" w:rsidRDefault="0048498B" w:rsidP="00887C33">
            <w:pPr>
              <w:pStyle w:val="LO-normal"/>
              <w:widowControl w:val="0"/>
              <w:spacing w:line="276" w:lineRule="auto"/>
              <w:rPr>
                <w:sz w:val="16"/>
                <w:szCs w:val="16"/>
              </w:rPr>
            </w:pPr>
            <w:r w:rsidRPr="00EE467D">
              <w:rPr>
                <w:sz w:val="16"/>
                <w:szCs w:val="16"/>
              </w:rPr>
              <w:t>Access Point umożliwiające komunikację WiFi z zamkami po doposażeniu w moduł komunikacji WiFi.</w:t>
            </w:r>
          </w:p>
        </w:tc>
      </w:tr>
    </w:tbl>
    <w:p w:rsidR="001E1A32" w:rsidRPr="00EE467D" w:rsidRDefault="001E1A32" w:rsidP="00887C33">
      <w:pPr>
        <w:pStyle w:val="Nagwek3"/>
        <w:rPr>
          <w:rFonts w:ascii="Arial" w:hAnsi="Arial" w:cs="Arial"/>
          <w:szCs w:val="16"/>
        </w:rPr>
      </w:pPr>
      <w:bookmarkStart w:id="61" w:name="_Toc208473902"/>
      <w:r w:rsidRPr="00EE467D">
        <w:rPr>
          <w:rFonts w:ascii="Arial" w:hAnsi="Arial" w:cs="Arial"/>
          <w:szCs w:val="16"/>
        </w:rPr>
        <w:t>BMS</w:t>
      </w:r>
      <w:r w:rsidR="009E660D" w:rsidRPr="00EE467D">
        <w:rPr>
          <w:rFonts w:ascii="Arial" w:hAnsi="Arial" w:cs="Arial"/>
          <w:szCs w:val="16"/>
        </w:rPr>
        <w:t xml:space="preserve"> – system zarządzania budynkiem (Building Managmenet System)</w:t>
      </w:r>
      <w:bookmarkEnd w:id="61"/>
    </w:p>
    <w:p w:rsidR="001E1A32" w:rsidRPr="00EE467D" w:rsidRDefault="001E1A32" w:rsidP="00887C33">
      <w:pPr>
        <w:ind w:firstLine="567"/>
        <w:rPr>
          <w:rFonts w:ascii="Arial" w:hAnsi="Arial" w:cs="Arial"/>
          <w:szCs w:val="16"/>
        </w:rPr>
      </w:pPr>
      <w:r w:rsidRPr="00EE467D">
        <w:rPr>
          <w:rFonts w:ascii="Arial" w:hAnsi="Arial" w:cs="Arial"/>
          <w:szCs w:val="16"/>
        </w:rPr>
        <w:t>Obiekt będzie wyposażony w instalację BMS, który będzie umożliwiał wizualizację oraz sterowanie parametrami wentylacji, systemu CO, klimatyzacji, technologii basenowej i instalacji elektrycznej. Stanowisko do wizualizacji parametrów poszczególnych systemów projektuje się w pomieszczeniu stałego dozoru. Na etapie projektu wykonawczego należy uzgodnić z poszczególnymi branżami sposób wymiany danych pomiędzy terminalem BMS a automatyką poszczególnych systemów technologicznych. Należy również uzgodnić z branżami zakres ingerencji instalacji BMS w automatykę poszczególnych technologii – warunek utrzymania gwarancji poszczególnych producentów.</w:t>
      </w:r>
    </w:p>
    <w:p w:rsidR="001E1A32" w:rsidRPr="00EE467D" w:rsidRDefault="001E1A32" w:rsidP="00887C33">
      <w:pPr>
        <w:ind w:firstLine="567"/>
        <w:rPr>
          <w:rFonts w:ascii="Arial" w:hAnsi="Arial" w:cs="Arial"/>
          <w:szCs w:val="16"/>
        </w:rPr>
      </w:pPr>
      <w:r w:rsidRPr="00EE467D">
        <w:rPr>
          <w:rFonts w:ascii="Arial" w:hAnsi="Arial" w:cs="Arial"/>
          <w:szCs w:val="16"/>
        </w:rPr>
        <w:t>Zakres opracowania powinien obejmować integrację poszczególnych instalacji przez system BMS:</w:t>
      </w:r>
    </w:p>
    <w:p w:rsidR="001E1A32" w:rsidRPr="00EE467D" w:rsidRDefault="001E1A32" w:rsidP="00887C33">
      <w:pPr>
        <w:rPr>
          <w:rFonts w:ascii="Arial" w:hAnsi="Arial" w:cs="Arial"/>
          <w:szCs w:val="16"/>
        </w:rPr>
      </w:pPr>
      <w:r w:rsidRPr="00EE467D">
        <w:rPr>
          <w:rFonts w:ascii="Arial" w:hAnsi="Arial" w:cs="Arial"/>
          <w:szCs w:val="16"/>
        </w:rPr>
        <w:t xml:space="preserve">- instalacja automatyki central wentylacyjnych, </w:t>
      </w:r>
    </w:p>
    <w:p w:rsidR="001E1A32" w:rsidRPr="00EE467D" w:rsidRDefault="001E1A32" w:rsidP="00887C33">
      <w:pPr>
        <w:rPr>
          <w:rFonts w:ascii="Arial" w:hAnsi="Arial" w:cs="Arial"/>
          <w:szCs w:val="16"/>
        </w:rPr>
      </w:pPr>
      <w:r w:rsidRPr="00EE467D">
        <w:rPr>
          <w:rFonts w:ascii="Arial" w:hAnsi="Arial" w:cs="Arial"/>
          <w:szCs w:val="16"/>
        </w:rPr>
        <w:t>- wizualizacja pracy centrala, nastawy podstawowych parametrów</w:t>
      </w:r>
      <w:r w:rsidR="002A5739" w:rsidRPr="00EE467D">
        <w:rPr>
          <w:rFonts w:ascii="Arial" w:hAnsi="Arial" w:cs="Arial"/>
          <w:szCs w:val="16"/>
        </w:rPr>
        <w:t xml:space="preserve"> centrali</w:t>
      </w:r>
      <w:r w:rsidRPr="00EE467D">
        <w:rPr>
          <w:rFonts w:ascii="Arial" w:hAnsi="Arial" w:cs="Arial"/>
          <w:szCs w:val="16"/>
        </w:rPr>
        <w:t>,</w:t>
      </w:r>
    </w:p>
    <w:p w:rsidR="001E1A32" w:rsidRPr="00EE467D" w:rsidRDefault="001E1A32" w:rsidP="00887C33">
      <w:pPr>
        <w:rPr>
          <w:rFonts w:ascii="Arial" w:hAnsi="Arial" w:cs="Arial"/>
          <w:szCs w:val="16"/>
        </w:rPr>
      </w:pPr>
      <w:r w:rsidRPr="00EE467D">
        <w:rPr>
          <w:rFonts w:ascii="Arial" w:hAnsi="Arial" w:cs="Arial"/>
          <w:szCs w:val="16"/>
        </w:rPr>
        <w:t>- połączony z automatyką technologii basenowej:</w:t>
      </w:r>
    </w:p>
    <w:p w:rsidR="001E1A32" w:rsidRPr="00EE467D" w:rsidRDefault="001E1A32" w:rsidP="00887C33">
      <w:pPr>
        <w:rPr>
          <w:rFonts w:ascii="Arial" w:hAnsi="Arial" w:cs="Arial"/>
          <w:szCs w:val="16"/>
        </w:rPr>
      </w:pPr>
      <w:r w:rsidRPr="00EE467D">
        <w:rPr>
          <w:rFonts w:ascii="Arial" w:hAnsi="Arial" w:cs="Arial"/>
          <w:szCs w:val="16"/>
        </w:rPr>
        <w:t>(a urządzenie kontrolno-pomiarowe: urządzenie odpowiada za pomiar i sterowanie parametrów wody basenowej: pH, wolny chlor, chlor związany, redox, temperatura wody)</w:t>
      </w:r>
    </w:p>
    <w:p w:rsidR="001E1A32" w:rsidRPr="00EE467D" w:rsidRDefault="001E1A32" w:rsidP="00887C33">
      <w:pPr>
        <w:rPr>
          <w:rFonts w:ascii="Arial" w:hAnsi="Arial" w:cs="Arial"/>
          <w:szCs w:val="16"/>
        </w:rPr>
      </w:pPr>
      <w:r w:rsidRPr="00EE467D">
        <w:rPr>
          <w:rFonts w:ascii="Arial" w:hAnsi="Arial" w:cs="Arial"/>
          <w:szCs w:val="16"/>
        </w:rPr>
        <w:t xml:space="preserve">b) szafa zasilająco sterująca - informacja o pracy urządzeń (działa/nie działa) </w:t>
      </w:r>
    </w:p>
    <w:p w:rsidR="001E1A32" w:rsidRPr="00EE467D" w:rsidRDefault="001E1A32" w:rsidP="00887C33">
      <w:pPr>
        <w:rPr>
          <w:rFonts w:ascii="Arial" w:hAnsi="Arial" w:cs="Arial"/>
          <w:szCs w:val="16"/>
        </w:rPr>
      </w:pPr>
      <w:r w:rsidRPr="00EE467D">
        <w:rPr>
          <w:rFonts w:ascii="Arial" w:hAnsi="Arial" w:cs="Arial"/>
          <w:szCs w:val="16"/>
        </w:rPr>
        <w:t xml:space="preserve">c) monitoring zużycie wody na cele technologii (wodomierze cyfrowe)) </w:t>
      </w:r>
    </w:p>
    <w:p w:rsidR="001E1A32" w:rsidRPr="00EE467D" w:rsidRDefault="001E1A32" w:rsidP="00887C33">
      <w:pPr>
        <w:rPr>
          <w:rFonts w:ascii="Arial" w:hAnsi="Arial" w:cs="Arial"/>
          <w:szCs w:val="16"/>
        </w:rPr>
      </w:pPr>
      <w:r w:rsidRPr="00EE467D">
        <w:rPr>
          <w:rFonts w:ascii="Arial" w:hAnsi="Arial" w:cs="Arial"/>
          <w:szCs w:val="16"/>
        </w:rPr>
        <w:t>- instalacja automatyki węzła ciepła/kotłowni,</w:t>
      </w:r>
    </w:p>
    <w:p w:rsidR="001E1A32" w:rsidRPr="00EE467D" w:rsidRDefault="001E1A32" w:rsidP="00887C33">
      <w:pPr>
        <w:rPr>
          <w:rFonts w:ascii="Arial" w:hAnsi="Arial" w:cs="Arial"/>
          <w:szCs w:val="16"/>
        </w:rPr>
      </w:pPr>
      <w:r w:rsidRPr="00EE467D">
        <w:rPr>
          <w:rFonts w:ascii="Arial" w:hAnsi="Arial" w:cs="Arial"/>
          <w:szCs w:val="16"/>
        </w:rPr>
        <w:t>- monitoring rozdzielnic elektrycznych ( zasilania, kontrola ochronników przeciwprzepięciowych, liczników Modbus, SZRa,)</w:t>
      </w:r>
    </w:p>
    <w:p w:rsidR="001E1A32" w:rsidRPr="00EE467D" w:rsidRDefault="001E1A32" w:rsidP="00887C33">
      <w:pPr>
        <w:rPr>
          <w:rFonts w:ascii="Arial" w:hAnsi="Arial" w:cs="Arial"/>
          <w:szCs w:val="16"/>
        </w:rPr>
      </w:pPr>
      <w:r w:rsidRPr="00EE467D">
        <w:rPr>
          <w:rFonts w:ascii="Arial" w:hAnsi="Arial" w:cs="Arial"/>
          <w:szCs w:val="16"/>
        </w:rPr>
        <w:t>- liczniki elektryczne dla  WLZ-tów</w:t>
      </w:r>
    </w:p>
    <w:p w:rsidR="001E1A32" w:rsidRPr="00EE467D" w:rsidRDefault="001E1A32" w:rsidP="00887C33">
      <w:pPr>
        <w:rPr>
          <w:rFonts w:ascii="Arial" w:hAnsi="Arial" w:cs="Arial"/>
          <w:szCs w:val="16"/>
        </w:rPr>
      </w:pPr>
      <w:r w:rsidRPr="00EE467D">
        <w:rPr>
          <w:rFonts w:ascii="Arial" w:hAnsi="Arial" w:cs="Arial"/>
          <w:szCs w:val="16"/>
        </w:rPr>
        <w:t>- monitoring UPS-a</w:t>
      </w:r>
    </w:p>
    <w:p w:rsidR="001E1A32" w:rsidRPr="00EE467D" w:rsidRDefault="001E1A32" w:rsidP="00887C33">
      <w:pPr>
        <w:rPr>
          <w:rFonts w:ascii="Arial" w:hAnsi="Arial" w:cs="Arial"/>
          <w:szCs w:val="16"/>
        </w:rPr>
      </w:pPr>
      <w:r w:rsidRPr="00EE467D">
        <w:rPr>
          <w:rFonts w:ascii="Arial" w:hAnsi="Arial" w:cs="Arial"/>
          <w:szCs w:val="16"/>
        </w:rPr>
        <w:t>- monitoring agregatu prądotwórczego</w:t>
      </w:r>
    </w:p>
    <w:p w:rsidR="001E1A32" w:rsidRPr="00EE467D" w:rsidRDefault="001E1A32" w:rsidP="00887C33">
      <w:pPr>
        <w:rPr>
          <w:rFonts w:ascii="Arial" w:hAnsi="Arial" w:cs="Arial"/>
          <w:szCs w:val="16"/>
        </w:rPr>
      </w:pPr>
      <w:r w:rsidRPr="00EE467D">
        <w:rPr>
          <w:rFonts w:ascii="Arial" w:hAnsi="Arial" w:cs="Arial"/>
          <w:szCs w:val="16"/>
        </w:rPr>
        <w:t xml:space="preserve">- monitoring centralnej baterii oświetlenia awaryjnego </w:t>
      </w:r>
    </w:p>
    <w:p w:rsidR="001E1A32" w:rsidRPr="00EE467D" w:rsidRDefault="00C545F8" w:rsidP="00887C33">
      <w:pPr>
        <w:rPr>
          <w:rFonts w:ascii="Arial" w:hAnsi="Arial" w:cs="Arial"/>
          <w:szCs w:val="16"/>
        </w:rPr>
      </w:pPr>
      <w:r w:rsidRPr="00EE467D">
        <w:rPr>
          <w:rFonts w:ascii="Arial" w:hAnsi="Arial" w:cs="Arial"/>
          <w:szCs w:val="16"/>
        </w:rPr>
        <w:t xml:space="preserve">- </w:t>
      </w:r>
      <w:r w:rsidR="001E1A32" w:rsidRPr="00EE467D">
        <w:rPr>
          <w:rFonts w:ascii="Arial" w:hAnsi="Arial" w:cs="Arial"/>
          <w:szCs w:val="16"/>
        </w:rPr>
        <w:t>sterowanie i monitoring instalacji oświetleniowych hali basenowej, ciągów komunikacyjnych oraz oświetlenia terenu,</w:t>
      </w:r>
    </w:p>
    <w:p w:rsidR="001E1A32" w:rsidRPr="00EE467D" w:rsidRDefault="001E1A32" w:rsidP="00887C33">
      <w:pPr>
        <w:rPr>
          <w:rFonts w:ascii="Arial" w:hAnsi="Arial" w:cs="Arial"/>
          <w:szCs w:val="16"/>
        </w:rPr>
      </w:pPr>
      <w:r w:rsidRPr="00EE467D">
        <w:rPr>
          <w:rFonts w:ascii="Arial" w:hAnsi="Arial" w:cs="Arial"/>
          <w:szCs w:val="16"/>
        </w:rPr>
        <w:t xml:space="preserve">- </w:t>
      </w:r>
      <w:r w:rsidR="00336C52" w:rsidRPr="00EE467D">
        <w:rPr>
          <w:rFonts w:ascii="Arial" w:hAnsi="Arial" w:cs="Arial"/>
          <w:szCs w:val="16"/>
        </w:rPr>
        <w:t xml:space="preserve">inwentery </w:t>
      </w:r>
      <w:r w:rsidRPr="00EE467D">
        <w:rPr>
          <w:rFonts w:ascii="Arial" w:hAnsi="Arial" w:cs="Arial"/>
          <w:szCs w:val="16"/>
        </w:rPr>
        <w:t>fotowoltaiczn</w:t>
      </w:r>
      <w:r w:rsidR="00336C52" w:rsidRPr="00EE467D">
        <w:rPr>
          <w:rFonts w:ascii="Arial" w:hAnsi="Arial" w:cs="Arial"/>
          <w:szCs w:val="16"/>
        </w:rPr>
        <w:t>e</w:t>
      </w:r>
    </w:p>
    <w:p w:rsidR="00336C52" w:rsidRPr="00EE467D" w:rsidRDefault="00336C52" w:rsidP="00887C33">
      <w:pPr>
        <w:rPr>
          <w:rFonts w:ascii="Arial" w:hAnsi="Arial" w:cs="Arial"/>
          <w:szCs w:val="16"/>
        </w:rPr>
      </w:pPr>
      <w:r w:rsidRPr="00EE467D">
        <w:rPr>
          <w:rFonts w:ascii="Arial" w:hAnsi="Arial" w:cs="Arial"/>
          <w:szCs w:val="16"/>
        </w:rPr>
        <w:t>- kogenerator</w:t>
      </w:r>
    </w:p>
    <w:p w:rsidR="001E1A32" w:rsidRPr="00EE467D" w:rsidRDefault="001E1A32" w:rsidP="00887C33">
      <w:pPr>
        <w:pStyle w:val="Akapitzlist"/>
        <w:autoSpaceDE w:val="0"/>
        <w:adjustRightInd w:val="0"/>
        <w:ind w:left="0" w:firstLine="567"/>
        <w:rPr>
          <w:rFonts w:ascii="Arial" w:hAnsi="Arial" w:cs="Arial"/>
          <w:szCs w:val="16"/>
        </w:rPr>
      </w:pPr>
      <w:r w:rsidRPr="00EE467D">
        <w:rPr>
          <w:rFonts w:ascii="Arial" w:hAnsi="Arial" w:cs="Arial"/>
          <w:szCs w:val="16"/>
        </w:rPr>
        <w:t xml:space="preserve">Architektura systemu BMS – otwarta, umożliwiająca dostęp oraz przyszłą rozbudowę. System BMS musi posiadać nieograniczoną licencję na zmienne systemu, umożliwiać nadawanie dostępu użytkownikom (parametry dostępu). Wymagany podgląd w aplikacji WEB. </w:t>
      </w:r>
    </w:p>
    <w:p w:rsidR="001E1A32" w:rsidRPr="00EE467D" w:rsidRDefault="001E1A32" w:rsidP="00887C33">
      <w:pPr>
        <w:pStyle w:val="Akapitzlist"/>
        <w:autoSpaceDE w:val="0"/>
        <w:adjustRightInd w:val="0"/>
        <w:ind w:left="0" w:firstLine="567"/>
        <w:rPr>
          <w:rFonts w:ascii="Arial" w:hAnsi="Arial" w:cs="Arial"/>
          <w:szCs w:val="16"/>
        </w:rPr>
      </w:pPr>
      <w:r w:rsidRPr="00EE467D">
        <w:rPr>
          <w:rFonts w:ascii="Arial" w:hAnsi="Arial" w:cs="Arial"/>
          <w:szCs w:val="16"/>
        </w:rPr>
        <w:t>System umożliwi zapisywanie i archiwizację rejestrowanych w systemie zdarzeń oraz parametrów pracy instalacji technicznych w budynku.</w:t>
      </w:r>
    </w:p>
    <w:p w:rsidR="001E1A32" w:rsidRPr="00EE467D" w:rsidRDefault="001E1A32" w:rsidP="00887C33">
      <w:pPr>
        <w:ind w:firstLine="567"/>
        <w:rPr>
          <w:rFonts w:ascii="Arial" w:hAnsi="Arial" w:cs="Arial"/>
          <w:szCs w:val="16"/>
        </w:rPr>
      </w:pPr>
    </w:p>
    <w:p w:rsidR="001E1A32" w:rsidRPr="00EE467D" w:rsidRDefault="001E1A32" w:rsidP="00887C33">
      <w:pPr>
        <w:rPr>
          <w:rFonts w:ascii="Arial" w:hAnsi="Arial" w:cs="Arial"/>
          <w:szCs w:val="16"/>
          <w:u w:val="single"/>
        </w:rPr>
      </w:pPr>
      <w:r w:rsidRPr="00EE467D">
        <w:rPr>
          <w:rFonts w:ascii="Arial" w:hAnsi="Arial" w:cs="Arial"/>
          <w:szCs w:val="16"/>
          <w:u w:val="single"/>
        </w:rPr>
        <w:t>Automatyka central wentylacyjnych</w:t>
      </w:r>
    </w:p>
    <w:p w:rsidR="001E1A32" w:rsidRPr="00EE467D" w:rsidRDefault="001E1A32" w:rsidP="00887C33">
      <w:pPr>
        <w:ind w:firstLine="567"/>
        <w:rPr>
          <w:rFonts w:ascii="Arial" w:hAnsi="Arial" w:cs="Arial"/>
          <w:szCs w:val="16"/>
        </w:rPr>
      </w:pPr>
      <w:r w:rsidRPr="00EE467D">
        <w:rPr>
          <w:rFonts w:ascii="Arial" w:hAnsi="Arial" w:cs="Arial"/>
          <w:szCs w:val="16"/>
        </w:rPr>
        <w:t>System nadrzędny obejmować będzie pełną integrację (komunikacja dwukierunkowa w oparciu o protokół sieciowy TCP/IP). Automatyka central wentylacyjnych zostanie pogrupowana w szafy automatyki. Każda szafa automatyki wyposażona jest w serwer automatyki realizujący aplikację regulacji i nadzoru, komunikację sieciową, zarządzanie programami czasowymi, rejestrację, alarmy oraz użytkowników. Serwer automatyki każdej z szaf komunikować się będzie z przemiennikami częstotliwości wentylatorów central wentylacyjnych.</w:t>
      </w:r>
    </w:p>
    <w:p w:rsidR="001E1A32" w:rsidRPr="00EE467D" w:rsidRDefault="001E1A32" w:rsidP="00887C33">
      <w:pPr>
        <w:ind w:firstLine="567"/>
        <w:rPr>
          <w:rFonts w:ascii="Arial" w:hAnsi="Arial" w:cs="Arial"/>
          <w:szCs w:val="16"/>
        </w:rPr>
      </w:pPr>
    </w:p>
    <w:p w:rsidR="001E1A32" w:rsidRPr="00EE467D" w:rsidRDefault="001E1A32" w:rsidP="00887C33">
      <w:pPr>
        <w:rPr>
          <w:rFonts w:ascii="Arial" w:hAnsi="Arial" w:cs="Arial"/>
          <w:szCs w:val="16"/>
          <w:u w:val="single"/>
        </w:rPr>
      </w:pPr>
      <w:r w:rsidRPr="00EE467D">
        <w:rPr>
          <w:rFonts w:ascii="Arial" w:hAnsi="Arial" w:cs="Arial"/>
          <w:szCs w:val="16"/>
          <w:u w:val="single"/>
        </w:rPr>
        <w:t>Monitoring instalacji elektrycznych</w:t>
      </w:r>
    </w:p>
    <w:p w:rsidR="001E1A32" w:rsidRPr="00EE467D" w:rsidRDefault="001E1A32" w:rsidP="00887C33">
      <w:pPr>
        <w:pStyle w:val="Akapitzlist"/>
        <w:numPr>
          <w:ilvl w:val="0"/>
          <w:numId w:val="20"/>
        </w:numPr>
        <w:ind w:left="567" w:hanging="567"/>
        <w:rPr>
          <w:rFonts w:ascii="Arial" w:hAnsi="Arial" w:cs="Arial"/>
          <w:szCs w:val="16"/>
        </w:rPr>
      </w:pPr>
      <w:r w:rsidRPr="00EE467D">
        <w:rPr>
          <w:rFonts w:ascii="Arial" w:hAnsi="Arial" w:cs="Arial"/>
          <w:szCs w:val="16"/>
        </w:rPr>
        <w:t>- Nadzór instalacji elektrycznej – rozdzielnie główne, rozdzielnice oświetlenia terenu, rozdzielnice oświetlenia hali</w:t>
      </w:r>
      <w:r w:rsidR="00A64BEC" w:rsidRPr="00EE467D">
        <w:rPr>
          <w:rFonts w:ascii="Arial" w:hAnsi="Arial" w:cs="Arial"/>
          <w:szCs w:val="16"/>
        </w:rPr>
        <w:t xml:space="preserve"> basenowej</w:t>
      </w:r>
      <w:r w:rsidRPr="00EE467D">
        <w:rPr>
          <w:rFonts w:ascii="Arial" w:hAnsi="Arial" w:cs="Arial"/>
          <w:szCs w:val="16"/>
        </w:rPr>
        <w:t xml:space="preserve"> i ciągów komunikacyjnych. </w:t>
      </w:r>
    </w:p>
    <w:p w:rsidR="001E1A32" w:rsidRPr="00EE467D" w:rsidRDefault="001E1A32" w:rsidP="00887C33">
      <w:pPr>
        <w:pStyle w:val="Akapitzlist"/>
        <w:numPr>
          <w:ilvl w:val="0"/>
          <w:numId w:val="20"/>
        </w:numPr>
        <w:ind w:left="567" w:hanging="567"/>
        <w:rPr>
          <w:rFonts w:ascii="Arial" w:hAnsi="Arial" w:cs="Arial"/>
          <w:szCs w:val="16"/>
        </w:rPr>
      </w:pPr>
      <w:r w:rsidRPr="00EE467D">
        <w:rPr>
          <w:rFonts w:ascii="Arial" w:hAnsi="Arial" w:cs="Arial"/>
          <w:szCs w:val="16"/>
        </w:rPr>
        <w:t>- Nadzór parametrów sieci elektrycznej poprzez analizatory sieci</w:t>
      </w:r>
    </w:p>
    <w:p w:rsidR="001E1A32" w:rsidRPr="00EE467D" w:rsidRDefault="001E1A32" w:rsidP="00887C33">
      <w:pPr>
        <w:pStyle w:val="Akapitzlist"/>
        <w:numPr>
          <w:ilvl w:val="0"/>
          <w:numId w:val="20"/>
        </w:numPr>
        <w:ind w:left="567" w:hanging="567"/>
        <w:rPr>
          <w:rFonts w:ascii="Arial" w:hAnsi="Arial" w:cs="Arial"/>
          <w:szCs w:val="16"/>
        </w:rPr>
      </w:pPr>
      <w:r w:rsidRPr="00EE467D">
        <w:rPr>
          <w:rFonts w:ascii="Arial" w:hAnsi="Arial" w:cs="Arial"/>
          <w:szCs w:val="16"/>
        </w:rPr>
        <w:t>- Liczniki energii elektrycznej – wyposażone w interfejs umożliwiający integracje z BMS.</w:t>
      </w:r>
    </w:p>
    <w:p w:rsidR="001E1A32" w:rsidRPr="00EE467D" w:rsidRDefault="001E1A32" w:rsidP="00887C33">
      <w:pPr>
        <w:ind w:firstLine="567"/>
        <w:rPr>
          <w:rFonts w:ascii="Arial" w:hAnsi="Arial" w:cs="Arial"/>
          <w:szCs w:val="16"/>
        </w:rPr>
      </w:pPr>
      <w:r w:rsidRPr="00EE467D">
        <w:rPr>
          <w:rFonts w:ascii="Arial" w:hAnsi="Arial" w:cs="Arial"/>
          <w:szCs w:val="16"/>
        </w:rPr>
        <w:t>Wszystkie moduły wejść/wyjść, liczniki powinny zostać ujęte w opracowaniu branży elektrycznej i stanowić integralną część rozdzielnic elektrycznych.</w:t>
      </w:r>
    </w:p>
    <w:p w:rsidR="001E1A32" w:rsidRPr="00EE467D" w:rsidRDefault="001E1A32" w:rsidP="00887C33">
      <w:pPr>
        <w:ind w:firstLine="567"/>
        <w:rPr>
          <w:rFonts w:ascii="Arial" w:hAnsi="Arial" w:cs="Arial"/>
          <w:szCs w:val="16"/>
        </w:rPr>
      </w:pPr>
    </w:p>
    <w:p w:rsidR="001E1A32" w:rsidRPr="00EE467D" w:rsidRDefault="001E1A32" w:rsidP="00887C33">
      <w:pPr>
        <w:rPr>
          <w:rFonts w:ascii="Arial" w:hAnsi="Arial" w:cs="Arial"/>
          <w:szCs w:val="16"/>
          <w:u w:val="single"/>
        </w:rPr>
      </w:pPr>
      <w:r w:rsidRPr="00EE467D">
        <w:rPr>
          <w:rFonts w:ascii="Arial" w:hAnsi="Arial" w:cs="Arial"/>
          <w:szCs w:val="16"/>
          <w:u w:val="single"/>
        </w:rPr>
        <w:t>Sterowania i monitoring oświetlenia</w:t>
      </w:r>
    </w:p>
    <w:p w:rsidR="001E1A32" w:rsidRPr="00EE467D" w:rsidRDefault="001E1A32" w:rsidP="00887C33">
      <w:pPr>
        <w:pStyle w:val="Default"/>
        <w:spacing w:line="276" w:lineRule="auto"/>
        <w:ind w:firstLine="567"/>
        <w:jc w:val="both"/>
        <w:rPr>
          <w:rFonts w:ascii="Arial" w:hAnsi="Arial" w:cs="Arial"/>
          <w:color w:val="auto"/>
          <w:sz w:val="16"/>
          <w:szCs w:val="16"/>
        </w:rPr>
      </w:pPr>
      <w:r w:rsidRPr="00EE467D">
        <w:rPr>
          <w:rFonts w:ascii="Arial" w:hAnsi="Arial" w:cs="Arial"/>
          <w:color w:val="auto"/>
          <w:sz w:val="16"/>
          <w:szCs w:val="16"/>
        </w:rPr>
        <w:t>Oświetlenie hali</w:t>
      </w:r>
      <w:r w:rsidR="00A64BEC" w:rsidRPr="00EE467D">
        <w:rPr>
          <w:rFonts w:ascii="Arial" w:hAnsi="Arial" w:cs="Arial"/>
          <w:color w:val="auto"/>
          <w:sz w:val="16"/>
          <w:szCs w:val="16"/>
        </w:rPr>
        <w:t xml:space="preserve"> basenowej</w:t>
      </w:r>
      <w:r w:rsidRPr="00EE467D">
        <w:rPr>
          <w:rFonts w:ascii="Arial" w:hAnsi="Arial" w:cs="Arial"/>
          <w:color w:val="auto"/>
          <w:sz w:val="16"/>
          <w:szCs w:val="16"/>
        </w:rPr>
        <w:t xml:space="preserve">, ciągów komunikacyjnych, parkingów, iluminacji zewnętrznej sterowana poprzez rozproszone moduły zlokalizowane w rozdzielnicach elektrycznych. </w:t>
      </w:r>
    </w:p>
    <w:p w:rsidR="001E1A32" w:rsidRPr="00EE467D" w:rsidRDefault="001E1A32" w:rsidP="00887C33">
      <w:pPr>
        <w:autoSpaceDE w:val="0"/>
        <w:autoSpaceDN w:val="0"/>
        <w:adjustRightInd w:val="0"/>
        <w:rPr>
          <w:rFonts w:ascii="Arial" w:hAnsi="Arial" w:cs="Arial"/>
          <w:szCs w:val="16"/>
        </w:rPr>
      </w:pPr>
      <w:r w:rsidRPr="00EE467D">
        <w:rPr>
          <w:rFonts w:ascii="Arial" w:hAnsi="Arial" w:cs="Arial"/>
          <w:szCs w:val="16"/>
        </w:rPr>
        <w:t xml:space="preserve">Wszystkie moduły wejść/wyjść powinny zostać ujęte w opracowaniu branży elektrycznej i stanowią integralną część rozdzielnic elektrycznych. </w:t>
      </w:r>
    </w:p>
    <w:p w:rsidR="001E1A32" w:rsidRPr="00EE467D" w:rsidRDefault="001E1A32" w:rsidP="00887C33">
      <w:pPr>
        <w:rPr>
          <w:rFonts w:ascii="Arial" w:hAnsi="Arial" w:cs="Arial"/>
          <w:szCs w:val="16"/>
        </w:rPr>
      </w:pPr>
      <w:r w:rsidRPr="00EE467D">
        <w:rPr>
          <w:rFonts w:ascii="Arial" w:hAnsi="Arial" w:cs="Arial"/>
          <w:szCs w:val="16"/>
        </w:rPr>
        <w:t>Wszelkie niezbędne styki należy uzgodnić pomiędzy branżami na etapie projektowania.</w:t>
      </w:r>
    </w:p>
    <w:p w:rsidR="001E1A32" w:rsidRPr="00EE467D" w:rsidRDefault="001E1A32" w:rsidP="00887C33">
      <w:pPr>
        <w:ind w:firstLine="567"/>
        <w:rPr>
          <w:rFonts w:ascii="Arial" w:hAnsi="Arial" w:cs="Arial"/>
          <w:szCs w:val="16"/>
        </w:rPr>
      </w:pPr>
    </w:p>
    <w:p w:rsidR="001E1A32" w:rsidRPr="00EE467D" w:rsidRDefault="001E1A32" w:rsidP="00887C33">
      <w:pPr>
        <w:rPr>
          <w:rFonts w:ascii="Arial" w:hAnsi="Arial" w:cs="Arial"/>
          <w:szCs w:val="16"/>
          <w:u w:val="single"/>
        </w:rPr>
      </w:pPr>
      <w:r w:rsidRPr="00EE467D">
        <w:rPr>
          <w:rFonts w:ascii="Arial" w:hAnsi="Arial" w:cs="Arial"/>
          <w:szCs w:val="16"/>
          <w:u w:val="single"/>
        </w:rPr>
        <w:t>Charakterystyka systemu</w:t>
      </w:r>
    </w:p>
    <w:p w:rsidR="001E1A32" w:rsidRPr="00EE467D" w:rsidRDefault="001E1A32" w:rsidP="00887C33">
      <w:pPr>
        <w:ind w:firstLine="567"/>
        <w:rPr>
          <w:rFonts w:ascii="Arial" w:hAnsi="Arial" w:cs="Arial"/>
          <w:szCs w:val="16"/>
        </w:rPr>
      </w:pPr>
      <w:r w:rsidRPr="00EE467D">
        <w:rPr>
          <w:rFonts w:ascii="Arial" w:hAnsi="Arial" w:cs="Arial"/>
          <w:szCs w:val="16"/>
        </w:rPr>
        <w:t xml:space="preserve">System automatyki i BMS należy zaprojektować w ten sposób aby architektura systemu, umożliwia integrowanie systemów różnych producentów na każdym z trzech poziomów automatyki. Instalacja automatyki pełni funkcję podstawową i nadrzędną w stosunku do instalacji technologicznych HVAC dla osiągnięcia zakładanego poziomu komfortu oraz funkcję pomocniczą, jako narzędzie do prawidłowej eksploatacji infrastruktury technicznej budynku. Instalacja automatyki będzie pracować w ramach spójnego systemu Building Management System (BMS). </w:t>
      </w:r>
    </w:p>
    <w:p w:rsidR="001E1A32" w:rsidRPr="00EE467D" w:rsidRDefault="001E1A32" w:rsidP="00887C33">
      <w:pPr>
        <w:ind w:firstLine="567"/>
        <w:rPr>
          <w:rFonts w:ascii="Arial" w:hAnsi="Arial" w:cs="Arial"/>
          <w:szCs w:val="16"/>
        </w:rPr>
      </w:pPr>
      <w:r w:rsidRPr="00EE467D">
        <w:rPr>
          <w:rFonts w:ascii="Arial" w:hAnsi="Arial" w:cs="Arial"/>
          <w:szCs w:val="16"/>
        </w:rPr>
        <w:tab/>
        <w:t>Zastosowane rozwiązania powinny gwarantować, co najmniej 20% rezerwy w:</w:t>
      </w:r>
    </w:p>
    <w:p w:rsidR="001E1A32" w:rsidRPr="00EE467D" w:rsidRDefault="001E1A32" w:rsidP="00887C33">
      <w:pPr>
        <w:pStyle w:val="Default"/>
        <w:spacing w:line="276" w:lineRule="auto"/>
        <w:ind w:firstLine="0"/>
        <w:jc w:val="both"/>
        <w:rPr>
          <w:rFonts w:ascii="Arial" w:hAnsi="Arial" w:cs="Arial"/>
          <w:color w:val="auto"/>
          <w:sz w:val="16"/>
          <w:szCs w:val="16"/>
        </w:rPr>
      </w:pPr>
      <w:r w:rsidRPr="00EE467D">
        <w:rPr>
          <w:rFonts w:ascii="Arial" w:hAnsi="Arial" w:cs="Arial"/>
          <w:color w:val="auto"/>
          <w:sz w:val="16"/>
          <w:szCs w:val="16"/>
        </w:rPr>
        <w:t xml:space="preserve">- Magistralach komunikacyjnych (w adresach), </w:t>
      </w:r>
    </w:p>
    <w:p w:rsidR="001E1A32" w:rsidRPr="00EE467D" w:rsidRDefault="001E1A32" w:rsidP="00887C33">
      <w:pPr>
        <w:pStyle w:val="Default"/>
        <w:spacing w:line="276" w:lineRule="auto"/>
        <w:ind w:firstLine="0"/>
        <w:jc w:val="both"/>
        <w:rPr>
          <w:rFonts w:ascii="Arial" w:hAnsi="Arial" w:cs="Arial"/>
          <w:color w:val="auto"/>
          <w:sz w:val="16"/>
          <w:szCs w:val="16"/>
        </w:rPr>
      </w:pPr>
      <w:r w:rsidRPr="00EE467D">
        <w:rPr>
          <w:rFonts w:ascii="Arial" w:hAnsi="Arial" w:cs="Arial"/>
          <w:color w:val="auto"/>
          <w:sz w:val="16"/>
          <w:szCs w:val="16"/>
        </w:rPr>
        <w:t xml:space="preserve">- Procesorach CPU sterowników pod ew. przyszłą rozbudowę systemu. </w:t>
      </w:r>
    </w:p>
    <w:p w:rsidR="001E1A32" w:rsidRPr="00EE467D" w:rsidRDefault="001E1A32" w:rsidP="00887C33">
      <w:pPr>
        <w:pStyle w:val="Default"/>
        <w:spacing w:line="276" w:lineRule="auto"/>
        <w:ind w:firstLine="0"/>
        <w:jc w:val="both"/>
        <w:rPr>
          <w:rFonts w:ascii="Arial" w:hAnsi="Arial" w:cs="Arial"/>
          <w:color w:val="auto"/>
          <w:sz w:val="16"/>
          <w:szCs w:val="16"/>
        </w:rPr>
      </w:pPr>
      <w:r w:rsidRPr="00EE467D">
        <w:rPr>
          <w:rFonts w:ascii="Arial" w:hAnsi="Arial" w:cs="Arial"/>
          <w:color w:val="auto"/>
          <w:sz w:val="16"/>
          <w:szCs w:val="16"/>
        </w:rPr>
        <w:t xml:space="preserve">- Wielkość i ilość sterowników ma pokryć całkowicie wszystkie punkty systemu automatyki oraz instalacji obsługiwanych przez sterowniki (np. czujniki temperatury, wilgotności, ciśnienia; stany załączenia, wyłączenia, położenia, zabrudzenia, braku ciśnienia, przekroczenia limitów temperatur i stężeń CO2, zabezpieczeń, awarii, sygnały wysterowania siłowników, falowników; sygnały załączenia, wyłączenia napędów urządzeń, inne). </w:t>
      </w:r>
    </w:p>
    <w:p w:rsidR="001E1A32" w:rsidRPr="00EE467D" w:rsidRDefault="001E1A32" w:rsidP="00887C33">
      <w:pPr>
        <w:pStyle w:val="Default"/>
        <w:spacing w:line="276" w:lineRule="auto"/>
        <w:ind w:firstLine="0"/>
        <w:jc w:val="both"/>
        <w:rPr>
          <w:rFonts w:ascii="Arial" w:hAnsi="Arial" w:cs="Arial"/>
          <w:color w:val="auto"/>
          <w:sz w:val="16"/>
          <w:szCs w:val="16"/>
        </w:rPr>
      </w:pPr>
      <w:r w:rsidRPr="00EE467D">
        <w:rPr>
          <w:rFonts w:ascii="Arial" w:hAnsi="Arial" w:cs="Arial"/>
          <w:color w:val="auto"/>
          <w:sz w:val="16"/>
          <w:szCs w:val="16"/>
        </w:rPr>
        <w:t>- Wielkość i ilość sterowników ma pokryć całkowicie wszystkie punkty systemu automatyki oraz instalacji obsługiwanych przez sterowniki (np. czujniki temperatury, wilgotności, ciśnienia; stany załączenia, wyłączenia, położenia, zabrudzenia, braku ciśnienia, przekroczenia limitów temperatur i stężeń CO2, zabezpieczeń, awarii, sygnały wysterowania siłowników, falowników; sygnały załączenia, wyłączenia napędów urządzeń, inne).</w:t>
      </w:r>
    </w:p>
    <w:p w:rsidR="004E398F" w:rsidRPr="00EE467D" w:rsidRDefault="006E01BE" w:rsidP="00887C33">
      <w:pPr>
        <w:pStyle w:val="Nagwek1"/>
        <w:rPr>
          <w:rFonts w:ascii="Arial" w:hAnsi="Arial" w:cs="Arial"/>
          <w:color w:val="auto"/>
          <w:sz w:val="16"/>
          <w:szCs w:val="16"/>
          <w:u w:val="single"/>
        </w:rPr>
      </w:pPr>
      <w:bookmarkStart w:id="62" w:name="_Toc208473903"/>
      <w:r w:rsidRPr="00EE467D">
        <w:rPr>
          <w:rFonts w:ascii="Arial" w:hAnsi="Arial" w:cs="Arial"/>
          <w:color w:val="auto"/>
          <w:sz w:val="16"/>
          <w:szCs w:val="16"/>
          <w:u w:val="single"/>
        </w:rPr>
        <w:t>5</w:t>
      </w:r>
      <w:r w:rsidR="004E398F" w:rsidRPr="00EE467D">
        <w:rPr>
          <w:rFonts w:ascii="Arial" w:hAnsi="Arial" w:cs="Arial"/>
          <w:color w:val="auto"/>
          <w:sz w:val="16"/>
          <w:szCs w:val="16"/>
          <w:u w:val="single"/>
        </w:rPr>
        <w:t xml:space="preserve">. ETAP – </w:t>
      </w:r>
      <w:r w:rsidR="00CE5019" w:rsidRPr="00EE467D">
        <w:rPr>
          <w:rFonts w:ascii="Arial" w:hAnsi="Arial" w:cs="Arial"/>
          <w:color w:val="auto"/>
          <w:sz w:val="16"/>
          <w:szCs w:val="16"/>
          <w:u w:val="single"/>
        </w:rPr>
        <w:t>BDUOWA OBIEKTÓW SPORTOWYCH ZAMKNIĘTYCH I OTWARTYCH</w:t>
      </w:r>
      <w:bookmarkEnd w:id="62"/>
    </w:p>
    <w:p w:rsidR="004E398F" w:rsidRPr="00EE467D" w:rsidRDefault="004E398F" w:rsidP="00887C33">
      <w:pPr>
        <w:pStyle w:val="Nagwek2"/>
        <w:rPr>
          <w:rFonts w:ascii="Arial" w:hAnsi="Arial" w:cs="Arial"/>
          <w:sz w:val="16"/>
          <w:szCs w:val="16"/>
        </w:rPr>
      </w:pPr>
      <w:bookmarkStart w:id="63" w:name="_Toc208473904"/>
      <w:r w:rsidRPr="00EE467D">
        <w:rPr>
          <w:rFonts w:ascii="Arial" w:hAnsi="Arial" w:cs="Arial"/>
          <w:sz w:val="16"/>
          <w:szCs w:val="16"/>
        </w:rPr>
        <w:t>Zakres opracowania</w:t>
      </w:r>
      <w:bookmarkEnd w:id="63"/>
    </w:p>
    <w:p w:rsidR="004E398F" w:rsidRPr="00EE467D" w:rsidRDefault="004E398F" w:rsidP="00887C33">
      <w:pPr>
        <w:rPr>
          <w:rFonts w:ascii="Arial" w:hAnsi="Arial" w:cs="Arial"/>
          <w:szCs w:val="16"/>
        </w:rPr>
      </w:pPr>
      <w:r w:rsidRPr="00EE467D">
        <w:rPr>
          <w:rFonts w:ascii="Arial" w:hAnsi="Arial" w:cs="Arial"/>
          <w:szCs w:val="16"/>
        </w:rPr>
        <w:t>Opracowanie obejmuje swoim zakresem wytyczne</w:t>
      </w:r>
    </w:p>
    <w:p w:rsidR="004E398F" w:rsidRPr="00EE467D" w:rsidRDefault="004E398F" w:rsidP="00887C33">
      <w:pPr>
        <w:rPr>
          <w:rFonts w:ascii="Arial" w:hAnsi="Arial" w:cs="Arial"/>
          <w:szCs w:val="16"/>
        </w:rPr>
      </w:pPr>
      <w:r w:rsidRPr="00EE467D">
        <w:rPr>
          <w:rFonts w:ascii="Arial" w:hAnsi="Arial" w:cs="Arial"/>
          <w:szCs w:val="16"/>
        </w:rPr>
        <w:t xml:space="preserve">- oświetlenie </w:t>
      </w:r>
      <w:r w:rsidR="00925D33" w:rsidRPr="00EE467D">
        <w:rPr>
          <w:rFonts w:ascii="Arial" w:hAnsi="Arial" w:cs="Arial"/>
          <w:szCs w:val="16"/>
        </w:rPr>
        <w:t xml:space="preserve">zewnętrzne </w:t>
      </w:r>
      <w:r w:rsidRPr="00EE467D">
        <w:rPr>
          <w:rFonts w:ascii="Arial" w:hAnsi="Arial" w:cs="Arial"/>
          <w:szCs w:val="16"/>
        </w:rPr>
        <w:t>terenu (parking, droga komunikacyjna)</w:t>
      </w:r>
    </w:p>
    <w:p w:rsidR="004E398F" w:rsidRPr="00EE467D" w:rsidRDefault="004E398F" w:rsidP="00887C33">
      <w:pPr>
        <w:rPr>
          <w:rFonts w:ascii="Arial" w:hAnsi="Arial" w:cs="Arial"/>
          <w:szCs w:val="16"/>
        </w:rPr>
      </w:pPr>
      <w:r w:rsidRPr="00EE467D">
        <w:rPr>
          <w:rFonts w:ascii="Arial" w:hAnsi="Arial" w:cs="Arial"/>
          <w:szCs w:val="16"/>
        </w:rPr>
        <w:t>- zasilanie projektowanych budynków (budynek techniczny hali namiotowej, budynek techniczny hali boiska do piłko nożnej plażowej, budynek socjalno-techniczny, budynek techniczny hali  kortów tenisowych)</w:t>
      </w:r>
    </w:p>
    <w:p w:rsidR="004E398F" w:rsidRPr="00EE467D" w:rsidRDefault="00623ECA" w:rsidP="00887C33">
      <w:pPr>
        <w:rPr>
          <w:rFonts w:ascii="Arial" w:hAnsi="Arial" w:cs="Arial"/>
        </w:rPr>
      </w:pPr>
      <w:r w:rsidRPr="00EE467D">
        <w:rPr>
          <w:rFonts w:ascii="Arial" w:hAnsi="Arial" w:cs="Arial"/>
        </w:rPr>
        <w:t xml:space="preserve">- oświetlenie boisk </w:t>
      </w:r>
    </w:p>
    <w:p w:rsidR="00623ECA" w:rsidRPr="00EE467D" w:rsidRDefault="00623ECA" w:rsidP="00887C33">
      <w:pPr>
        <w:rPr>
          <w:rFonts w:ascii="Arial" w:hAnsi="Arial" w:cs="Arial"/>
        </w:rPr>
      </w:pPr>
      <w:r w:rsidRPr="00EE467D">
        <w:rPr>
          <w:rFonts w:ascii="Arial" w:hAnsi="Arial" w:cs="Arial"/>
        </w:rPr>
        <w:t>- oświetlenie boisk – hala namiotowa</w:t>
      </w:r>
    </w:p>
    <w:p w:rsidR="00DE19F4" w:rsidRPr="00EE467D" w:rsidRDefault="00DE19F4" w:rsidP="00887C33">
      <w:pPr>
        <w:pStyle w:val="Nagwek2"/>
        <w:rPr>
          <w:rFonts w:ascii="Arial" w:hAnsi="Arial" w:cs="Arial"/>
          <w:sz w:val="16"/>
          <w:szCs w:val="16"/>
        </w:rPr>
      </w:pPr>
      <w:bookmarkStart w:id="64" w:name="_Toc208473905"/>
      <w:r w:rsidRPr="00EE467D">
        <w:rPr>
          <w:rFonts w:ascii="Arial" w:hAnsi="Arial" w:cs="Arial"/>
          <w:sz w:val="16"/>
          <w:szCs w:val="16"/>
        </w:rPr>
        <w:t>Oświetlenie zewnętrzne – parkingi i droga komunikac</w:t>
      </w:r>
      <w:r w:rsidR="00611294" w:rsidRPr="00EE467D">
        <w:rPr>
          <w:rFonts w:ascii="Arial" w:hAnsi="Arial" w:cs="Arial"/>
          <w:sz w:val="16"/>
          <w:szCs w:val="16"/>
        </w:rPr>
        <w:t>y</w:t>
      </w:r>
      <w:r w:rsidRPr="00EE467D">
        <w:rPr>
          <w:rFonts w:ascii="Arial" w:hAnsi="Arial" w:cs="Arial"/>
          <w:sz w:val="16"/>
          <w:szCs w:val="16"/>
        </w:rPr>
        <w:t>jna</w:t>
      </w:r>
      <w:bookmarkEnd w:id="64"/>
    </w:p>
    <w:p w:rsidR="00DE19F4" w:rsidRPr="00EE467D" w:rsidRDefault="00DE19F4" w:rsidP="00887C33">
      <w:pPr>
        <w:autoSpaceDE w:val="0"/>
        <w:autoSpaceDN w:val="0"/>
        <w:adjustRightInd w:val="0"/>
        <w:ind w:firstLine="567"/>
        <w:rPr>
          <w:rFonts w:ascii="Arial" w:hAnsi="Arial" w:cs="Arial"/>
          <w:szCs w:val="16"/>
        </w:rPr>
      </w:pPr>
      <w:r w:rsidRPr="00EE467D">
        <w:rPr>
          <w:rFonts w:ascii="Arial" w:hAnsi="Arial" w:cs="Arial"/>
          <w:szCs w:val="16"/>
        </w:rPr>
        <w:t>Oświetlenie zewnętrzne składa się z opraw oświetlających teren zewnętrzny, parkingi, drogi dojazdowe</w:t>
      </w:r>
      <w:r w:rsidR="004A245F" w:rsidRPr="00EE467D">
        <w:rPr>
          <w:rFonts w:ascii="Arial" w:hAnsi="Arial" w:cs="Arial"/>
          <w:szCs w:val="16"/>
        </w:rPr>
        <w:t xml:space="preserve">. </w:t>
      </w:r>
      <w:r w:rsidRPr="00EE467D">
        <w:rPr>
          <w:rFonts w:ascii="Arial" w:hAnsi="Arial" w:cs="Arial"/>
          <w:szCs w:val="16"/>
        </w:rPr>
        <w:t xml:space="preserve">Na terenie parkingów i dróg dojazdowych zastosowane zostaną słupy </w:t>
      </w:r>
      <w:r w:rsidR="004A245F" w:rsidRPr="00EE467D">
        <w:rPr>
          <w:rFonts w:ascii="Arial" w:hAnsi="Arial" w:cs="Arial"/>
          <w:szCs w:val="16"/>
        </w:rPr>
        <w:t>zintegrowane z oprawami LED</w:t>
      </w:r>
      <w:r w:rsidRPr="00EE467D">
        <w:rPr>
          <w:rFonts w:ascii="Arial" w:hAnsi="Arial" w:cs="Arial"/>
          <w:szCs w:val="16"/>
        </w:rPr>
        <w:t xml:space="preserve"> zgodnie z projektem budowlanym. Oświetlenie terenu zewnętrznego zaprojektować słupami  o wysokości minimum </w:t>
      </w:r>
      <w:r w:rsidR="004A245F" w:rsidRPr="00EE467D">
        <w:rPr>
          <w:rFonts w:ascii="Arial" w:hAnsi="Arial" w:cs="Arial"/>
          <w:szCs w:val="16"/>
        </w:rPr>
        <w:t>6</w:t>
      </w:r>
      <w:r w:rsidRPr="00EE467D">
        <w:rPr>
          <w:rFonts w:ascii="Arial" w:hAnsi="Arial" w:cs="Arial"/>
          <w:szCs w:val="16"/>
        </w:rPr>
        <w:t>m</w:t>
      </w:r>
      <w:r w:rsidR="004A245F" w:rsidRPr="00EE467D">
        <w:rPr>
          <w:rFonts w:ascii="Arial" w:hAnsi="Arial" w:cs="Arial"/>
          <w:szCs w:val="16"/>
        </w:rPr>
        <w:t>.</w:t>
      </w:r>
      <w:r w:rsidRPr="00EE467D">
        <w:rPr>
          <w:rFonts w:ascii="Arial" w:hAnsi="Arial" w:cs="Arial"/>
          <w:szCs w:val="16"/>
        </w:rPr>
        <w:t xml:space="preserve">, źródle światła powyżej </w:t>
      </w:r>
      <w:r w:rsidR="00B004EF" w:rsidRPr="00EE467D">
        <w:rPr>
          <w:rFonts w:ascii="Arial" w:hAnsi="Arial" w:cs="Arial"/>
          <w:szCs w:val="16"/>
        </w:rPr>
        <w:t>50</w:t>
      </w:r>
      <w:r w:rsidRPr="00EE467D">
        <w:rPr>
          <w:rFonts w:ascii="Arial" w:hAnsi="Arial" w:cs="Arial"/>
          <w:szCs w:val="16"/>
        </w:rPr>
        <w:t>00 lm.</w:t>
      </w:r>
      <w:r w:rsidR="00611294" w:rsidRPr="00EE467D">
        <w:rPr>
          <w:rFonts w:ascii="Arial" w:hAnsi="Arial" w:cs="Arial"/>
          <w:szCs w:val="16"/>
        </w:rPr>
        <w:t xml:space="preserve"> Linia kablowa oświetlenia zewnętrznego wspólna dla części terenu przy budynku basenu i terenie boisk.   </w:t>
      </w:r>
      <w:r w:rsidRPr="00EE467D">
        <w:rPr>
          <w:rFonts w:ascii="Arial" w:hAnsi="Arial" w:cs="Arial"/>
          <w:szCs w:val="16"/>
        </w:rPr>
        <w:t>Obwody oświetlenia zewnętrznego będą zasilone z tablicy oświetlenia zewnętrznego TOZ</w:t>
      </w:r>
      <w:r w:rsidR="00611294" w:rsidRPr="00EE467D">
        <w:rPr>
          <w:rFonts w:ascii="Arial" w:hAnsi="Arial" w:cs="Arial"/>
          <w:szCs w:val="16"/>
        </w:rPr>
        <w:t xml:space="preserve">. </w:t>
      </w:r>
      <w:r w:rsidRPr="00EE467D">
        <w:rPr>
          <w:rFonts w:ascii="Arial" w:hAnsi="Arial" w:cs="Arial"/>
          <w:szCs w:val="16"/>
        </w:rPr>
        <w:t>Oświetlenie wykonać zgodnie z obowiązującymi normami. Oświetlenie zewnętrzne sterowane będzie przez system BMS.</w:t>
      </w:r>
    </w:p>
    <w:p w:rsidR="00611294" w:rsidRPr="00EE467D" w:rsidRDefault="00611294" w:rsidP="00887C33">
      <w:pPr>
        <w:pStyle w:val="Default"/>
        <w:spacing w:line="276" w:lineRule="auto"/>
        <w:ind w:firstLine="567"/>
        <w:jc w:val="both"/>
        <w:rPr>
          <w:rFonts w:ascii="Arial" w:hAnsi="Arial" w:cs="Arial"/>
          <w:color w:val="auto"/>
          <w:sz w:val="16"/>
          <w:szCs w:val="16"/>
        </w:rPr>
      </w:pPr>
      <w:r w:rsidRPr="00EE467D">
        <w:rPr>
          <w:rFonts w:ascii="Arial" w:hAnsi="Arial" w:cs="Arial"/>
          <w:color w:val="auto"/>
          <w:sz w:val="16"/>
          <w:szCs w:val="16"/>
        </w:rPr>
        <w:t>Z najbliższego słupa oświetlenia LED</w:t>
      </w:r>
      <w:r w:rsidR="00DE19F4" w:rsidRPr="00EE467D">
        <w:rPr>
          <w:rFonts w:ascii="Arial" w:hAnsi="Arial" w:cs="Arial"/>
          <w:color w:val="auto"/>
          <w:sz w:val="16"/>
          <w:szCs w:val="16"/>
        </w:rPr>
        <w:t xml:space="preserve"> wyprowadz</w:t>
      </w:r>
      <w:r w:rsidRPr="00EE467D">
        <w:rPr>
          <w:rFonts w:ascii="Arial" w:hAnsi="Arial" w:cs="Arial"/>
          <w:color w:val="auto"/>
          <w:sz w:val="16"/>
          <w:szCs w:val="16"/>
        </w:rPr>
        <w:t>ić</w:t>
      </w:r>
      <w:r w:rsidR="00DE19F4" w:rsidRPr="00EE467D">
        <w:rPr>
          <w:rFonts w:ascii="Arial" w:hAnsi="Arial" w:cs="Arial"/>
          <w:color w:val="auto"/>
          <w:sz w:val="16"/>
          <w:szCs w:val="16"/>
        </w:rPr>
        <w:t xml:space="preserve"> kab</w:t>
      </w:r>
      <w:r w:rsidRPr="00EE467D">
        <w:rPr>
          <w:rFonts w:ascii="Arial" w:hAnsi="Arial" w:cs="Arial"/>
          <w:color w:val="auto"/>
          <w:sz w:val="16"/>
          <w:szCs w:val="16"/>
        </w:rPr>
        <w:t>e</w:t>
      </w:r>
      <w:r w:rsidR="00DE19F4" w:rsidRPr="00EE467D">
        <w:rPr>
          <w:rFonts w:ascii="Arial" w:hAnsi="Arial" w:cs="Arial"/>
          <w:color w:val="auto"/>
          <w:sz w:val="16"/>
          <w:szCs w:val="16"/>
        </w:rPr>
        <w:t>l YAKY 5x35mm2 zasilające prowadzon</w:t>
      </w:r>
      <w:r w:rsidRPr="00EE467D">
        <w:rPr>
          <w:rFonts w:ascii="Arial" w:hAnsi="Arial" w:cs="Arial"/>
          <w:color w:val="auto"/>
          <w:sz w:val="16"/>
          <w:szCs w:val="16"/>
        </w:rPr>
        <w:t>y</w:t>
      </w:r>
      <w:r w:rsidR="00DE19F4" w:rsidRPr="00EE467D">
        <w:rPr>
          <w:rFonts w:ascii="Arial" w:hAnsi="Arial" w:cs="Arial"/>
          <w:color w:val="auto"/>
          <w:sz w:val="16"/>
          <w:szCs w:val="16"/>
        </w:rPr>
        <w:t xml:space="preserve"> w gruncie + bednarka Fe/Zn 25x4. We wnękach słupów i masztów zainstalować typowe tabliczki zaciskowo-bezpiecznikowe do kabli 5-żyłowych. Projektowane słupy i maszty instalować na typowych fundamentach prefabrykowanych zalecanych przez producenta słupów. Kable oświetleniowe w ziemi układać należy na głębokości 0,6m, na 10 cm warstwie piasku, z przykryciem 10 cm warstwą piasku, 20 cm warstwą ziemi i oznaczeniem folią koloru niebieskiego. Pod parkingiem i drogami prowadzić w rurach ochronnych PVC. W przypadku krzyżowania się kabli z inną infrastrukturą podziemną stosować również osłony rurowe. W rowie kablowym 25cm od kabla, zgodnie z wymogami Inwestora oraz normy N SEP-E-004 ułożyć uziom taśmowy FeZn 25x4 mm, do którego podłączyć wszystkie słupy, Ru ≤ 10 Ω. </w:t>
      </w:r>
    </w:p>
    <w:p w:rsidR="00DE19F4" w:rsidRPr="00EE467D" w:rsidRDefault="00DE19F4" w:rsidP="00887C33">
      <w:pPr>
        <w:pStyle w:val="Default"/>
        <w:spacing w:line="276" w:lineRule="auto"/>
        <w:ind w:firstLine="567"/>
        <w:jc w:val="both"/>
        <w:rPr>
          <w:rFonts w:ascii="Arial" w:hAnsi="Arial" w:cs="Arial"/>
          <w:color w:val="auto"/>
          <w:sz w:val="16"/>
          <w:szCs w:val="16"/>
        </w:rPr>
      </w:pPr>
      <w:r w:rsidRPr="00EE467D">
        <w:rPr>
          <w:rFonts w:ascii="Arial" w:hAnsi="Arial" w:cs="Arial"/>
          <w:color w:val="auto"/>
          <w:sz w:val="16"/>
          <w:szCs w:val="16"/>
        </w:rPr>
        <w:t xml:space="preserve">Wprowadzenie kabli do budynku hali należy wykonać poprzez specjalnie przygotowane otwory w ścianach fundamentowych. Przejście zabezpieczyć przed wnikaniem wody i gazów. Kable ułożone w ziemi na całej długości powinny być oznaczone opaskami kablowymi - zgodnie z aktualną normą. Kable ułożone w ziemi powinny być zaopatrzone na całej długości w trwałe oznaczniki rozmieszczone w odstępach nie większych niż 10m, w miejscach skrzyżowań z istniejącymi sieciami i przy wejściu do rur pod drogami. </w:t>
      </w:r>
    </w:p>
    <w:p w:rsidR="00DE19F4" w:rsidRPr="00EE467D" w:rsidRDefault="00DE19F4" w:rsidP="00887C33">
      <w:pPr>
        <w:autoSpaceDE w:val="0"/>
        <w:autoSpaceDN w:val="0"/>
        <w:adjustRightInd w:val="0"/>
        <w:ind w:firstLine="567"/>
        <w:rPr>
          <w:rFonts w:ascii="Arial" w:hAnsi="Arial" w:cs="Arial"/>
          <w:szCs w:val="16"/>
        </w:rPr>
      </w:pPr>
      <w:r w:rsidRPr="00EE467D">
        <w:rPr>
          <w:rFonts w:ascii="Arial" w:hAnsi="Arial" w:cs="Arial"/>
          <w:szCs w:val="16"/>
        </w:rPr>
        <w:t xml:space="preserve">Na oznaczniku należy umieścić trwałe napisy zawierające: </w:t>
      </w:r>
    </w:p>
    <w:p w:rsidR="00DE19F4" w:rsidRPr="00EE467D" w:rsidRDefault="00DE19F4" w:rsidP="00887C33">
      <w:pPr>
        <w:autoSpaceDE w:val="0"/>
        <w:autoSpaceDN w:val="0"/>
        <w:adjustRightInd w:val="0"/>
        <w:ind w:firstLine="567"/>
        <w:rPr>
          <w:rFonts w:ascii="Arial" w:hAnsi="Arial" w:cs="Arial"/>
          <w:szCs w:val="16"/>
        </w:rPr>
      </w:pPr>
      <w:r w:rsidRPr="00EE467D">
        <w:rPr>
          <w:rFonts w:ascii="Arial" w:hAnsi="Arial" w:cs="Arial"/>
          <w:szCs w:val="16"/>
        </w:rPr>
        <w:t xml:space="preserve">- symbol i numer ewidencyjny kabla </w:t>
      </w:r>
    </w:p>
    <w:p w:rsidR="00DE19F4" w:rsidRPr="00EE467D" w:rsidRDefault="00DE19F4" w:rsidP="00887C33">
      <w:pPr>
        <w:autoSpaceDE w:val="0"/>
        <w:autoSpaceDN w:val="0"/>
        <w:adjustRightInd w:val="0"/>
        <w:ind w:firstLine="567"/>
        <w:rPr>
          <w:rFonts w:ascii="Arial" w:hAnsi="Arial" w:cs="Arial"/>
          <w:szCs w:val="16"/>
        </w:rPr>
      </w:pPr>
      <w:r w:rsidRPr="00EE467D">
        <w:rPr>
          <w:rFonts w:ascii="Arial" w:hAnsi="Arial" w:cs="Arial"/>
          <w:szCs w:val="16"/>
        </w:rPr>
        <w:t xml:space="preserve">- znak użytkownika </w:t>
      </w:r>
    </w:p>
    <w:p w:rsidR="00DE19F4" w:rsidRPr="00EE467D" w:rsidRDefault="00DE19F4" w:rsidP="00887C33">
      <w:pPr>
        <w:autoSpaceDE w:val="0"/>
        <w:autoSpaceDN w:val="0"/>
        <w:adjustRightInd w:val="0"/>
        <w:ind w:firstLine="567"/>
        <w:rPr>
          <w:rFonts w:ascii="Arial" w:hAnsi="Arial" w:cs="Arial"/>
          <w:szCs w:val="16"/>
        </w:rPr>
      </w:pPr>
      <w:r w:rsidRPr="00EE467D">
        <w:rPr>
          <w:rFonts w:ascii="Arial" w:hAnsi="Arial" w:cs="Arial"/>
          <w:szCs w:val="16"/>
        </w:rPr>
        <w:t xml:space="preserve">- oznaczenie kabla </w:t>
      </w:r>
    </w:p>
    <w:p w:rsidR="00DE19F4" w:rsidRPr="00EE467D" w:rsidRDefault="00DE19F4" w:rsidP="00887C33">
      <w:pPr>
        <w:autoSpaceDE w:val="0"/>
        <w:autoSpaceDN w:val="0"/>
        <w:adjustRightInd w:val="0"/>
        <w:ind w:firstLine="567"/>
        <w:rPr>
          <w:rFonts w:ascii="Arial" w:hAnsi="Arial" w:cs="Arial"/>
          <w:szCs w:val="16"/>
        </w:rPr>
      </w:pPr>
      <w:r w:rsidRPr="00EE467D">
        <w:rPr>
          <w:rFonts w:ascii="Arial" w:hAnsi="Arial" w:cs="Arial"/>
          <w:szCs w:val="16"/>
        </w:rPr>
        <w:t xml:space="preserve">- rok ułożenia kabla. </w:t>
      </w:r>
    </w:p>
    <w:p w:rsidR="00DE19F4" w:rsidRPr="00EE467D" w:rsidRDefault="00DE19F4" w:rsidP="00887C33">
      <w:pPr>
        <w:autoSpaceDE w:val="0"/>
        <w:autoSpaceDN w:val="0"/>
        <w:adjustRightInd w:val="0"/>
        <w:ind w:firstLine="567"/>
        <w:rPr>
          <w:rFonts w:ascii="Arial" w:hAnsi="Arial" w:cs="Arial"/>
          <w:szCs w:val="16"/>
        </w:rPr>
      </w:pPr>
      <w:r w:rsidRPr="00EE467D">
        <w:rPr>
          <w:rFonts w:ascii="Arial" w:hAnsi="Arial" w:cs="Arial"/>
          <w:szCs w:val="16"/>
        </w:rPr>
        <w:t>Wszystkie roboty kablowe należy wykonywać zgodnie z normą N-SEP-E004 „Elektroenergetyczne kablowe i sygnalizacyjne linie kablowe. Projektowanie i budowa”.</w:t>
      </w:r>
    </w:p>
    <w:p w:rsidR="00DE19F4" w:rsidRPr="00EE467D" w:rsidRDefault="00DE19F4" w:rsidP="00887C33">
      <w:pPr>
        <w:autoSpaceDE w:val="0"/>
        <w:autoSpaceDN w:val="0"/>
        <w:adjustRightInd w:val="0"/>
        <w:rPr>
          <w:rFonts w:ascii="Arial" w:hAnsi="Arial" w:cs="Arial"/>
          <w:szCs w:val="16"/>
        </w:rPr>
      </w:pPr>
    </w:p>
    <w:p w:rsidR="00DE19F4" w:rsidRPr="00EE467D" w:rsidRDefault="00DE19F4" w:rsidP="00887C33">
      <w:pPr>
        <w:autoSpaceDE w:val="0"/>
        <w:autoSpaceDN w:val="0"/>
        <w:adjustRightInd w:val="0"/>
        <w:rPr>
          <w:rFonts w:ascii="Arial" w:hAnsi="Arial" w:cs="Arial"/>
          <w:szCs w:val="16"/>
        </w:rPr>
      </w:pPr>
      <w:r w:rsidRPr="00EE467D">
        <w:rPr>
          <w:rFonts w:ascii="Arial" w:hAnsi="Arial" w:cs="Arial"/>
          <w:szCs w:val="16"/>
        </w:rPr>
        <w:t>Tabela. Przykładowe oprawy zewnętrzne:</w:t>
      </w:r>
    </w:p>
    <w:tbl>
      <w:tblPr>
        <w:tblpPr w:leftFromText="141" w:rightFromText="141" w:vertAnchor="text" w:tblpXSpec="center" w:tblpY="1"/>
        <w:tblOverlap w:val="never"/>
        <w:tblW w:w="93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9"/>
        <w:gridCol w:w="3969"/>
        <w:gridCol w:w="4923"/>
      </w:tblGrid>
      <w:tr w:rsidR="00611294" w:rsidRPr="00EE467D" w:rsidTr="00321766">
        <w:trPr>
          <w:jc w:val="center"/>
        </w:trPr>
        <w:tc>
          <w:tcPr>
            <w:tcW w:w="459" w:type="dxa"/>
          </w:tcPr>
          <w:p w:rsidR="00611294" w:rsidRPr="00EE467D" w:rsidRDefault="00611294" w:rsidP="00887C33">
            <w:pPr>
              <w:jc w:val="center"/>
              <w:rPr>
                <w:rFonts w:ascii="Arial" w:hAnsi="Arial" w:cs="Arial"/>
                <w:szCs w:val="16"/>
              </w:rPr>
            </w:pPr>
            <w:r w:rsidRPr="00EE467D">
              <w:rPr>
                <w:rFonts w:ascii="Arial" w:hAnsi="Arial" w:cs="Arial"/>
                <w:szCs w:val="16"/>
              </w:rPr>
              <w:t>Lp.</w:t>
            </w:r>
          </w:p>
        </w:tc>
        <w:tc>
          <w:tcPr>
            <w:tcW w:w="3969" w:type="dxa"/>
            <w:shd w:val="clear" w:color="auto" w:fill="auto"/>
            <w:vAlign w:val="center"/>
          </w:tcPr>
          <w:p w:rsidR="00611294" w:rsidRPr="00EE467D" w:rsidRDefault="00611294" w:rsidP="00887C33">
            <w:pPr>
              <w:jc w:val="center"/>
              <w:rPr>
                <w:rFonts w:ascii="Arial" w:hAnsi="Arial" w:cs="Arial"/>
                <w:szCs w:val="16"/>
              </w:rPr>
            </w:pPr>
            <w:r w:rsidRPr="00EE467D">
              <w:rPr>
                <w:rFonts w:ascii="Arial" w:hAnsi="Arial" w:cs="Arial"/>
                <w:szCs w:val="16"/>
              </w:rPr>
              <w:t>Zdjęcie</w:t>
            </w:r>
          </w:p>
        </w:tc>
        <w:tc>
          <w:tcPr>
            <w:tcW w:w="4923" w:type="dxa"/>
            <w:shd w:val="clear" w:color="auto" w:fill="auto"/>
            <w:vAlign w:val="center"/>
          </w:tcPr>
          <w:p w:rsidR="00611294" w:rsidRPr="00EE467D" w:rsidRDefault="00611294" w:rsidP="00887C33">
            <w:pPr>
              <w:jc w:val="center"/>
              <w:rPr>
                <w:rFonts w:ascii="Arial" w:hAnsi="Arial" w:cs="Arial"/>
                <w:szCs w:val="16"/>
              </w:rPr>
            </w:pPr>
            <w:r w:rsidRPr="00EE467D">
              <w:rPr>
                <w:rFonts w:ascii="Arial" w:hAnsi="Arial" w:cs="Arial"/>
                <w:szCs w:val="16"/>
              </w:rPr>
              <w:t xml:space="preserve">Opis </w:t>
            </w:r>
          </w:p>
        </w:tc>
      </w:tr>
      <w:tr w:rsidR="00611294" w:rsidRPr="00EE467D" w:rsidTr="00321766">
        <w:trPr>
          <w:trHeight w:val="2802"/>
          <w:jc w:val="center"/>
        </w:trPr>
        <w:tc>
          <w:tcPr>
            <w:tcW w:w="459" w:type="dxa"/>
          </w:tcPr>
          <w:p w:rsidR="00611294" w:rsidRPr="00EE467D" w:rsidRDefault="00611294" w:rsidP="00887C33">
            <w:pPr>
              <w:jc w:val="center"/>
              <w:rPr>
                <w:rFonts w:ascii="Arial" w:hAnsi="Arial" w:cs="Arial"/>
                <w:noProof/>
                <w:szCs w:val="16"/>
              </w:rPr>
            </w:pPr>
            <w:r w:rsidRPr="00EE467D">
              <w:rPr>
                <w:rFonts w:ascii="Arial" w:hAnsi="Arial" w:cs="Arial"/>
                <w:noProof/>
                <w:szCs w:val="16"/>
              </w:rPr>
              <w:lastRenderedPageBreak/>
              <w:t>1</w:t>
            </w:r>
          </w:p>
        </w:tc>
        <w:tc>
          <w:tcPr>
            <w:tcW w:w="3969" w:type="dxa"/>
            <w:shd w:val="clear" w:color="auto" w:fill="auto"/>
            <w:vAlign w:val="center"/>
          </w:tcPr>
          <w:p w:rsidR="00611294" w:rsidRPr="00EE467D" w:rsidRDefault="00611294" w:rsidP="00887C33">
            <w:pPr>
              <w:jc w:val="center"/>
              <w:rPr>
                <w:rFonts w:ascii="Arial" w:hAnsi="Arial" w:cs="Arial"/>
                <w:noProof/>
                <w:szCs w:val="16"/>
              </w:rPr>
            </w:pPr>
            <w:r w:rsidRPr="00EE467D">
              <w:rPr>
                <w:rFonts w:ascii="Arial" w:hAnsi="Arial" w:cs="Arial"/>
                <w:noProof/>
                <w:szCs w:val="16"/>
                <w:lang w:eastAsia="pl-PL"/>
              </w:rPr>
              <w:drawing>
                <wp:inline distT="0" distB="0" distL="0" distR="0" wp14:anchorId="6CB9F254" wp14:editId="34927C73">
                  <wp:extent cx="1409700" cy="1428105"/>
                  <wp:effectExtent l="0" t="0" r="0" b="1270"/>
                  <wp:docPr id="21"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1412498" cy="1430940"/>
                          </a:xfrm>
                          <a:prstGeom prst="rect">
                            <a:avLst/>
                          </a:prstGeom>
                        </pic:spPr>
                      </pic:pic>
                    </a:graphicData>
                  </a:graphic>
                </wp:inline>
              </w:drawing>
            </w:r>
          </w:p>
        </w:tc>
        <w:tc>
          <w:tcPr>
            <w:tcW w:w="4923" w:type="dxa"/>
            <w:shd w:val="clear" w:color="auto" w:fill="auto"/>
          </w:tcPr>
          <w:p w:rsidR="00611294" w:rsidRPr="00EE467D" w:rsidRDefault="00611294" w:rsidP="00887C33">
            <w:pPr>
              <w:autoSpaceDE w:val="0"/>
              <w:adjustRightInd w:val="0"/>
              <w:rPr>
                <w:rFonts w:ascii="Arial" w:hAnsi="Arial" w:cs="Arial"/>
                <w:szCs w:val="16"/>
                <w:shd w:val="clear" w:color="auto" w:fill="FFFFFF"/>
              </w:rPr>
            </w:pPr>
            <w:r w:rsidRPr="00EE467D">
              <w:rPr>
                <w:rFonts w:ascii="Arial" w:hAnsi="Arial" w:cs="Arial"/>
                <w:szCs w:val="16"/>
                <w:shd w:val="clear" w:color="auto" w:fill="FFFFFF"/>
              </w:rPr>
              <w:t>Okrągłe oprawy do montażu w gruncie dostępne w 3 rozmiarach, z kablem fabrycznym o długości 5 m, puszką do montażu wpuszczanego i ramką ze stali nierdzewnej. 3 barwy LED: zimna biała 4000 K, ciepła biała 3000 K i niebieska. Klasa szczelności IP68 dla wariantu małego oraz IP67 dla średniego i dużego. Do montażu w gruncie z przezroczystym kloszem szklanym do celów oświetleniowych lub z kloszem matowym / kopułkami. Wersja największa możliwość regulacji ustawienia modułu LED.</w:t>
            </w:r>
          </w:p>
          <w:p w:rsidR="00611294" w:rsidRPr="00EE467D" w:rsidRDefault="00611294" w:rsidP="00887C33">
            <w:pPr>
              <w:autoSpaceDE w:val="0"/>
              <w:adjustRightInd w:val="0"/>
              <w:rPr>
                <w:rFonts w:ascii="Arial" w:hAnsi="Arial" w:cs="Arial"/>
                <w:b/>
                <w:szCs w:val="16"/>
              </w:rPr>
            </w:pPr>
            <w:r w:rsidRPr="00EE467D">
              <w:rPr>
                <w:rFonts w:ascii="Arial" w:hAnsi="Arial" w:cs="Arial"/>
                <w:b/>
                <w:szCs w:val="16"/>
              </w:rPr>
              <w:t>Miejsce:</w:t>
            </w:r>
          </w:p>
          <w:p w:rsidR="00611294" w:rsidRPr="00EE467D" w:rsidRDefault="00611294" w:rsidP="00887C33">
            <w:pPr>
              <w:autoSpaceDE w:val="0"/>
              <w:adjustRightInd w:val="0"/>
              <w:rPr>
                <w:rFonts w:ascii="Arial" w:hAnsi="Arial" w:cs="Arial"/>
                <w:szCs w:val="16"/>
              </w:rPr>
            </w:pPr>
            <w:r w:rsidRPr="00EE467D">
              <w:rPr>
                <w:rFonts w:ascii="Arial" w:hAnsi="Arial" w:cs="Arial"/>
                <w:szCs w:val="16"/>
              </w:rPr>
              <w:t xml:space="preserve">Podświetlenie wybranych drzew </w:t>
            </w:r>
          </w:p>
        </w:tc>
      </w:tr>
      <w:tr w:rsidR="00611294" w:rsidRPr="00EE467D" w:rsidTr="00321766">
        <w:trPr>
          <w:trHeight w:val="2802"/>
          <w:jc w:val="center"/>
        </w:trPr>
        <w:tc>
          <w:tcPr>
            <w:tcW w:w="459" w:type="dxa"/>
          </w:tcPr>
          <w:p w:rsidR="00611294" w:rsidRPr="00EE467D" w:rsidRDefault="00611294" w:rsidP="00887C33">
            <w:pPr>
              <w:pStyle w:val="Default"/>
              <w:spacing w:line="276" w:lineRule="auto"/>
              <w:jc w:val="center"/>
              <w:rPr>
                <w:rFonts w:ascii="Arial" w:hAnsi="Arial" w:cs="Arial"/>
                <w:noProof/>
                <w:color w:val="auto"/>
                <w:sz w:val="16"/>
                <w:szCs w:val="16"/>
              </w:rPr>
            </w:pPr>
          </w:p>
        </w:tc>
        <w:tc>
          <w:tcPr>
            <w:tcW w:w="3969" w:type="dxa"/>
            <w:shd w:val="clear" w:color="auto" w:fill="auto"/>
            <w:vAlign w:val="center"/>
          </w:tcPr>
          <w:p w:rsidR="00611294" w:rsidRPr="00EE467D" w:rsidRDefault="00611294" w:rsidP="00887C33">
            <w:pPr>
              <w:pStyle w:val="Default"/>
              <w:spacing w:line="276" w:lineRule="auto"/>
              <w:jc w:val="center"/>
              <w:rPr>
                <w:rFonts w:ascii="Arial" w:hAnsi="Arial" w:cs="Arial"/>
                <w:noProof/>
                <w:color w:val="auto"/>
                <w:sz w:val="16"/>
                <w:szCs w:val="16"/>
                <w:lang w:eastAsia="pl-PL"/>
              </w:rPr>
            </w:pPr>
            <w:r w:rsidRPr="00EE467D">
              <w:rPr>
                <w:rFonts w:ascii="Arial" w:hAnsi="Arial" w:cs="Arial"/>
                <w:noProof/>
                <w:color w:val="auto"/>
                <w:sz w:val="16"/>
                <w:szCs w:val="16"/>
                <w:lang w:eastAsia="pl-PL"/>
              </w:rPr>
              <w:drawing>
                <wp:inline distT="0" distB="0" distL="0" distR="0" wp14:anchorId="1590EB38" wp14:editId="739C84AE">
                  <wp:extent cx="1753826" cy="3746500"/>
                  <wp:effectExtent l="0" t="0" r="0" b="6350"/>
                  <wp:docPr id="24" name="Obraz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1759589" cy="3758811"/>
                          </a:xfrm>
                          <a:prstGeom prst="rect">
                            <a:avLst/>
                          </a:prstGeom>
                        </pic:spPr>
                      </pic:pic>
                    </a:graphicData>
                  </a:graphic>
                </wp:inline>
              </w:drawing>
            </w:r>
          </w:p>
        </w:tc>
        <w:tc>
          <w:tcPr>
            <w:tcW w:w="4923" w:type="dxa"/>
            <w:shd w:val="clear" w:color="auto" w:fill="auto"/>
          </w:tcPr>
          <w:p w:rsidR="00611294" w:rsidRPr="00EE467D" w:rsidRDefault="00611294" w:rsidP="00887C33">
            <w:pPr>
              <w:autoSpaceDE w:val="0"/>
              <w:adjustRightInd w:val="0"/>
              <w:rPr>
                <w:rFonts w:ascii="Arial" w:hAnsi="Arial" w:cs="Arial"/>
                <w:szCs w:val="16"/>
                <w:shd w:val="clear" w:color="auto" w:fill="FFFFFF"/>
              </w:rPr>
            </w:pPr>
            <w:r w:rsidRPr="00EE467D">
              <w:rPr>
                <w:rFonts w:ascii="Arial" w:hAnsi="Arial" w:cs="Arial"/>
                <w:szCs w:val="16"/>
                <w:shd w:val="clear" w:color="auto" w:fill="FFFFFF"/>
              </w:rPr>
              <w:t>Nowoczesna i dyskretna oprawa miejska.  Obudowa odlana z aluminium, kolumna tłoczona z aluminium, wstępna obróbka termincza przed malowaniem proszkowy, co gwarantuje wysoką odporność na korozję. Elementy złączane ze stali nierdzewnej gatunku 304 z powłoką cynkową (ZFC), wytrzymała silikonowa uszczelka, przezroczyste szkło hartowane, maksymalne obciążenie wiatrowe 1—km/h, ochrona przeciwprzepieciowa.</w:t>
            </w:r>
          </w:p>
          <w:p w:rsidR="00611294" w:rsidRPr="00EE467D" w:rsidRDefault="00611294" w:rsidP="00887C33">
            <w:pPr>
              <w:autoSpaceDE w:val="0"/>
              <w:adjustRightInd w:val="0"/>
              <w:rPr>
                <w:rFonts w:ascii="Arial" w:hAnsi="Arial" w:cs="Arial"/>
                <w:szCs w:val="16"/>
                <w:shd w:val="clear" w:color="auto" w:fill="FFFFFF"/>
              </w:rPr>
            </w:pPr>
          </w:p>
          <w:p w:rsidR="00611294" w:rsidRPr="00EE467D" w:rsidRDefault="00611294" w:rsidP="00887C33">
            <w:pPr>
              <w:autoSpaceDE w:val="0"/>
              <w:adjustRightInd w:val="0"/>
              <w:rPr>
                <w:rFonts w:ascii="Arial" w:hAnsi="Arial" w:cs="Arial"/>
                <w:b/>
                <w:szCs w:val="16"/>
              </w:rPr>
            </w:pPr>
            <w:r w:rsidRPr="00EE467D">
              <w:rPr>
                <w:rFonts w:ascii="Arial" w:hAnsi="Arial" w:cs="Arial"/>
                <w:b/>
                <w:szCs w:val="16"/>
              </w:rPr>
              <w:t>Miejsce:</w:t>
            </w:r>
          </w:p>
          <w:p w:rsidR="00611294" w:rsidRPr="00EE467D" w:rsidRDefault="00611294" w:rsidP="00887C33">
            <w:pPr>
              <w:autoSpaceDE w:val="0"/>
              <w:adjustRightInd w:val="0"/>
              <w:rPr>
                <w:rFonts w:ascii="Arial" w:hAnsi="Arial" w:cs="Arial"/>
                <w:szCs w:val="16"/>
                <w:shd w:val="clear" w:color="auto" w:fill="FFFFFF"/>
              </w:rPr>
            </w:pPr>
            <w:r w:rsidRPr="00EE467D">
              <w:rPr>
                <w:rFonts w:ascii="Arial" w:hAnsi="Arial" w:cs="Arial"/>
                <w:szCs w:val="16"/>
              </w:rPr>
              <w:t>Teren zewnętrzny; komunikacja</w:t>
            </w:r>
          </w:p>
        </w:tc>
      </w:tr>
      <w:tr w:rsidR="00611294" w:rsidRPr="00EE467D" w:rsidTr="00321766">
        <w:trPr>
          <w:trHeight w:val="2802"/>
          <w:jc w:val="center"/>
        </w:trPr>
        <w:tc>
          <w:tcPr>
            <w:tcW w:w="459" w:type="dxa"/>
          </w:tcPr>
          <w:p w:rsidR="00611294" w:rsidRPr="00EE467D" w:rsidRDefault="00611294" w:rsidP="00887C33">
            <w:pPr>
              <w:jc w:val="center"/>
              <w:rPr>
                <w:rFonts w:ascii="Arial" w:hAnsi="Arial" w:cs="Arial"/>
                <w:noProof/>
                <w:szCs w:val="16"/>
              </w:rPr>
            </w:pPr>
            <w:r w:rsidRPr="00EE467D">
              <w:rPr>
                <w:rFonts w:ascii="Arial" w:hAnsi="Arial" w:cs="Arial"/>
                <w:noProof/>
                <w:szCs w:val="16"/>
              </w:rPr>
              <w:t>3</w:t>
            </w:r>
          </w:p>
        </w:tc>
        <w:tc>
          <w:tcPr>
            <w:tcW w:w="3969" w:type="dxa"/>
            <w:shd w:val="clear" w:color="auto" w:fill="auto"/>
            <w:vAlign w:val="center"/>
          </w:tcPr>
          <w:p w:rsidR="00611294" w:rsidRPr="00EE467D" w:rsidRDefault="00611294" w:rsidP="00887C33">
            <w:pPr>
              <w:jc w:val="center"/>
              <w:rPr>
                <w:rFonts w:ascii="Arial" w:hAnsi="Arial" w:cs="Arial"/>
                <w:noProof/>
                <w:szCs w:val="16"/>
              </w:rPr>
            </w:pPr>
            <w:r w:rsidRPr="00EE467D">
              <w:rPr>
                <w:rFonts w:ascii="Arial" w:hAnsi="Arial" w:cs="Arial"/>
                <w:noProof/>
                <w:szCs w:val="16"/>
                <w:lang w:eastAsia="pl-PL"/>
              </w:rPr>
              <w:drawing>
                <wp:inline distT="0" distB="0" distL="0" distR="0" wp14:anchorId="0F91E5E7" wp14:editId="6B2D7880">
                  <wp:extent cx="1968500" cy="3025903"/>
                  <wp:effectExtent l="0" t="0" r="0" b="3175"/>
                  <wp:docPr id="25" name="Obraz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1968775" cy="3026326"/>
                          </a:xfrm>
                          <a:prstGeom prst="rect">
                            <a:avLst/>
                          </a:prstGeom>
                        </pic:spPr>
                      </pic:pic>
                    </a:graphicData>
                  </a:graphic>
                </wp:inline>
              </w:drawing>
            </w:r>
          </w:p>
        </w:tc>
        <w:tc>
          <w:tcPr>
            <w:tcW w:w="4923" w:type="dxa"/>
            <w:shd w:val="clear" w:color="auto" w:fill="auto"/>
          </w:tcPr>
          <w:p w:rsidR="00611294" w:rsidRPr="00EE467D" w:rsidRDefault="00611294" w:rsidP="00887C33">
            <w:pPr>
              <w:autoSpaceDE w:val="0"/>
              <w:adjustRightInd w:val="0"/>
              <w:rPr>
                <w:rFonts w:ascii="Arial" w:hAnsi="Arial" w:cs="Arial"/>
                <w:szCs w:val="16"/>
                <w:shd w:val="clear" w:color="auto" w:fill="FFFFFF"/>
              </w:rPr>
            </w:pPr>
            <w:r w:rsidRPr="00EE467D">
              <w:rPr>
                <w:rFonts w:ascii="Arial" w:hAnsi="Arial" w:cs="Arial"/>
                <w:szCs w:val="16"/>
                <w:shd w:val="clear" w:color="auto" w:fill="FFFFFF"/>
              </w:rPr>
              <w:t>Nowoczesna i dyskretna oprawa miejska.  Obudowa odlana z aluminium, kolumna tłoczona z aluminium, wstępna obróbka termincza przed malowaniem proszkowy, co gwarantuje wysoką odporność na korozję. Elementy złączane ze stali nierdzewnej gatunku 304 z powłoką cynkową (ZFC), wytrzymała silikonowa uszczelka, przezroczyste szkło hartowane, maksymalne obciążenie wiatrowe 1—km/h, ochrona przeciwprzepięciowa. Kolor czarny.</w:t>
            </w:r>
          </w:p>
          <w:p w:rsidR="00611294" w:rsidRPr="00EE467D" w:rsidRDefault="00611294" w:rsidP="00887C33">
            <w:pPr>
              <w:autoSpaceDE w:val="0"/>
              <w:adjustRightInd w:val="0"/>
              <w:rPr>
                <w:rFonts w:ascii="Arial" w:hAnsi="Arial" w:cs="Arial"/>
                <w:szCs w:val="16"/>
                <w:shd w:val="clear" w:color="auto" w:fill="FFFFFF"/>
              </w:rPr>
            </w:pPr>
          </w:p>
          <w:p w:rsidR="00611294" w:rsidRPr="00EE467D" w:rsidRDefault="00611294" w:rsidP="00887C33">
            <w:pPr>
              <w:autoSpaceDE w:val="0"/>
              <w:adjustRightInd w:val="0"/>
              <w:rPr>
                <w:rFonts w:ascii="Arial" w:hAnsi="Arial" w:cs="Arial"/>
                <w:b/>
                <w:szCs w:val="16"/>
              </w:rPr>
            </w:pPr>
            <w:r w:rsidRPr="00EE467D">
              <w:rPr>
                <w:rFonts w:ascii="Arial" w:hAnsi="Arial" w:cs="Arial"/>
                <w:b/>
                <w:szCs w:val="16"/>
              </w:rPr>
              <w:t>Miejsce:</w:t>
            </w:r>
          </w:p>
          <w:p w:rsidR="00611294" w:rsidRPr="00EE467D" w:rsidRDefault="00611294" w:rsidP="00887C33">
            <w:pPr>
              <w:autoSpaceDE w:val="0"/>
              <w:adjustRightInd w:val="0"/>
              <w:rPr>
                <w:rFonts w:ascii="Arial" w:hAnsi="Arial" w:cs="Arial"/>
                <w:szCs w:val="16"/>
              </w:rPr>
            </w:pPr>
            <w:r w:rsidRPr="00EE467D">
              <w:rPr>
                <w:rFonts w:ascii="Arial" w:hAnsi="Arial" w:cs="Arial"/>
                <w:szCs w:val="16"/>
              </w:rPr>
              <w:t>Teren zewnętrzny; komunikacja</w:t>
            </w:r>
          </w:p>
        </w:tc>
      </w:tr>
    </w:tbl>
    <w:p w:rsidR="00DE19F4" w:rsidRPr="00EE467D" w:rsidRDefault="00DE19F4" w:rsidP="00887C33">
      <w:pPr>
        <w:autoSpaceDE w:val="0"/>
        <w:autoSpaceDN w:val="0"/>
        <w:adjustRightInd w:val="0"/>
        <w:rPr>
          <w:rFonts w:ascii="Arial" w:hAnsi="Arial" w:cs="Arial"/>
          <w:szCs w:val="16"/>
        </w:rPr>
      </w:pPr>
    </w:p>
    <w:p w:rsidR="001D494C" w:rsidRPr="00EE467D" w:rsidRDefault="00A86E36" w:rsidP="00887C33">
      <w:pPr>
        <w:rPr>
          <w:rFonts w:ascii="Arial" w:hAnsi="Arial" w:cs="Arial"/>
          <w:szCs w:val="16"/>
        </w:rPr>
      </w:pPr>
      <w:r w:rsidRPr="00EE467D">
        <w:rPr>
          <w:rFonts w:ascii="Arial" w:hAnsi="Arial" w:cs="Arial"/>
          <w:szCs w:val="16"/>
        </w:rPr>
        <w:lastRenderedPageBreak/>
        <w:t xml:space="preserve"> </w:t>
      </w:r>
      <w:r w:rsidR="002C2FC7" w:rsidRPr="00EE467D">
        <w:rPr>
          <w:rFonts w:ascii="Arial" w:hAnsi="Arial" w:cs="Arial"/>
          <w:szCs w:val="16"/>
        </w:rPr>
        <w:t>Zasilanie budynków (</w:t>
      </w:r>
      <w:r w:rsidR="001D494C" w:rsidRPr="00EE467D">
        <w:rPr>
          <w:rFonts w:ascii="Arial" w:hAnsi="Arial" w:cs="Arial"/>
          <w:szCs w:val="16"/>
        </w:rPr>
        <w:t>Budyn</w:t>
      </w:r>
      <w:r w:rsidR="002C2FC7" w:rsidRPr="00EE467D">
        <w:rPr>
          <w:rFonts w:ascii="Arial" w:hAnsi="Arial" w:cs="Arial"/>
          <w:szCs w:val="16"/>
        </w:rPr>
        <w:t>ek</w:t>
      </w:r>
      <w:r w:rsidR="001D494C" w:rsidRPr="00EE467D">
        <w:rPr>
          <w:rFonts w:ascii="Arial" w:hAnsi="Arial" w:cs="Arial"/>
          <w:szCs w:val="16"/>
        </w:rPr>
        <w:t xml:space="preserve"> </w:t>
      </w:r>
      <w:r w:rsidR="006D3A57" w:rsidRPr="00EE467D">
        <w:rPr>
          <w:rFonts w:ascii="Arial" w:hAnsi="Arial" w:cs="Arial"/>
          <w:szCs w:val="16"/>
        </w:rPr>
        <w:t>socjalno-szatniowy</w:t>
      </w:r>
      <w:r w:rsidR="002C2FC7" w:rsidRPr="00EE467D">
        <w:rPr>
          <w:rFonts w:ascii="Arial" w:hAnsi="Arial" w:cs="Arial"/>
          <w:szCs w:val="16"/>
        </w:rPr>
        <w:t>, budynek techniczny hali namiotowej boiska do piłko nożnej, budynek techniczny hali kortów tenisowych)</w:t>
      </w:r>
    </w:p>
    <w:p w:rsidR="00275B8C" w:rsidRPr="00EE467D" w:rsidRDefault="00275B8C" w:rsidP="00887C33">
      <w:pPr>
        <w:pStyle w:val="Nagwek3"/>
        <w:rPr>
          <w:rFonts w:ascii="Arial" w:hAnsi="Arial" w:cs="Arial"/>
          <w:szCs w:val="16"/>
        </w:rPr>
      </w:pPr>
      <w:bookmarkStart w:id="65" w:name="_Toc208473906"/>
      <w:r w:rsidRPr="00EE467D">
        <w:rPr>
          <w:rFonts w:ascii="Arial" w:hAnsi="Arial" w:cs="Arial"/>
          <w:szCs w:val="16"/>
        </w:rPr>
        <w:t>Kanalizacja teletechniczna</w:t>
      </w:r>
      <w:bookmarkEnd w:id="65"/>
      <w:r w:rsidRPr="00EE467D">
        <w:rPr>
          <w:rFonts w:ascii="Arial" w:hAnsi="Arial" w:cs="Arial"/>
          <w:szCs w:val="16"/>
        </w:rPr>
        <w:t xml:space="preserve"> </w:t>
      </w:r>
    </w:p>
    <w:p w:rsidR="00275B8C" w:rsidRPr="00EE467D" w:rsidRDefault="00275B8C" w:rsidP="00887C33">
      <w:pPr>
        <w:rPr>
          <w:rFonts w:ascii="Arial" w:hAnsi="Arial" w:cs="Arial"/>
        </w:rPr>
      </w:pPr>
      <w:r w:rsidRPr="00EE467D">
        <w:rPr>
          <w:rFonts w:ascii="Arial" w:hAnsi="Arial" w:cs="Arial"/>
        </w:rPr>
        <w:tab/>
        <w:t>Od budynku basenu (pomieszczenia serwerowni), należy zaprojektować kanalizację teletechniczną 1-otworowym w oparciu o rury DVK110 i studnie SKR2. Kanalizację kablową wykorzystać do ułożenia okablowania pomiędzy GPD (budynek basenu)a LPD (budynek socjalno-szatniowy):</w:t>
      </w:r>
    </w:p>
    <w:p w:rsidR="00275B8C" w:rsidRPr="00EE467D" w:rsidRDefault="00275B8C" w:rsidP="00887C33">
      <w:pPr>
        <w:rPr>
          <w:rFonts w:ascii="Arial" w:hAnsi="Arial" w:cs="Arial"/>
        </w:rPr>
      </w:pPr>
      <w:r w:rsidRPr="00EE467D">
        <w:rPr>
          <w:rFonts w:ascii="Arial" w:hAnsi="Arial" w:cs="Arial"/>
        </w:rPr>
        <w:t>- kabel światłowodowy</w:t>
      </w:r>
    </w:p>
    <w:p w:rsidR="00275B8C" w:rsidRPr="00EE467D" w:rsidRDefault="00275B8C" w:rsidP="00887C33">
      <w:pPr>
        <w:rPr>
          <w:rFonts w:ascii="Arial" w:hAnsi="Arial" w:cs="Arial"/>
        </w:rPr>
      </w:pPr>
      <w:r w:rsidRPr="00EE467D">
        <w:rPr>
          <w:rFonts w:ascii="Arial" w:hAnsi="Arial" w:cs="Arial"/>
        </w:rPr>
        <w:t>- okablowanie SSP</w:t>
      </w:r>
    </w:p>
    <w:p w:rsidR="00275B8C" w:rsidRPr="00EE467D" w:rsidRDefault="00275B8C" w:rsidP="00887C33">
      <w:pPr>
        <w:rPr>
          <w:rFonts w:ascii="Arial" w:hAnsi="Arial" w:cs="Arial"/>
        </w:rPr>
      </w:pPr>
      <w:r w:rsidRPr="00EE467D">
        <w:rPr>
          <w:rFonts w:ascii="Arial" w:hAnsi="Arial" w:cs="Arial"/>
        </w:rPr>
        <w:t xml:space="preserve">- okablowanie BMS </w:t>
      </w:r>
    </w:p>
    <w:p w:rsidR="00C545F8" w:rsidRPr="00EE467D" w:rsidRDefault="00C545F8" w:rsidP="00887C33">
      <w:pPr>
        <w:rPr>
          <w:rFonts w:ascii="Arial" w:hAnsi="Arial" w:cs="Arial"/>
        </w:rPr>
      </w:pPr>
      <w:r w:rsidRPr="00EE467D">
        <w:rPr>
          <w:rFonts w:ascii="Arial" w:hAnsi="Arial" w:cs="Arial"/>
        </w:rPr>
        <w:t>- okablowanie do monitoringu CCTV</w:t>
      </w:r>
    </w:p>
    <w:p w:rsidR="002C2FC7" w:rsidRPr="00EE467D" w:rsidRDefault="00A86E36" w:rsidP="00887C33">
      <w:pPr>
        <w:pStyle w:val="Nagwek2"/>
        <w:rPr>
          <w:rFonts w:ascii="Arial" w:hAnsi="Arial" w:cs="Arial"/>
          <w:sz w:val="16"/>
          <w:szCs w:val="16"/>
        </w:rPr>
      </w:pPr>
      <w:bookmarkStart w:id="66" w:name="_Toc208473907"/>
      <w:r w:rsidRPr="00EE467D">
        <w:rPr>
          <w:rFonts w:ascii="Arial" w:hAnsi="Arial" w:cs="Arial"/>
          <w:sz w:val="16"/>
          <w:szCs w:val="16"/>
        </w:rPr>
        <w:t>BUDYNEK SOCJANO-SZATNIOWY</w:t>
      </w:r>
      <w:r w:rsidR="00925D33" w:rsidRPr="00EE467D">
        <w:rPr>
          <w:rFonts w:ascii="Arial" w:hAnsi="Arial" w:cs="Arial"/>
          <w:sz w:val="16"/>
          <w:szCs w:val="16"/>
        </w:rPr>
        <w:t xml:space="preserve"> – INSTALACJA ELEKTRYCZNA</w:t>
      </w:r>
      <w:bookmarkEnd w:id="66"/>
    </w:p>
    <w:p w:rsidR="002E21C9" w:rsidRPr="00EE467D" w:rsidRDefault="002E21C9" w:rsidP="00887C33">
      <w:pPr>
        <w:pStyle w:val="Nagwek3"/>
        <w:rPr>
          <w:rFonts w:ascii="Arial" w:hAnsi="Arial" w:cs="Arial"/>
          <w:szCs w:val="16"/>
        </w:rPr>
      </w:pPr>
      <w:bookmarkStart w:id="67" w:name="_Toc208473908"/>
      <w:r w:rsidRPr="00EE467D">
        <w:rPr>
          <w:rFonts w:ascii="Arial" w:hAnsi="Arial" w:cs="Arial"/>
          <w:szCs w:val="16"/>
        </w:rPr>
        <w:t>Zasilanie podstawowe</w:t>
      </w:r>
      <w:bookmarkEnd w:id="67"/>
    </w:p>
    <w:p w:rsidR="002E21C9" w:rsidRPr="00EE467D" w:rsidRDefault="002E21C9" w:rsidP="00887C33">
      <w:pPr>
        <w:ind w:firstLine="708"/>
        <w:rPr>
          <w:rFonts w:ascii="Arial" w:hAnsi="Arial" w:cs="Arial"/>
        </w:rPr>
      </w:pPr>
      <w:r w:rsidRPr="00EE467D">
        <w:rPr>
          <w:rFonts w:ascii="Arial" w:hAnsi="Arial" w:cs="Arial"/>
        </w:rPr>
        <w:t>Z rozdzielnicy głównej RG NN basen z sekcji podstawowej, należy wyprowadzić linię kablowa zasilającą RG2 NN (budynek socjalno-szatniowy). Kabel układać w ziemi, pod terenami utwardzonymi kabel prowadzić w rurach ochronnych.</w:t>
      </w:r>
      <w:r w:rsidR="00275B8C" w:rsidRPr="00EE467D">
        <w:rPr>
          <w:rFonts w:ascii="Arial" w:hAnsi="Arial" w:cs="Arial"/>
        </w:rPr>
        <w:t xml:space="preserve"> </w:t>
      </w:r>
      <w:r w:rsidR="00275B8C" w:rsidRPr="00EE467D">
        <w:rPr>
          <w:rFonts w:ascii="Arial" w:hAnsi="Arial" w:cs="Arial"/>
          <w:szCs w:val="16"/>
        </w:rPr>
        <w:t>Przejście kabla zasilającego zabezpieczyć przepustem gazoszczelnym.</w:t>
      </w:r>
    </w:p>
    <w:p w:rsidR="002E21C9" w:rsidRPr="00EE467D" w:rsidRDefault="002E21C9" w:rsidP="00887C33">
      <w:pPr>
        <w:pStyle w:val="Nagwek3"/>
        <w:rPr>
          <w:rFonts w:ascii="Arial" w:hAnsi="Arial" w:cs="Arial"/>
          <w:szCs w:val="16"/>
        </w:rPr>
      </w:pPr>
      <w:bookmarkStart w:id="68" w:name="_Toc208473909"/>
      <w:r w:rsidRPr="00EE467D">
        <w:rPr>
          <w:rFonts w:ascii="Arial" w:hAnsi="Arial" w:cs="Arial"/>
          <w:szCs w:val="16"/>
        </w:rPr>
        <w:t>Zasilanie rezerwowe</w:t>
      </w:r>
      <w:bookmarkEnd w:id="68"/>
    </w:p>
    <w:p w:rsidR="002E21C9" w:rsidRPr="00EE467D" w:rsidRDefault="002E21C9" w:rsidP="00887C33">
      <w:pPr>
        <w:ind w:firstLine="708"/>
        <w:rPr>
          <w:rFonts w:ascii="Arial" w:hAnsi="Arial" w:cs="Arial"/>
        </w:rPr>
      </w:pPr>
      <w:r w:rsidRPr="00EE467D">
        <w:rPr>
          <w:rFonts w:ascii="Arial" w:hAnsi="Arial" w:cs="Arial"/>
        </w:rPr>
        <w:t xml:space="preserve">   Z rozdzielnicy głównej RG NN basen z sekcji rezerwowanej, należy wyprowadzić linię kablowa zasilającą RG2 NN (budynek socjalno-szatniowy). Kabel układać w ziemi, pod terenami utwardzonymi kabel prowadzić w rurach ochronnych lub zaprojektować agregat prądotwórczy o mocy 136kVA.</w:t>
      </w:r>
    </w:p>
    <w:p w:rsidR="00275B8C" w:rsidRPr="00EE467D" w:rsidRDefault="00275B8C" w:rsidP="00887C33">
      <w:pPr>
        <w:ind w:firstLine="708"/>
        <w:rPr>
          <w:rFonts w:ascii="Arial" w:hAnsi="Arial" w:cs="Arial"/>
        </w:rPr>
      </w:pPr>
    </w:p>
    <w:p w:rsidR="00275B8C" w:rsidRPr="00EE467D" w:rsidRDefault="00275B8C" w:rsidP="00887C33">
      <w:pPr>
        <w:pStyle w:val="Nagwek3"/>
        <w:rPr>
          <w:rFonts w:ascii="Arial" w:hAnsi="Arial" w:cs="Arial"/>
          <w:szCs w:val="16"/>
        </w:rPr>
      </w:pPr>
      <w:bookmarkStart w:id="69" w:name="_Toc208473910"/>
      <w:r w:rsidRPr="00EE467D">
        <w:rPr>
          <w:rFonts w:ascii="Arial" w:hAnsi="Arial" w:cs="Arial"/>
          <w:szCs w:val="16"/>
        </w:rPr>
        <w:t>Rozdzielnica główna RG2 NN budynek socjalno-basenowy</w:t>
      </w:r>
      <w:bookmarkEnd w:id="69"/>
    </w:p>
    <w:p w:rsidR="00275B8C" w:rsidRPr="00EE467D" w:rsidRDefault="00275B8C" w:rsidP="00887C33">
      <w:pPr>
        <w:pStyle w:val="Default"/>
        <w:spacing w:line="276" w:lineRule="auto"/>
        <w:ind w:firstLine="567"/>
        <w:jc w:val="both"/>
        <w:rPr>
          <w:rFonts w:ascii="Arial" w:hAnsi="Arial" w:cs="Arial"/>
          <w:color w:val="auto"/>
          <w:sz w:val="16"/>
          <w:szCs w:val="16"/>
        </w:rPr>
      </w:pPr>
      <w:r w:rsidRPr="00EE467D">
        <w:rPr>
          <w:rFonts w:ascii="Arial" w:hAnsi="Arial" w:cs="Arial"/>
          <w:color w:val="auto"/>
          <w:sz w:val="16"/>
          <w:szCs w:val="16"/>
        </w:rPr>
        <w:t xml:space="preserve">W budynku socjalno-basenowy na poziomie przyziemia w pomieszczeniu rozdzielni RG NN zaprojektować rozdzielnicę główną </w:t>
      </w:r>
      <w:r w:rsidRPr="00EE467D">
        <w:rPr>
          <w:rFonts w:ascii="Arial" w:hAnsi="Arial" w:cs="Arial"/>
          <w:b/>
          <w:color w:val="auto"/>
          <w:sz w:val="16"/>
          <w:szCs w:val="16"/>
        </w:rPr>
        <w:t>RG2 NN budynek socjalno-basenowy</w:t>
      </w:r>
      <w:r w:rsidRPr="00EE467D">
        <w:rPr>
          <w:rFonts w:ascii="Arial" w:hAnsi="Arial" w:cs="Arial"/>
          <w:color w:val="auto"/>
          <w:sz w:val="16"/>
          <w:szCs w:val="16"/>
        </w:rPr>
        <w:t xml:space="preserve"> o prądzie znamionowym minimum 630A</w:t>
      </w:r>
      <w:r w:rsidR="00E13532" w:rsidRPr="00EE467D">
        <w:rPr>
          <w:rFonts w:ascii="Arial" w:hAnsi="Arial" w:cs="Arial"/>
          <w:color w:val="auto"/>
          <w:sz w:val="16"/>
          <w:szCs w:val="16"/>
        </w:rPr>
        <w:t>(zweryfikować na etapie projektu technicznego/wykonawczego)</w:t>
      </w:r>
      <w:r w:rsidRPr="00EE467D">
        <w:rPr>
          <w:rFonts w:ascii="Arial" w:hAnsi="Arial" w:cs="Arial"/>
          <w:color w:val="auto"/>
          <w:sz w:val="16"/>
          <w:szCs w:val="16"/>
        </w:rPr>
        <w:t xml:space="preserve">. Rozdzielnicę </w:t>
      </w:r>
      <w:r w:rsidRPr="00EE467D">
        <w:rPr>
          <w:rFonts w:ascii="Arial" w:hAnsi="Arial" w:cs="Arial"/>
          <w:b/>
          <w:color w:val="auto"/>
          <w:sz w:val="16"/>
          <w:szCs w:val="16"/>
        </w:rPr>
        <w:t>RG NN Basen</w:t>
      </w:r>
      <w:r w:rsidRPr="00EE467D">
        <w:rPr>
          <w:rFonts w:ascii="Arial" w:hAnsi="Arial" w:cs="Arial"/>
          <w:color w:val="auto"/>
          <w:sz w:val="16"/>
          <w:szCs w:val="16"/>
        </w:rPr>
        <w:t xml:space="preserve"> należy wykonać w oparciu o system szaf wolnostojących do zabudowy szeregowej o wysokości 2000mm i głębokości 600mm. W rozdzielnicy przewidzieć minimum 35% rezerwy miejsca pod zabudowę dodatkowych aparatów w przyszłości. Na potrzeby odbiorów p.poż przewidzieć tablice rozdzielczą TPOŻ. Tablica będzie zasilona  sprzed przeciwpożarowego wyłącznika prądu. </w:t>
      </w:r>
    </w:p>
    <w:p w:rsidR="00275B8C" w:rsidRPr="00EE467D" w:rsidRDefault="00275B8C" w:rsidP="00887C33">
      <w:pPr>
        <w:pStyle w:val="Default"/>
        <w:spacing w:line="276" w:lineRule="auto"/>
        <w:jc w:val="both"/>
        <w:rPr>
          <w:rFonts w:ascii="Arial" w:hAnsi="Arial" w:cs="Arial"/>
          <w:color w:val="auto"/>
          <w:sz w:val="16"/>
          <w:szCs w:val="16"/>
        </w:rPr>
      </w:pPr>
      <w:r w:rsidRPr="00EE467D">
        <w:rPr>
          <w:rFonts w:ascii="Arial" w:hAnsi="Arial" w:cs="Arial"/>
          <w:color w:val="auto"/>
          <w:sz w:val="16"/>
          <w:szCs w:val="16"/>
        </w:rPr>
        <w:t>Rozdzielnica ma być wyposażona między innymi:</w:t>
      </w:r>
    </w:p>
    <w:p w:rsidR="00275B8C" w:rsidRPr="00EE467D" w:rsidRDefault="00275B8C" w:rsidP="00887C33">
      <w:pPr>
        <w:pStyle w:val="Default"/>
        <w:spacing w:line="276" w:lineRule="auto"/>
        <w:ind w:firstLine="567"/>
        <w:jc w:val="both"/>
        <w:rPr>
          <w:rFonts w:ascii="Arial" w:hAnsi="Arial" w:cs="Arial"/>
          <w:color w:val="auto"/>
          <w:sz w:val="16"/>
          <w:szCs w:val="16"/>
        </w:rPr>
      </w:pPr>
      <w:r w:rsidRPr="00EE467D">
        <w:rPr>
          <w:rFonts w:ascii="Arial" w:hAnsi="Arial" w:cs="Arial"/>
          <w:color w:val="auto"/>
          <w:sz w:val="16"/>
          <w:szCs w:val="16"/>
        </w:rPr>
        <w:t>- przeciwpożarowy wyłącznik prądu</w:t>
      </w:r>
    </w:p>
    <w:p w:rsidR="00275B8C" w:rsidRPr="00EE467D" w:rsidRDefault="00275B8C" w:rsidP="00887C33">
      <w:pPr>
        <w:pStyle w:val="Default"/>
        <w:spacing w:line="276" w:lineRule="auto"/>
        <w:ind w:firstLine="567"/>
        <w:jc w:val="both"/>
        <w:rPr>
          <w:rFonts w:ascii="Arial" w:hAnsi="Arial" w:cs="Arial"/>
          <w:color w:val="auto"/>
          <w:sz w:val="16"/>
          <w:szCs w:val="16"/>
        </w:rPr>
      </w:pPr>
      <w:r w:rsidRPr="00EE467D">
        <w:rPr>
          <w:rFonts w:ascii="Arial" w:hAnsi="Arial" w:cs="Arial"/>
          <w:color w:val="auto"/>
          <w:sz w:val="16"/>
          <w:szCs w:val="16"/>
        </w:rPr>
        <w:t>- analizator sieci z pomiarem energii elektrycznej włączony w system BMS,</w:t>
      </w:r>
    </w:p>
    <w:p w:rsidR="00275B8C" w:rsidRPr="00EE467D" w:rsidRDefault="00275B8C" w:rsidP="00887C33">
      <w:pPr>
        <w:pStyle w:val="Default"/>
        <w:spacing w:line="276" w:lineRule="auto"/>
        <w:ind w:firstLine="567"/>
        <w:jc w:val="both"/>
        <w:rPr>
          <w:rFonts w:ascii="Arial" w:hAnsi="Arial" w:cs="Arial"/>
          <w:color w:val="auto"/>
          <w:sz w:val="16"/>
          <w:szCs w:val="16"/>
        </w:rPr>
      </w:pPr>
      <w:r w:rsidRPr="00EE467D">
        <w:rPr>
          <w:rFonts w:ascii="Arial" w:hAnsi="Arial" w:cs="Arial"/>
          <w:color w:val="auto"/>
          <w:sz w:val="16"/>
          <w:szCs w:val="16"/>
        </w:rPr>
        <w:t>- liczniki energii elektrycznej włączone w system BMS,</w:t>
      </w:r>
    </w:p>
    <w:p w:rsidR="00275B8C" w:rsidRPr="00EE467D" w:rsidRDefault="00275B8C" w:rsidP="00887C33">
      <w:pPr>
        <w:pStyle w:val="Default"/>
        <w:spacing w:line="276" w:lineRule="auto"/>
        <w:ind w:firstLine="567"/>
        <w:jc w:val="both"/>
        <w:rPr>
          <w:rFonts w:ascii="Arial" w:hAnsi="Arial" w:cs="Arial"/>
          <w:color w:val="auto"/>
          <w:sz w:val="16"/>
          <w:szCs w:val="16"/>
        </w:rPr>
      </w:pPr>
      <w:r w:rsidRPr="00EE467D">
        <w:rPr>
          <w:rFonts w:ascii="Arial" w:hAnsi="Arial" w:cs="Arial"/>
          <w:color w:val="auto"/>
          <w:sz w:val="16"/>
          <w:szCs w:val="16"/>
        </w:rPr>
        <w:t>- oddzielne liczniki energii elektrycznej dla najemców włączone w system BMS oraz system umożliwiający automatyczne rozliczanie energii elektrycznej,</w:t>
      </w:r>
    </w:p>
    <w:p w:rsidR="00275B8C" w:rsidRPr="00EE467D" w:rsidRDefault="00275B8C" w:rsidP="00887C33">
      <w:pPr>
        <w:pStyle w:val="Default"/>
        <w:spacing w:line="276" w:lineRule="auto"/>
        <w:ind w:firstLine="567"/>
        <w:jc w:val="both"/>
        <w:rPr>
          <w:rFonts w:ascii="Arial" w:hAnsi="Arial" w:cs="Arial"/>
          <w:color w:val="auto"/>
          <w:sz w:val="16"/>
          <w:szCs w:val="16"/>
        </w:rPr>
      </w:pPr>
      <w:r w:rsidRPr="00EE467D">
        <w:rPr>
          <w:rFonts w:ascii="Arial" w:hAnsi="Arial" w:cs="Arial"/>
          <w:color w:val="auto"/>
          <w:sz w:val="16"/>
          <w:szCs w:val="16"/>
        </w:rPr>
        <w:t>- ochronę przeciwprzepięciową klasy I+II BMS,</w:t>
      </w:r>
    </w:p>
    <w:p w:rsidR="00275B8C" w:rsidRPr="00EE467D" w:rsidRDefault="00275B8C" w:rsidP="00887C33">
      <w:pPr>
        <w:pStyle w:val="Default"/>
        <w:spacing w:line="276" w:lineRule="auto"/>
        <w:ind w:firstLine="567"/>
        <w:jc w:val="both"/>
        <w:rPr>
          <w:rFonts w:ascii="Arial" w:hAnsi="Arial" w:cs="Arial"/>
          <w:color w:val="auto"/>
          <w:sz w:val="16"/>
          <w:szCs w:val="16"/>
        </w:rPr>
      </w:pPr>
      <w:r w:rsidRPr="00EE467D">
        <w:rPr>
          <w:rFonts w:ascii="Arial" w:hAnsi="Arial" w:cs="Arial"/>
          <w:color w:val="auto"/>
          <w:sz w:val="16"/>
          <w:szCs w:val="16"/>
        </w:rPr>
        <w:t>- awaryjny wyłącznik prądu,</w:t>
      </w:r>
    </w:p>
    <w:p w:rsidR="00275B8C" w:rsidRPr="00EE467D" w:rsidRDefault="00275B8C" w:rsidP="00887C33">
      <w:pPr>
        <w:pStyle w:val="Default"/>
        <w:spacing w:line="276" w:lineRule="auto"/>
        <w:ind w:firstLine="567"/>
        <w:jc w:val="both"/>
        <w:rPr>
          <w:rFonts w:ascii="Arial" w:hAnsi="Arial" w:cs="Arial"/>
          <w:color w:val="auto"/>
          <w:sz w:val="16"/>
          <w:szCs w:val="16"/>
        </w:rPr>
      </w:pPr>
      <w:r w:rsidRPr="00EE467D">
        <w:rPr>
          <w:rFonts w:ascii="Arial" w:hAnsi="Arial" w:cs="Arial"/>
          <w:color w:val="auto"/>
          <w:sz w:val="16"/>
          <w:szCs w:val="16"/>
        </w:rPr>
        <w:t>- rozłączniki bezpiecznikowe listwowe lub wyłączniki dla zasilania rozdzielnic lub dużych odbiorów</w:t>
      </w:r>
    </w:p>
    <w:p w:rsidR="00275B8C" w:rsidRPr="00EE467D" w:rsidRDefault="00275B8C" w:rsidP="00887C33">
      <w:pPr>
        <w:pStyle w:val="Default"/>
        <w:spacing w:line="276" w:lineRule="auto"/>
        <w:ind w:firstLine="0"/>
        <w:jc w:val="both"/>
        <w:rPr>
          <w:rFonts w:ascii="Arial" w:hAnsi="Arial" w:cs="Arial"/>
          <w:color w:val="auto"/>
          <w:sz w:val="16"/>
          <w:szCs w:val="16"/>
        </w:rPr>
      </w:pPr>
      <w:r w:rsidRPr="00EE467D">
        <w:rPr>
          <w:rFonts w:ascii="Arial" w:hAnsi="Arial" w:cs="Arial"/>
          <w:color w:val="auto"/>
          <w:sz w:val="16"/>
          <w:szCs w:val="16"/>
        </w:rPr>
        <w:t>Z rozdzielnicy RG2 NN budynek socjalno-basenowy należy zasilić:</w:t>
      </w:r>
    </w:p>
    <w:p w:rsidR="00275B8C" w:rsidRPr="00EE467D" w:rsidRDefault="00275B8C" w:rsidP="00887C33">
      <w:pPr>
        <w:pStyle w:val="Default"/>
        <w:spacing w:line="276" w:lineRule="auto"/>
        <w:ind w:firstLine="0"/>
        <w:jc w:val="both"/>
        <w:rPr>
          <w:rFonts w:ascii="Arial" w:hAnsi="Arial" w:cs="Arial"/>
          <w:color w:val="auto"/>
          <w:sz w:val="16"/>
          <w:szCs w:val="16"/>
        </w:rPr>
      </w:pPr>
      <w:r w:rsidRPr="00EE467D">
        <w:rPr>
          <w:rFonts w:ascii="Arial" w:hAnsi="Arial" w:cs="Arial"/>
          <w:color w:val="auto"/>
          <w:sz w:val="16"/>
          <w:szCs w:val="16"/>
        </w:rPr>
        <w:t>- podrozdzielnice</w:t>
      </w:r>
    </w:p>
    <w:p w:rsidR="00275B8C" w:rsidRPr="00EE467D" w:rsidRDefault="00275B8C" w:rsidP="00887C33">
      <w:pPr>
        <w:pStyle w:val="Default"/>
        <w:spacing w:line="276" w:lineRule="auto"/>
        <w:ind w:firstLine="0"/>
        <w:jc w:val="both"/>
        <w:rPr>
          <w:rFonts w:ascii="Arial" w:hAnsi="Arial" w:cs="Arial"/>
          <w:color w:val="auto"/>
          <w:sz w:val="16"/>
          <w:szCs w:val="16"/>
        </w:rPr>
      </w:pPr>
      <w:r w:rsidRPr="00EE467D">
        <w:rPr>
          <w:rFonts w:ascii="Arial" w:hAnsi="Arial" w:cs="Arial"/>
          <w:color w:val="auto"/>
          <w:sz w:val="16"/>
          <w:szCs w:val="16"/>
        </w:rPr>
        <w:t>- złącze kablowe ZK1 – hala boiska do piłki nożnej plażowej</w:t>
      </w:r>
    </w:p>
    <w:p w:rsidR="00275B8C" w:rsidRPr="00EE467D" w:rsidRDefault="00275B8C" w:rsidP="00887C33">
      <w:pPr>
        <w:pStyle w:val="Default"/>
        <w:spacing w:line="276" w:lineRule="auto"/>
        <w:ind w:firstLine="0"/>
        <w:jc w:val="both"/>
        <w:rPr>
          <w:rFonts w:ascii="Arial" w:hAnsi="Arial" w:cs="Arial"/>
          <w:color w:val="auto"/>
          <w:sz w:val="16"/>
          <w:szCs w:val="16"/>
        </w:rPr>
      </w:pPr>
      <w:r w:rsidRPr="00EE467D">
        <w:rPr>
          <w:rFonts w:ascii="Arial" w:hAnsi="Arial" w:cs="Arial"/>
          <w:color w:val="auto"/>
          <w:sz w:val="16"/>
          <w:szCs w:val="16"/>
        </w:rPr>
        <w:t xml:space="preserve">- złącze kablowe ZK2 – boisko </w:t>
      </w:r>
      <w:r w:rsidR="00E13532" w:rsidRPr="00EE467D">
        <w:rPr>
          <w:rFonts w:ascii="Arial" w:hAnsi="Arial" w:cs="Arial"/>
          <w:color w:val="auto"/>
          <w:sz w:val="16"/>
          <w:szCs w:val="16"/>
        </w:rPr>
        <w:t>terenowe</w:t>
      </w:r>
      <w:r w:rsidRPr="00EE467D">
        <w:rPr>
          <w:rFonts w:ascii="Arial" w:hAnsi="Arial" w:cs="Arial"/>
          <w:color w:val="auto"/>
          <w:sz w:val="16"/>
          <w:szCs w:val="16"/>
        </w:rPr>
        <w:t xml:space="preserve"> do piłki nożnej plażowej</w:t>
      </w:r>
    </w:p>
    <w:p w:rsidR="00275B8C" w:rsidRPr="00EE467D" w:rsidRDefault="00E13532" w:rsidP="00887C33">
      <w:pPr>
        <w:pStyle w:val="Default"/>
        <w:spacing w:line="276" w:lineRule="auto"/>
        <w:ind w:firstLine="0"/>
        <w:jc w:val="both"/>
        <w:rPr>
          <w:rFonts w:ascii="Arial" w:hAnsi="Arial" w:cs="Arial"/>
          <w:color w:val="auto"/>
          <w:sz w:val="16"/>
          <w:szCs w:val="16"/>
        </w:rPr>
      </w:pPr>
      <w:r w:rsidRPr="00EE467D">
        <w:rPr>
          <w:rFonts w:ascii="Arial" w:hAnsi="Arial" w:cs="Arial"/>
          <w:color w:val="auto"/>
          <w:sz w:val="16"/>
          <w:szCs w:val="16"/>
        </w:rPr>
        <w:t xml:space="preserve">- złącze kablowe ZK3 – hala kortów tenisowych </w:t>
      </w:r>
    </w:p>
    <w:p w:rsidR="00E13532" w:rsidRPr="00EE467D" w:rsidRDefault="00E13532" w:rsidP="00887C33">
      <w:pPr>
        <w:pStyle w:val="Default"/>
        <w:spacing w:line="276" w:lineRule="auto"/>
        <w:ind w:firstLine="0"/>
        <w:jc w:val="both"/>
        <w:rPr>
          <w:rFonts w:ascii="Arial" w:hAnsi="Arial" w:cs="Arial"/>
          <w:color w:val="auto"/>
          <w:sz w:val="16"/>
          <w:szCs w:val="16"/>
        </w:rPr>
      </w:pPr>
      <w:r w:rsidRPr="00EE467D">
        <w:rPr>
          <w:rFonts w:ascii="Arial" w:hAnsi="Arial" w:cs="Arial"/>
          <w:color w:val="auto"/>
          <w:sz w:val="16"/>
          <w:szCs w:val="16"/>
        </w:rPr>
        <w:t>- złącze kablowe ZK4 – terenowe korty tenisowe</w:t>
      </w:r>
    </w:p>
    <w:p w:rsidR="00275B8C" w:rsidRPr="00EE467D" w:rsidRDefault="00E13532" w:rsidP="00887C33">
      <w:pPr>
        <w:pStyle w:val="Default"/>
        <w:spacing w:line="276" w:lineRule="auto"/>
        <w:ind w:firstLine="0"/>
        <w:jc w:val="both"/>
        <w:rPr>
          <w:rFonts w:ascii="Arial" w:hAnsi="Arial" w:cs="Arial"/>
          <w:color w:val="auto"/>
          <w:sz w:val="16"/>
          <w:szCs w:val="16"/>
        </w:rPr>
      </w:pPr>
      <w:r w:rsidRPr="00EE467D">
        <w:rPr>
          <w:rFonts w:ascii="Arial" w:hAnsi="Arial" w:cs="Arial"/>
          <w:color w:val="auto"/>
          <w:sz w:val="16"/>
          <w:szCs w:val="16"/>
        </w:rPr>
        <w:t>- złącze kablowe ZK5 – hala namiotowa boiska do piłki nożnej</w:t>
      </w:r>
    </w:p>
    <w:p w:rsidR="002C2FC7" w:rsidRPr="00EE467D" w:rsidRDefault="002C2FC7" w:rsidP="00887C33">
      <w:pPr>
        <w:pStyle w:val="Nagwek3"/>
        <w:rPr>
          <w:rFonts w:ascii="Arial" w:hAnsi="Arial" w:cs="Arial"/>
          <w:szCs w:val="16"/>
        </w:rPr>
      </w:pPr>
      <w:bookmarkStart w:id="70" w:name="_Toc208473911"/>
      <w:r w:rsidRPr="00EE467D">
        <w:rPr>
          <w:rFonts w:ascii="Arial" w:hAnsi="Arial" w:cs="Arial"/>
          <w:szCs w:val="16"/>
        </w:rPr>
        <w:t>Oprzewodowanie</w:t>
      </w:r>
      <w:bookmarkEnd w:id="70"/>
    </w:p>
    <w:p w:rsidR="002C2FC7" w:rsidRPr="00EE467D" w:rsidRDefault="002C2FC7" w:rsidP="00887C33">
      <w:pPr>
        <w:ind w:firstLine="567"/>
        <w:rPr>
          <w:rFonts w:ascii="Arial" w:hAnsi="Arial" w:cs="Arial"/>
          <w:szCs w:val="16"/>
        </w:rPr>
      </w:pPr>
      <w:r w:rsidRPr="00EE467D">
        <w:rPr>
          <w:rFonts w:ascii="Arial" w:hAnsi="Arial" w:cs="Arial"/>
          <w:szCs w:val="16"/>
        </w:rPr>
        <w:t>Układanie instalacji elektrycznych i teletechnicznych. Na głównych ciągach poziomych i pionowych należy wykorzystywać perforowane korytka kablowe lub, dla większych obciążeń drabinki kablowe o grubości blachy co najmniej 0,70mm. Ilość korytek należy dobierać stosownie do przewidywanych ilości przewodów przewidzieć minimum 20% zapasu. Dla instalacji teletechnicznych i p.poż. należy przewidzieć odrębne korytka układane obok lub ponad korytkami z przewodami elektrycznymi. Korytka należy układać w pomieszczeniach technicznych oraz w przestrzeniach nad stropem podwieszonym i wydzielonych szachtach na odcinkach pionowych i poziomych (muszą być wykonane drzwiczki rewizyjne w szachtach, sufitach i przestrzeniach instalacyjnych obudowanych płytą G-K lub podobną w celu umożliwienia wymiany i dobudowania dodatkowych instalacji elektrycznych.  Instalacje wykonać jako przewodami miedzianymi zgodnie z dyrektywą CPR oraz norma N-SEP-E:007:2017 kablami i przewodami bezzhalogonowymi w układzie TN-S</w:t>
      </w:r>
    </w:p>
    <w:p w:rsidR="002C2FC7" w:rsidRPr="00EE467D" w:rsidRDefault="002C2FC7" w:rsidP="00887C33">
      <w:pPr>
        <w:pStyle w:val="Nagwek3"/>
        <w:rPr>
          <w:rFonts w:ascii="Arial" w:hAnsi="Arial" w:cs="Arial"/>
          <w:szCs w:val="16"/>
        </w:rPr>
      </w:pPr>
      <w:bookmarkStart w:id="71" w:name="_Toc208473912"/>
      <w:r w:rsidRPr="00EE467D">
        <w:rPr>
          <w:rFonts w:ascii="Arial" w:hAnsi="Arial" w:cs="Arial"/>
          <w:szCs w:val="16"/>
        </w:rPr>
        <w:t>Oświetlenie podstawowe</w:t>
      </w:r>
      <w:bookmarkEnd w:id="71"/>
    </w:p>
    <w:p w:rsidR="002C2FC7" w:rsidRPr="00EE467D" w:rsidRDefault="002C2FC7" w:rsidP="00887C33">
      <w:pPr>
        <w:ind w:firstLine="567"/>
        <w:rPr>
          <w:rFonts w:ascii="Arial" w:hAnsi="Arial" w:cs="Arial"/>
          <w:szCs w:val="16"/>
        </w:rPr>
      </w:pPr>
      <w:r w:rsidRPr="00EE467D">
        <w:rPr>
          <w:rFonts w:ascii="Arial" w:hAnsi="Arial" w:cs="Arial"/>
          <w:szCs w:val="16"/>
        </w:rPr>
        <w:t xml:space="preserve">Oświetlenie zaprojektować zgodnie z normą PN-EN 12464-1 Światło i oświetlenie, Oświetlenie miejsc pracy część 1: Miejsca pracy we wnętrzach. Oświetlenie podstawowe należy zrealizować za pomocą opraw ze źródłem LED w 100% dla całego obiektu. W </w:t>
      </w:r>
      <w:r w:rsidR="00F25BFB" w:rsidRPr="00EE467D">
        <w:rPr>
          <w:rFonts w:ascii="Arial" w:hAnsi="Arial" w:cs="Arial"/>
          <w:szCs w:val="16"/>
        </w:rPr>
        <w:t>komunikacji</w:t>
      </w:r>
      <w:r w:rsidRPr="00EE467D">
        <w:rPr>
          <w:rFonts w:ascii="Arial" w:hAnsi="Arial" w:cs="Arial"/>
          <w:szCs w:val="16"/>
        </w:rPr>
        <w:t xml:space="preserve"> należy zaprojektować reprezentacyjny układ oświetlenia. Projekt przedstawić do akceptacji przez głównego architekta oraz inwestora. Przewidzieć oświetlenie DALI dla ciągów komunikacyjnych dla wszystkich stref przebywania gości oraz pomieszczeń biurowych. </w:t>
      </w:r>
    </w:p>
    <w:p w:rsidR="002C2FC7" w:rsidRPr="00EE467D" w:rsidRDefault="002C2FC7" w:rsidP="00887C33">
      <w:pPr>
        <w:ind w:firstLine="567"/>
        <w:rPr>
          <w:rFonts w:ascii="Arial" w:hAnsi="Arial" w:cs="Arial"/>
          <w:szCs w:val="16"/>
        </w:rPr>
      </w:pPr>
      <w:r w:rsidRPr="00EE467D">
        <w:rPr>
          <w:rFonts w:ascii="Arial" w:hAnsi="Arial" w:cs="Arial"/>
          <w:szCs w:val="16"/>
        </w:rPr>
        <w:lastRenderedPageBreak/>
        <w:t>Instalacje wykonać jako wtynkową przewodami miedzianymi zgodnie z dyrektywą CPR oraz norma N-SEP-E:007:2017 kablami i przewodami bezhalogenowymi w układzie TN-S. Stosować osprzęt wtynkowy. Łączenia wykonywać wewnątrz puszek osprzętowych. Doświetlać wydzielone stanowiska pracy.  Podstawą opracowania jest projekt budowany.</w:t>
      </w:r>
    </w:p>
    <w:p w:rsidR="002C2FC7" w:rsidRPr="00EE467D" w:rsidRDefault="002C2FC7" w:rsidP="00887C33">
      <w:pPr>
        <w:ind w:firstLine="567"/>
        <w:rPr>
          <w:rFonts w:ascii="Arial" w:hAnsi="Arial" w:cs="Arial"/>
          <w:szCs w:val="16"/>
        </w:rPr>
      </w:pPr>
      <w:r w:rsidRPr="00EE467D">
        <w:rPr>
          <w:rFonts w:ascii="Arial" w:hAnsi="Arial" w:cs="Arial"/>
          <w:szCs w:val="16"/>
        </w:rPr>
        <w:t>Uwaga: oprawy natynkowe w kolorze czarnym, wyjątek: pomieszczenia techniczne.</w:t>
      </w:r>
    </w:p>
    <w:p w:rsidR="002C2FC7" w:rsidRPr="00EE467D" w:rsidRDefault="002C2FC7" w:rsidP="00887C33">
      <w:pPr>
        <w:rPr>
          <w:rFonts w:ascii="Arial" w:hAnsi="Arial" w:cs="Arial"/>
          <w:szCs w:val="16"/>
        </w:rPr>
      </w:pPr>
      <w:r w:rsidRPr="00EE467D">
        <w:rPr>
          <w:rFonts w:ascii="Arial" w:hAnsi="Arial" w:cs="Arial"/>
          <w:szCs w:val="16"/>
        </w:rPr>
        <w:t>Zestawienie podstawowych przykładowych opraw:</w:t>
      </w:r>
    </w:p>
    <w:tbl>
      <w:tblPr>
        <w:tblpPr w:leftFromText="141" w:rightFromText="141" w:vertAnchor="text" w:tblpXSpec="center" w:tblpY="1"/>
        <w:tblOverlap w:val="never"/>
        <w:tblW w:w="93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9"/>
        <w:gridCol w:w="3969"/>
        <w:gridCol w:w="4923"/>
      </w:tblGrid>
      <w:tr w:rsidR="002C2FC7" w:rsidRPr="00EE467D" w:rsidTr="00321766">
        <w:trPr>
          <w:jc w:val="center"/>
        </w:trPr>
        <w:tc>
          <w:tcPr>
            <w:tcW w:w="459" w:type="dxa"/>
          </w:tcPr>
          <w:p w:rsidR="002C2FC7" w:rsidRPr="00EE467D" w:rsidRDefault="002C2FC7" w:rsidP="00887C33">
            <w:pPr>
              <w:jc w:val="center"/>
              <w:rPr>
                <w:rFonts w:ascii="Arial" w:hAnsi="Arial" w:cs="Arial"/>
                <w:szCs w:val="16"/>
              </w:rPr>
            </w:pPr>
          </w:p>
        </w:tc>
        <w:tc>
          <w:tcPr>
            <w:tcW w:w="3969" w:type="dxa"/>
            <w:shd w:val="clear" w:color="auto" w:fill="auto"/>
            <w:vAlign w:val="center"/>
          </w:tcPr>
          <w:p w:rsidR="002C2FC7" w:rsidRPr="00EE467D" w:rsidRDefault="002C2FC7" w:rsidP="00887C33">
            <w:pPr>
              <w:jc w:val="center"/>
              <w:rPr>
                <w:rFonts w:ascii="Arial" w:hAnsi="Arial" w:cs="Arial"/>
                <w:szCs w:val="16"/>
              </w:rPr>
            </w:pPr>
            <w:r w:rsidRPr="00EE467D">
              <w:rPr>
                <w:rFonts w:ascii="Arial" w:hAnsi="Arial" w:cs="Arial"/>
                <w:szCs w:val="16"/>
              </w:rPr>
              <w:t>Zdjęcie</w:t>
            </w:r>
          </w:p>
        </w:tc>
        <w:tc>
          <w:tcPr>
            <w:tcW w:w="4923" w:type="dxa"/>
            <w:shd w:val="clear" w:color="auto" w:fill="auto"/>
            <w:vAlign w:val="center"/>
          </w:tcPr>
          <w:p w:rsidR="002C2FC7" w:rsidRPr="00EE467D" w:rsidRDefault="002C2FC7" w:rsidP="00887C33">
            <w:pPr>
              <w:jc w:val="center"/>
              <w:rPr>
                <w:rFonts w:ascii="Arial" w:hAnsi="Arial" w:cs="Arial"/>
                <w:szCs w:val="16"/>
              </w:rPr>
            </w:pPr>
            <w:r w:rsidRPr="00EE467D">
              <w:rPr>
                <w:rFonts w:ascii="Arial" w:hAnsi="Arial" w:cs="Arial"/>
                <w:szCs w:val="16"/>
              </w:rPr>
              <w:t xml:space="preserve">Opis </w:t>
            </w:r>
          </w:p>
        </w:tc>
      </w:tr>
      <w:tr w:rsidR="002C2FC7" w:rsidRPr="00EE467D" w:rsidTr="00CA47F0">
        <w:trPr>
          <w:trHeight w:val="2167"/>
          <w:jc w:val="center"/>
        </w:trPr>
        <w:tc>
          <w:tcPr>
            <w:tcW w:w="459" w:type="dxa"/>
          </w:tcPr>
          <w:p w:rsidR="002C2FC7" w:rsidRPr="00EE467D" w:rsidRDefault="00F25BFB" w:rsidP="00887C33">
            <w:pPr>
              <w:jc w:val="center"/>
              <w:rPr>
                <w:rFonts w:ascii="Arial" w:hAnsi="Arial" w:cs="Arial"/>
                <w:noProof/>
                <w:szCs w:val="16"/>
              </w:rPr>
            </w:pPr>
            <w:r w:rsidRPr="00EE467D">
              <w:rPr>
                <w:rFonts w:ascii="Arial" w:hAnsi="Arial" w:cs="Arial"/>
                <w:noProof/>
                <w:szCs w:val="16"/>
              </w:rPr>
              <w:t>1</w:t>
            </w:r>
          </w:p>
        </w:tc>
        <w:tc>
          <w:tcPr>
            <w:tcW w:w="3969" w:type="dxa"/>
            <w:shd w:val="clear" w:color="auto" w:fill="auto"/>
            <w:vAlign w:val="center"/>
          </w:tcPr>
          <w:p w:rsidR="002C2FC7" w:rsidRPr="00EE467D" w:rsidRDefault="002C2FC7" w:rsidP="00887C33">
            <w:pPr>
              <w:jc w:val="center"/>
              <w:rPr>
                <w:rFonts w:ascii="Arial" w:hAnsi="Arial" w:cs="Arial"/>
                <w:noProof/>
                <w:szCs w:val="16"/>
              </w:rPr>
            </w:pPr>
            <w:r w:rsidRPr="00EE467D">
              <w:rPr>
                <w:rFonts w:ascii="Arial" w:hAnsi="Arial" w:cs="Arial"/>
                <w:noProof/>
                <w:szCs w:val="16"/>
                <w:lang w:eastAsia="pl-PL"/>
              </w:rPr>
              <w:drawing>
                <wp:inline distT="0" distB="0" distL="0" distR="0" wp14:anchorId="59C61747" wp14:editId="1F77E8BE">
                  <wp:extent cx="1632868" cy="1595886"/>
                  <wp:effectExtent l="0" t="0" r="5715" b="4445"/>
                  <wp:docPr id="28" name="Obraz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1636497" cy="1599432"/>
                          </a:xfrm>
                          <a:prstGeom prst="rect">
                            <a:avLst/>
                          </a:prstGeom>
                        </pic:spPr>
                      </pic:pic>
                    </a:graphicData>
                  </a:graphic>
                </wp:inline>
              </w:drawing>
            </w:r>
          </w:p>
        </w:tc>
        <w:tc>
          <w:tcPr>
            <w:tcW w:w="4923" w:type="dxa"/>
            <w:shd w:val="clear" w:color="auto" w:fill="auto"/>
          </w:tcPr>
          <w:p w:rsidR="002C2FC7" w:rsidRPr="00EE467D" w:rsidRDefault="002C2FC7" w:rsidP="00887C33">
            <w:pPr>
              <w:shd w:val="clear" w:color="auto" w:fill="FFFFFF"/>
              <w:rPr>
                <w:rFonts w:ascii="Arial" w:eastAsia="Times New Roman" w:hAnsi="Arial" w:cs="Arial"/>
                <w:szCs w:val="16"/>
                <w:lang w:eastAsia="pl-PL"/>
              </w:rPr>
            </w:pPr>
            <w:r w:rsidRPr="00EE467D">
              <w:rPr>
                <w:rFonts w:ascii="Arial" w:hAnsi="Arial" w:cs="Arial"/>
                <w:bCs/>
                <w:szCs w:val="16"/>
              </w:rPr>
              <w:t xml:space="preserve">Oprawa bezpośrednia/pośrednia 49W LED 4000K zwieszana, 119lm/W, Profil aluminiowy 25x25, kolor czarny IP40. </w:t>
            </w:r>
            <w:r w:rsidRPr="00EE467D">
              <w:rPr>
                <w:rFonts w:ascii="Arial" w:hAnsi="Arial" w:cs="Arial"/>
                <w:szCs w:val="16"/>
              </w:rPr>
              <w:t xml:space="preserve"> </w:t>
            </w:r>
            <w:r w:rsidRPr="00EE467D">
              <w:rPr>
                <w:rFonts w:ascii="Arial" w:eastAsia="Times New Roman" w:hAnsi="Arial" w:cs="Arial"/>
                <w:szCs w:val="16"/>
                <w:lang w:eastAsia="pl-PL"/>
              </w:rPr>
              <w:t>Charakterystyka emisji bezpośr./pośr. w stosunku 65:35</w:t>
            </w:r>
          </w:p>
          <w:p w:rsidR="002C2FC7" w:rsidRPr="00EE467D" w:rsidRDefault="002C2FC7" w:rsidP="00887C33">
            <w:pPr>
              <w:shd w:val="clear" w:color="auto" w:fill="FFFFFF"/>
              <w:rPr>
                <w:rFonts w:ascii="Arial" w:eastAsia="Times New Roman" w:hAnsi="Arial" w:cs="Arial"/>
                <w:szCs w:val="16"/>
                <w:lang w:eastAsia="pl-PL"/>
              </w:rPr>
            </w:pPr>
            <w:r w:rsidRPr="00EE467D">
              <w:rPr>
                <w:rFonts w:ascii="Arial" w:hAnsi="Arial" w:cs="Arial"/>
                <w:bCs/>
                <w:szCs w:val="16"/>
              </w:rPr>
              <w:t>sterowanie DALI</w:t>
            </w:r>
          </w:p>
          <w:p w:rsidR="002C2FC7" w:rsidRPr="00EE467D" w:rsidRDefault="002C2FC7" w:rsidP="00887C33">
            <w:pPr>
              <w:autoSpaceDE w:val="0"/>
              <w:adjustRightInd w:val="0"/>
              <w:rPr>
                <w:rFonts w:ascii="Arial" w:hAnsi="Arial" w:cs="Arial"/>
                <w:bCs/>
                <w:szCs w:val="16"/>
              </w:rPr>
            </w:pPr>
          </w:p>
          <w:p w:rsidR="002C2FC7" w:rsidRPr="00EE467D" w:rsidRDefault="002C2FC7" w:rsidP="00887C33">
            <w:pPr>
              <w:autoSpaceDE w:val="0"/>
              <w:adjustRightInd w:val="0"/>
              <w:rPr>
                <w:rFonts w:ascii="Arial" w:hAnsi="Arial" w:cs="Arial"/>
                <w:bCs/>
                <w:szCs w:val="16"/>
              </w:rPr>
            </w:pPr>
          </w:p>
          <w:p w:rsidR="002C2FC7" w:rsidRPr="00EE467D" w:rsidRDefault="002C2FC7" w:rsidP="00887C33">
            <w:pPr>
              <w:autoSpaceDE w:val="0"/>
              <w:adjustRightInd w:val="0"/>
              <w:rPr>
                <w:rFonts w:ascii="Arial" w:hAnsi="Arial" w:cs="Arial"/>
                <w:b/>
                <w:szCs w:val="16"/>
              </w:rPr>
            </w:pPr>
            <w:r w:rsidRPr="00EE467D">
              <w:rPr>
                <w:rFonts w:ascii="Arial" w:hAnsi="Arial" w:cs="Arial"/>
                <w:b/>
                <w:szCs w:val="16"/>
              </w:rPr>
              <w:t>Miejsce:</w:t>
            </w:r>
          </w:p>
          <w:p w:rsidR="002C2FC7" w:rsidRPr="00EE467D" w:rsidRDefault="002C2FC7" w:rsidP="00887C33">
            <w:pPr>
              <w:autoSpaceDE w:val="0"/>
              <w:adjustRightInd w:val="0"/>
              <w:rPr>
                <w:rFonts w:ascii="Arial" w:hAnsi="Arial" w:cs="Arial"/>
                <w:bCs/>
                <w:szCs w:val="16"/>
              </w:rPr>
            </w:pPr>
            <w:r w:rsidRPr="00EE467D">
              <w:rPr>
                <w:rFonts w:ascii="Arial" w:hAnsi="Arial" w:cs="Arial"/>
                <w:szCs w:val="16"/>
              </w:rPr>
              <w:t>Komunikacja</w:t>
            </w:r>
            <w:r w:rsidR="00F25BFB" w:rsidRPr="00EE467D">
              <w:rPr>
                <w:rFonts w:ascii="Arial" w:hAnsi="Arial" w:cs="Arial"/>
                <w:szCs w:val="16"/>
              </w:rPr>
              <w:t>,</w:t>
            </w:r>
            <w:r w:rsidRPr="00EE467D">
              <w:rPr>
                <w:rFonts w:ascii="Arial" w:hAnsi="Arial" w:cs="Arial"/>
                <w:szCs w:val="16"/>
              </w:rPr>
              <w:t xml:space="preserve"> pomieszczenia z sufitem podwieszanym</w:t>
            </w:r>
          </w:p>
        </w:tc>
      </w:tr>
      <w:tr w:rsidR="002C2FC7" w:rsidRPr="00EE467D" w:rsidTr="00321766">
        <w:trPr>
          <w:trHeight w:val="2802"/>
          <w:jc w:val="center"/>
        </w:trPr>
        <w:tc>
          <w:tcPr>
            <w:tcW w:w="459" w:type="dxa"/>
          </w:tcPr>
          <w:p w:rsidR="002C2FC7" w:rsidRPr="00EE467D" w:rsidRDefault="002C2FC7" w:rsidP="00887C33">
            <w:pPr>
              <w:jc w:val="center"/>
              <w:rPr>
                <w:rFonts w:ascii="Arial" w:hAnsi="Arial" w:cs="Arial"/>
                <w:noProof/>
                <w:szCs w:val="16"/>
              </w:rPr>
            </w:pPr>
            <w:r w:rsidRPr="00EE467D">
              <w:rPr>
                <w:rFonts w:ascii="Arial" w:hAnsi="Arial" w:cs="Arial"/>
                <w:noProof/>
                <w:szCs w:val="16"/>
              </w:rPr>
              <w:t>2</w:t>
            </w:r>
          </w:p>
        </w:tc>
        <w:tc>
          <w:tcPr>
            <w:tcW w:w="3969" w:type="dxa"/>
            <w:shd w:val="clear" w:color="auto" w:fill="auto"/>
            <w:vAlign w:val="center"/>
          </w:tcPr>
          <w:p w:rsidR="002C2FC7" w:rsidRPr="00EE467D" w:rsidRDefault="002C2FC7" w:rsidP="00887C33">
            <w:pPr>
              <w:jc w:val="center"/>
              <w:rPr>
                <w:rFonts w:ascii="Arial" w:hAnsi="Arial" w:cs="Arial"/>
                <w:noProof/>
                <w:szCs w:val="16"/>
              </w:rPr>
            </w:pPr>
            <w:r w:rsidRPr="00EE467D">
              <w:rPr>
                <w:rFonts w:ascii="Arial" w:hAnsi="Arial" w:cs="Arial"/>
                <w:noProof/>
                <w:szCs w:val="16"/>
                <w:lang w:eastAsia="pl-PL"/>
              </w:rPr>
              <w:drawing>
                <wp:inline distT="0" distB="0" distL="0" distR="0" wp14:anchorId="2DA07076" wp14:editId="7F072C7D">
                  <wp:extent cx="2383155" cy="2357120"/>
                  <wp:effectExtent l="0" t="0" r="0" b="5080"/>
                  <wp:docPr id="2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383155" cy="2357120"/>
                          </a:xfrm>
                          <a:prstGeom prst="rect">
                            <a:avLst/>
                          </a:prstGeom>
                        </pic:spPr>
                      </pic:pic>
                    </a:graphicData>
                  </a:graphic>
                </wp:inline>
              </w:drawing>
            </w:r>
          </w:p>
        </w:tc>
        <w:tc>
          <w:tcPr>
            <w:tcW w:w="4923" w:type="dxa"/>
            <w:shd w:val="clear" w:color="auto" w:fill="auto"/>
          </w:tcPr>
          <w:p w:rsidR="002C2FC7" w:rsidRPr="00EE467D" w:rsidRDefault="002C2FC7" w:rsidP="00887C33">
            <w:pPr>
              <w:autoSpaceDE w:val="0"/>
              <w:adjustRightInd w:val="0"/>
              <w:rPr>
                <w:rFonts w:ascii="Arial" w:hAnsi="Arial" w:cs="Arial"/>
                <w:bCs/>
                <w:szCs w:val="16"/>
              </w:rPr>
            </w:pPr>
            <w:r w:rsidRPr="00EE467D">
              <w:rPr>
                <w:rFonts w:ascii="Arial" w:hAnsi="Arial" w:cs="Arial"/>
                <w:bCs/>
                <w:szCs w:val="16"/>
              </w:rPr>
              <w:t>Oprawa oświetleniowa do montażu w suficie podwieszanym, różne średnice 125-230mm; strumień światła dopasowany do wysokości montażu i wymogów oświetleniowych; możliwość wybory temperatury barwowej 3; 3,5; 4 kLm i strumienia w jednej oprawie; skuteczność świetlna powyżej w zależności od wersji do 140Lm/W</w:t>
            </w:r>
          </w:p>
          <w:p w:rsidR="002C2FC7" w:rsidRPr="00EE467D" w:rsidRDefault="002C2FC7" w:rsidP="00887C33">
            <w:pPr>
              <w:autoSpaceDE w:val="0"/>
              <w:adjustRightInd w:val="0"/>
              <w:rPr>
                <w:rFonts w:ascii="Arial" w:hAnsi="Arial" w:cs="Arial"/>
                <w:b/>
                <w:szCs w:val="16"/>
              </w:rPr>
            </w:pPr>
          </w:p>
          <w:p w:rsidR="002C2FC7" w:rsidRPr="00EE467D" w:rsidRDefault="002C2FC7" w:rsidP="00887C33">
            <w:pPr>
              <w:autoSpaceDE w:val="0"/>
              <w:adjustRightInd w:val="0"/>
              <w:rPr>
                <w:rFonts w:ascii="Arial" w:hAnsi="Arial" w:cs="Arial"/>
                <w:b/>
                <w:szCs w:val="16"/>
              </w:rPr>
            </w:pPr>
            <w:r w:rsidRPr="00EE467D">
              <w:rPr>
                <w:rFonts w:ascii="Arial" w:hAnsi="Arial" w:cs="Arial"/>
                <w:b/>
                <w:szCs w:val="16"/>
              </w:rPr>
              <w:t>Miejsce:</w:t>
            </w:r>
          </w:p>
          <w:p w:rsidR="002C2FC7" w:rsidRPr="00EE467D" w:rsidRDefault="002C2FC7" w:rsidP="00887C33">
            <w:pPr>
              <w:autoSpaceDE w:val="0"/>
              <w:adjustRightInd w:val="0"/>
              <w:rPr>
                <w:rFonts w:ascii="Arial" w:hAnsi="Arial" w:cs="Arial"/>
                <w:szCs w:val="16"/>
              </w:rPr>
            </w:pPr>
            <w:r w:rsidRPr="00EE467D">
              <w:rPr>
                <w:rFonts w:ascii="Arial" w:hAnsi="Arial" w:cs="Arial"/>
                <w:szCs w:val="16"/>
              </w:rPr>
              <w:t>Komunikacja, toalety, szatnie, pomieszczenia z sufitem podwieszanym</w:t>
            </w:r>
          </w:p>
        </w:tc>
      </w:tr>
      <w:tr w:rsidR="002C2FC7" w:rsidRPr="00EE467D" w:rsidTr="00321766">
        <w:trPr>
          <w:trHeight w:val="2802"/>
          <w:jc w:val="center"/>
        </w:trPr>
        <w:tc>
          <w:tcPr>
            <w:tcW w:w="459" w:type="dxa"/>
          </w:tcPr>
          <w:p w:rsidR="002C2FC7" w:rsidRPr="00EE467D" w:rsidRDefault="002C2FC7" w:rsidP="00887C33">
            <w:pPr>
              <w:jc w:val="center"/>
              <w:rPr>
                <w:rFonts w:ascii="Arial" w:hAnsi="Arial" w:cs="Arial"/>
                <w:noProof/>
                <w:szCs w:val="16"/>
              </w:rPr>
            </w:pPr>
            <w:r w:rsidRPr="00EE467D">
              <w:rPr>
                <w:rFonts w:ascii="Arial" w:hAnsi="Arial" w:cs="Arial"/>
                <w:noProof/>
                <w:szCs w:val="16"/>
              </w:rPr>
              <w:t>3</w:t>
            </w:r>
          </w:p>
        </w:tc>
        <w:tc>
          <w:tcPr>
            <w:tcW w:w="3969" w:type="dxa"/>
            <w:shd w:val="clear" w:color="auto" w:fill="auto"/>
            <w:vAlign w:val="center"/>
          </w:tcPr>
          <w:p w:rsidR="002C2FC7" w:rsidRPr="00EE467D" w:rsidRDefault="002C2FC7" w:rsidP="00887C33">
            <w:pPr>
              <w:jc w:val="center"/>
              <w:rPr>
                <w:rFonts w:ascii="Arial" w:hAnsi="Arial" w:cs="Arial"/>
                <w:noProof/>
                <w:szCs w:val="16"/>
              </w:rPr>
            </w:pPr>
            <w:r w:rsidRPr="00EE467D">
              <w:rPr>
                <w:rFonts w:ascii="Arial" w:hAnsi="Arial" w:cs="Arial"/>
                <w:noProof/>
                <w:szCs w:val="16"/>
                <w:lang w:eastAsia="pl-PL"/>
              </w:rPr>
              <w:drawing>
                <wp:inline distT="0" distB="0" distL="0" distR="0" wp14:anchorId="029095E1" wp14:editId="7FD28145">
                  <wp:extent cx="2383155" cy="2367915"/>
                  <wp:effectExtent l="0" t="0" r="0" b="0"/>
                  <wp:docPr id="3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2383155" cy="2367915"/>
                          </a:xfrm>
                          <a:prstGeom prst="rect">
                            <a:avLst/>
                          </a:prstGeom>
                        </pic:spPr>
                      </pic:pic>
                    </a:graphicData>
                  </a:graphic>
                </wp:inline>
              </w:drawing>
            </w:r>
          </w:p>
        </w:tc>
        <w:tc>
          <w:tcPr>
            <w:tcW w:w="4923" w:type="dxa"/>
            <w:shd w:val="clear" w:color="auto" w:fill="auto"/>
          </w:tcPr>
          <w:p w:rsidR="002C2FC7" w:rsidRPr="00EE467D" w:rsidRDefault="002C2FC7" w:rsidP="00887C33">
            <w:pPr>
              <w:autoSpaceDE w:val="0"/>
              <w:adjustRightInd w:val="0"/>
              <w:rPr>
                <w:rFonts w:ascii="Arial" w:hAnsi="Arial" w:cs="Arial"/>
                <w:b/>
                <w:szCs w:val="16"/>
              </w:rPr>
            </w:pPr>
            <w:r w:rsidRPr="00EE467D">
              <w:rPr>
                <w:rFonts w:ascii="Arial" w:hAnsi="Arial" w:cs="Arial"/>
                <w:szCs w:val="16"/>
              </w:rPr>
              <w:t>Oprawa oświetleniowa LED. Elektroniczny, Układ zapłonowy. Obudowa: elementy powlekane, formowane, stalowe, kolor bialy (RAL9016). Zaślepki końcowe: kształtowany wtryskowo poliwęglan, kolor bialy. Klosz: teksturowany, opalowy akryl. Strumień świetlny i wymiar do wybory w zależności od miejsca montażu i wymogów oświetleniowych od 1700-11000Lm. Temperatura barwowa do wyboru 3000-4000K; Skuteczność świetlna ok 130 Lm/W</w:t>
            </w:r>
          </w:p>
          <w:p w:rsidR="002C2FC7" w:rsidRPr="00EE467D" w:rsidRDefault="002C2FC7" w:rsidP="00887C33">
            <w:pPr>
              <w:autoSpaceDE w:val="0"/>
              <w:adjustRightInd w:val="0"/>
              <w:rPr>
                <w:rFonts w:ascii="Arial" w:hAnsi="Arial" w:cs="Arial"/>
                <w:b/>
                <w:szCs w:val="16"/>
              </w:rPr>
            </w:pPr>
          </w:p>
          <w:p w:rsidR="002C2FC7" w:rsidRPr="00EE467D" w:rsidRDefault="002C2FC7" w:rsidP="00887C33">
            <w:pPr>
              <w:autoSpaceDE w:val="0"/>
              <w:adjustRightInd w:val="0"/>
              <w:rPr>
                <w:rFonts w:ascii="Arial" w:hAnsi="Arial" w:cs="Arial"/>
                <w:b/>
                <w:szCs w:val="16"/>
              </w:rPr>
            </w:pPr>
            <w:r w:rsidRPr="00EE467D">
              <w:rPr>
                <w:rFonts w:ascii="Arial" w:hAnsi="Arial" w:cs="Arial"/>
                <w:b/>
                <w:szCs w:val="16"/>
              </w:rPr>
              <w:t>Miejsce:</w:t>
            </w:r>
          </w:p>
          <w:p w:rsidR="002C2FC7" w:rsidRPr="00EE467D" w:rsidRDefault="002C2FC7" w:rsidP="00887C33">
            <w:pPr>
              <w:autoSpaceDE w:val="0"/>
              <w:adjustRightInd w:val="0"/>
              <w:rPr>
                <w:rFonts w:ascii="Arial" w:hAnsi="Arial" w:cs="Arial"/>
                <w:szCs w:val="16"/>
              </w:rPr>
            </w:pPr>
            <w:r w:rsidRPr="00EE467D">
              <w:rPr>
                <w:rFonts w:ascii="Arial" w:hAnsi="Arial" w:cs="Arial"/>
                <w:szCs w:val="16"/>
              </w:rPr>
              <w:t>Komunikacja, klatki schodowe, pomieszczenia techniczne, nie narażone na wilgoć</w:t>
            </w:r>
          </w:p>
        </w:tc>
      </w:tr>
      <w:tr w:rsidR="002C2FC7" w:rsidRPr="00EE467D" w:rsidTr="00321766">
        <w:trPr>
          <w:trHeight w:val="2802"/>
          <w:jc w:val="center"/>
        </w:trPr>
        <w:tc>
          <w:tcPr>
            <w:tcW w:w="459" w:type="dxa"/>
          </w:tcPr>
          <w:p w:rsidR="002C2FC7" w:rsidRPr="00EE467D" w:rsidRDefault="002C2FC7" w:rsidP="00887C33">
            <w:pPr>
              <w:jc w:val="center"/>
              <w:rPr>
                <w:rFonts w:ascii="Arial" w:hAnsi="Arial" w:cs="Arial"/>
                <w:noProof/>
                <w:szCs w:val="16"/>
              </w:rPr>
            </w:pPr>
            <w:r w:rsidRPr="00EE467D">
              <w:rPr>
                <w:rFonts w:ascii="Arial" w:hAnsi="Arial" w:cs="Arial"/>
                <w:noProof/>
                <w:szCs w:val="16"/>
              </w:rPr>
              <w:lastRenderedPageBreak/>
              <w:t>4</w:t>
            </w:r>
          </w:p>
        </w:tc>
        <w:tc>
          <w:tcPr>
            <w:tcW w:w="3969" w:type="dxa"/>
            <w:shd w:val="clear" w:color="auto" w:fill="auto"/>
            <w:vAlign w:val="center"/>
          </w:tcPr>
          <w:p w:rsidR="002C2FC7" w:rsidRPr="00EE467D" w:rsidRDefault="002C2FC7" w:rsidP="00887C33">
            <w:pPr>
              <w:jc w:val="center"/>
              <w:rPr>
                <w:rFonts w:ascii="Arial" w:hAnsi="Arial" w:cs="Arial"/>
                <w:noProof/>
                <w:szCs w:val="16"/>
              </w:rPr>
            </w:pPr>
            <w:r w:rsidRPr="00EE467D">
              <w:rPr>
                <w:rFonts w:ascii="Arial" w:hAnsi="Arial" w:cs="Arial"/>
                <w:noProof/>
                <w:szCs w:val="16"/>
                <w:lang w:eastAsia="pl-PL"/>
              </w:rPr>
              <w:drawing>
                <wp:inline distT="0" distB="0" distL="0" distR="0" wp14:anchorId="2C7DB626" wp14:editId="6DC19C27">
                  <wp:extent cx="2383155" cy="2362835"/>
                  <wp:effectExtent l="0" t="0" r="0" b="0"/>
                  <wp:docPr id="3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383155" cy="2362835"/>
                          </a:xfrm>
                          <a:prstGeom prst="rect">
                            <a:avLst/>
                          </a:prstGeom>
                        </pic:spPr>
                      </pic:pic>
                    </a:graphicData>
                  </a:graphic>
                </wp:inline>
              </w:drawing>
            </w:r>
          </w:p>
        </w:tc>
        <w:tc>
          <w:tcPr>
            <w:tcW w:w="4923" w:type="dxa"/>
            <w:shd w:val="clear" w:color="auto" w:fill="auto"/>
          </w:tcPr>
          <w:p w:rsidR="002C2FC7" w:rsidRPr="00EE467D" w:rsidRDefault="002C2FC7" w:rsidP="00887C33">
            <w:pPr>
              <w:autoSpaceDE w:val="0"/>
              <w:adjustRightInd w:val="0"/>
              <w:rPr>
                <w:rFonts w:ascii="Arial" w:hAnsi="Arial" w:cs="Arial"/>
                <w:b/>
                <w:szCs w:val="16"/>
              </w:rPr>
            </w:pPr>
            <w:r w:rsidRPr="00EE467D">
              <w:rPr>
                <w:rFonts w:ascii="Arial" w:hAnsi="Arial" w:cs="Arial"/>
                <w:szCs w:val="16"/>
                <w:shd w:val="clear" w:color="auto" w:fill="FFFFFF"/>
              </w:rPr>
              <w:t>Oprawa LED wykonana w klasie szczelności IP66 zapewniającej jej ochronę przed wnikaniem kurzu i strugami wody. Dostępna z układem elektronicznym i stałym strumieniem świetlnym lub z układem zasilania ściemnianym sygnałem DALI. I klasa bezpieczeństwa elektrycznego. Rozsył średniostrumieniowy (MB) lub szerokostrumieniowy (WB), specjalnie dostosowany do nowej normy „Oświetlenie parkingów” (DIN 67528). Opatentowany „efekt okapnika” zapobiega gromadzeniu się kurzu na kloszu. Temperatury barwowe 3000 K i 4000 K, CRI&gt;80, trwałość użytkowa 50 000 godzin przy L80. Wysoka skuteczność świetlna sięgająca 141 lm/W i UGR&lt;25. Opatentowany mechanizm zatrzaskowy EasyClick umożliwia szybki montaż i otwieranie klosza bez stosowania klipsów Skuteczność świetlna ok 140 Lm/W</w:t>
            </w:r>
          </w:p>
          <w:p w:rsidR="002C2FC7" w:rsidRPr="00EE467D" w:rsidRDefault="002C2FC7" w:rsidP="00887C33">
            <w:pPr>
              <w:autoSpaceDE w:val="0"/>
              <w:adjustRightInd w:val="0"/>
              <w:rPr>
                <w:rFonts w:ascii="Arial" w:hAnsi="Arial" w:cs="Arial"/>
                <w:b/>
                <w:szCs w:val="16"/>
              </w:rPr>
            </w:pPr>
            <w:r w:rsidRPr="00EE467D">
              <w:rPr>
                <w:rFonts w:ascii="Arial" w:hAnsi="Arial" w:cs="Arial"/>
                <w:b/>
                <w:szCs w:val="16"/>
              </w:rPr>
              <w:t>Miejsce:</w:t>
            </w:r>
          </w:p>
          <w:p w:rsidR="002C2FC7" w:rsidRPr="00EE467D" w:rsidRDefault="002C2FC7" w:rsidP="00887C33">
            <w:pPr>
              <w:rPr>
                <w:rFonts w:ascii="Arial" w:hAnsi="Arial" w:cs="Arial"/>
                <w:szCs w:val="16"/>
              </w:rPr>
            </w:pPr>
            <w:r w:rsidRPr="00EE467D">
              <w:rPr>
                <w:rFonts w:ascii="Arial" w:hAnsi="Arial" w:cs="Arial"/>
                <w:szCs w:val="16"/>
              </w:rPr>
              <w:t>Pomieszczenia techniczne narażone na wilgoć</w:t>
            </w:r>
          </w:p>
        </w:tc>
      </w:tr>
      <w:tr w:rsidR="002C2FC7" w:rsidRPr="00EE467D" w:rsidTr="00321766">
        <w:trPr>
          <w:trHeight w:val="2802"/>
          <w:jc w:val="center"/>
        </w:trPr>
        <w:tc>
          <w:tcPr>
            <w:tcW w:w="459" w:type="dxa"/>
          </w:tcPr>
          <w:p w:rsidR="002C2FC7" w:rsidRPr="00EE467D" w:rsidRDefault="002C2FC7" w:rsidP="00887C33">
            <w:pPr>
              <w:jc w:val="center"/>
              <w:rPr>
                <w:rFonts w:ascii="Arial" w:hAnsi="Arial" w:cs="Arial"/>
                <w:noProof/>
                <w:szCs w:val="16"/>
              </w:rPr>
            </w:pPr>
            <w:r w:rsidRPr="00EE467D">
              <w:rPr>
                <w:rFonts w:ascii="Arial" w:hAnsi="Arial" w:cs="Arial"/>
                <w:noProof/>
                <w:szCs w:val="16"/>
              </w:rPr>
              <w:t>5</w:t>
            </w:r>
          </w:p>
        </w:tc>
        <w:tc>
          <w:tcPr>
            <w:tcW w:w="3969" w:type="dxa"/>
            <w:shd w:val="clear" w:color="auto" w:fill="auto"/>
            <w:vAlign w:val="center"/>
          </w:tcPr>
          <w:p w:rsidR="002C2FC7" w:rsidRPr="00EE467D" w:rsidRDefault="002C2FC7" w:rsidP="00887C33">
            <w:pPr>
              <w:jc w:val="center"/>
              <w:rPr>
                <w:rFonts w:ascii="Arial" w:hAnsi="Arial" w:cs="Arial"/>
                <w:noProof/>
                <w:szCs w:val="16"/>
              </w:rPr>
            </w:pPr>
            <w:r w:rsidRPr="00EE467D">
              <w:rPr>
                <w:rFonts w:ascii="Arial" w:hAnsi="Arial" w:cs="Arial"/>
                <w:noProof/>
                <w:szCs w:val="16"/>
                <w:lang w:eastAsia="pl-PL"/>
              </w:rPr>
              <w:drawing>
                <wp:inline distT="0" distB="0" distL="0" distR="0" wp14:anchorId="36DB8C5F" wp14:editId="1FA4E3AB">
                  <wp:extent cx="2383155" cy="2388235"/>
                  <wp:effectExtent l="0" t="0" r="0" b="0"/>
                  <wp:docPr id="32"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2383155" cy="2388235"/>
                          </a:xfrm>
                          <a:prstGeom prst="rect">
                            <a:avLst/>
                          </a:prstGeom>
                        </pic:spPr>
                      </pic:pic>
                    </a:graphicData>
                  </a:graphic>
                </wp:inline>
              </w:drawing>
            </w:r>
          </w:p>
        </w:tc>
        <w:tc>
          <w:tcPr>
            <w:tcW w:w="4923" w:type="dxa"/>
            <w:shd w:val="clear" w:color="auto" w:fill="auto"/>
          </w:tcPr>
          <w:p w:rsidR="002C2FC7" w:rsidRPr="00EE467D" w:rsidRDefault="002C2FC7" w:rsidP="00887C33">
            <w:pPr>
              <w:rPr>
                <w:rFonts w:ascii="Arial" w:hAnsi="Arial" w:cs="Arial"/>
                <w:szCs w:val="16"/>
                <w:shd w:val="clear" w:color="auto" w:fill="FFFFFF"/>
              </w:rPr>
            </w:pPr>
            <w:r w:rsidRPr="00EE467D">
              <w:rPr>
                <w:rFonts w:ascii="Arial" w:hAnsi="Arial" w:cs="Arial"/>
                <w:szCs w:val="16"/>
                <w:shd w:val="clear" w:color="auto" w:fill="FFFFFF"/>
              </w:rPr>
              <w:t>Zabudowa w suficie ognioodporna oprawa kubełkowa LED. Wbudowany Sterownik LED nadaje się do stosowania z najnowocześniejszymi ściemniaczami. Klasa szczelności IP65 (IP20 od góry), odporność mechaniczna IK04, Klasa bezpieczeństwa II. Dostarczana z szeroki iluminacyjny (48°) soczewkami z PMMA i matowy bialy pierścieniem ozdobnym z odlewane ciśnieniowo aluminium. Obudowa: stal z radiatorem z aluminium. Dzięki zatrzaskom sprężynowym oprawę można instalować bez użycia narzędzi w sufitach o grubości 1 - 25 mm w otworze Ø 74 - 80 mm. Podłączenie elektryczne bez narzędzi za pomocą w pełni odłączalnego złącza oraz wciskanej listwy zaciskowej umożliwiającej okablowanie przelotowe. Oprawa dostarczana z wyposazone w LED 4000K. Wersje o ognioodporności 30, 60 i 90 minut.</w:t>
            </w:r>
          </w:p>
          <w:p w:rsidR="002C2FC7" w:rsidRPr="00EE467D" w:rsidRDefault="002C2FC7" w:rsidP="00887C33">
            <w:pPr>
              <w:rPr>
                <w:rFonts w:ascii="Arial" w:hAnsi="Arial" w:cs="Arial"/>
                <w:szCs w:val="16"/>
                <w:shd w:val="clear" w:color="auto" w:fill="FFFFFF"/>
              </w:rPr>
            </w:pPr>
          </w:p>
          <w:p w:rsidR="002C2FC7" w:rsidRPr="00EE467D" w:rsidRDefault="002C2FC7" w:rsidP="00887C33">
            <w:pPr>
              <w:autoSpaceDE w:val="0"/>
              <w:adjustRightInd w:val="0"/>
              <w:rPr>
                <w:rFonts w:ascii="Arial" w:hAnsi="Arial" w:cs="Arial"/>
                <w:b/>
                <w:szCs w:val="16"/>
              </w:rPr>
            </w:pPr>
            <w:r w:rsidRPr="00EE467D">
              <w:rPr>
                <w:rFonts w:ascii="Arial" w:hAnsi="Arial" w:cs="Arial"/>
                <w:b/>
                <w:szCs w:val="16"/>
              </w:rPr>
              <w:t>Miejsce:</w:t>
            </w:r>
          </w:p>
          <w:p w:rsidR="002C2FC7" w:rsidRPr="00EE467D" w:rsidRDefault="002C2FC7" w:rsidP="00887C33">
            <w:pPr>
              <w:rPr>
                <w:rFonts w:ascii="Arial" w:hAnsi="Arial" w:cs="Arial"/>
                <w:szCs w:val="16"/>
              </w:rPr>
            </w:pPr>
            <w:r w:rsidRPr="00EE467D">
              <w:rPr>
                <w:rFonts w:ascii="Arial" w:hAnsi="Arial" w:cs="Arial"/>
                <w:szCs w:val="16"/>
              </w:rPr>
              <w:t>Pomieszczenia z sufitem podwieszanym, narażone na wilgoć; np natryski,</w:t>
            </w:r>
          </w:p>
          <w:p w:rsidR="002C2FC7" w:rsidRPr="00EE467D" w:rsidRDefault="002C2FC7" w:rsidP="00887C33">
            <w:pPr>
              <w:autoSpaceDE w:val="0"/>
              <w:adjustRightInd w:val="0"/>
              <w:rPr>
                <w:rFonts w:ascii="Arial" w:hAnsi="Arial" w:cs="Arial"/>
                <w:szCs w:val="16"/>
              </w:rPr>
            </w:pPr>
            <w:r w:rsidRPr="00EE467D">
              <w:rPr>
                <w:rFonts w:ascii="Arial" w:hAnsi="Arial" w:cs="Arial"/>
                <w:szCs w:val="16"/>
              </w:rPr>
              <w:t>Kolor oprawy czarny.</w:t>
            </w:r>
          </w:p>
        </w:tc>
      </w:tr>
      <w:tr w:rsidR="002C2FC7" w:rsidRPr="00EE467D" w:rsidTr="00321766">
        <w:trPr>
          <w:trHeight w:val="2802"/>
          <w:jc w:val="center"/>
        </w:trPr>
        <w:tc>
          <w:tcPr>
            <w:tcW w:w="459" w:type="dxa"/>
          </w:tcPr>
          <w:p w:rsidR="002C2FC7" w:rsidRPr="00EE467D" w:rsidRDefault="002C2FC7" w:rsidP="00887C33">
            <w:pPr>
              <w:jc w:val="center"/>
              <w:rPr>
                <w:rFonts w:ascii="Arial" w:hAnsi="Arial" w:cs="Arial"/>
                <w:noProof/>
                <w:szCs w:val="16"/>
              </w:rPr>
            </w:pPr>
            <w:r w:rsidRPr="00EE467D">
              <w:rPr>
                <w:rFonts w:ascii="Arial" w:hAnsi="Arial" w:cs="Arial"/>
                <w:noProof/>
                <w:szCs w:val="16"/>
              </w:rPr>
              <w:t>6</w:t>
            </w:r>
          </w:p>
        </w:tc>
        <w:tc>
          <w:tcPr>
            <w:tcW w:w="3969" w:type="dxa"/>
            <w:shd w:val="clear" w:color="auto" w:fill="auto"/>
            <w:vAlign w:val="center"/>
          </w:tcPr>
          <w:p w:rsidR="002C2FC7" w:rsidRPr="00EE467D" w:rsidRDefault="002C2FC7" w:rsidP="00887C33">
            <w:pPr>
              <w:jc w:val="center"/>
              <w:rPr>
                <w:rFonts w:ascii="Arial" w:hAnsi="Arial" w:cs="Arial"/>
                <w:noProof/>
                <w:szCs w:val="16"/>
              </w:rPr>
            </w:pPr>
            <w:r w:rsidRPr="00EE467D">
              <w:rPr>
                <w:rFonts w:ascii="Arial" w:hAnsi="Arial" w:cs="Arial"/>
                <w:noProof/>
                <w:szCs w:val="16"/>
                <w:lang w:eastAsia="pl-PL"/>
              </w:rPr>
              <w:drawing>
                <wp:inline distT="0" distB="0" distL="0" distR="0" wp14:anchorId="3507BFA0" wp14:editId="054F2582">
                  <wp:extent cx="2383155" cy="2376805"/>
                  <wp:effectExtent l="0" t="0" r="0" b="4445"/>
                  <wp:docPr id="33"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2383155" cy="2376805"/>
                          </a:xfrm>
                          <a:prstGeom prst="rect">
                            <a:avLst/>
                          </a:prstGeom>
                        </pic:spPr>
                      </pic:pic>
                    </a:graphicData>
                  </a:graphic>
                </wp:inline>
              </w:drawing>
            </w:r>
          </w:p>
        </w:tc>
        <w:tc>
          <w:tcPr>
            <w:tcW w:w="4923" w:type="dxa"/>
            <w:shd w:val="clear" w:color="auto" w:fill="auto"/>
          </w:tcPr>
          <w:p w:rsidR="002C2FC7" w:rsidRPr="00EE467D" w:rsidRDefault="002C2FC7" w:rsidP="00887C33">
            <w:pPr>
              <w:rPr>
                <w:rFonts w:ascii="Arial" w:hAnsi="Arial" w:cs="Arial"/>
                <w:szCs w:val="16"/>
                <w:shd w:val="clear" w:color="auto" w:fill="FFFFFF"/>
              </w:rPr>
            </w:pPr>
            <w:r w:rsidRPr="00EE467D">
              <w:rPr>
                <w:rFonts w:ascii="Arial" w:hAnsi="Arial" w:cs="Arial"/>
                <w:szCs w:val="16"/>
              </w:rPr>
              <w:t>Wpuszczany panel LED z UGR &lt; 19 i temperaturą barwową 3000 K, 3500 K lub 4000 K wybieraną bezpośrednio za pomocą przełącznika na oprawie. Łagodne, miękkie oświetlenie niepowodujące olśnienia doskonałe dla aplikacji biurowych. Mleczny klosz wykonany z PET o klasie TPb zapewnia w pełni równomierne oświetlenie i jest oprawiony w aluminiową ramkę. Moc oprawy i strumień świetlny do wyboru. Trwałość użytkowa diod LED wynosi 50 000 godzin do czasu spadku strumienia do 80% początkowej wartości.</w:t>
            </w:r>
          </w:p>
          <w:p w:rsidR="002C2FC7" w:rsidRPr="00EE467D" w:rsidRDefault="002C2FC7" w:rsidP="00887C33">
            <w:pPr>
              <w:autoSpaceDE w:val="0"/>
              <w:adjustRightInd w:val="0"/>
              <w:rPr>
                <w:rFonts w:ascii="Arial" w:hAnsi="Arial" w:cs="Arial"/>
                <w:b/>
                <w:szCs w:val="16"/>
              </w:rPr>
            </w:pPr>
            <w:r w:rsidRPr="00EE467D">
              <w:rPr>
                <w:rFonts w:ascii="Arial" w:hAnsi="Arial" w:cs="Arial"/>
                <w:szCs w:val="16"/>
              </w:rPr>
              <w:t>Kolor oprawy czarny.</w:t>
            </w:r>
          </w:p>
          <w:p w:rsidR="002C2FC7" w:rsidRPr="00EE467D" w:rsidRDefault="002C2FC7" w:rsidP="00887C33">
            <w:pPr>
              <w:autoSpaceDE w:val="0"/>
              <w:adjustRightInd w:val="0"/>
              <w:rPr>
                <w:rFonts w:ascii="Arial" w:hAnsi="Arial" w:cs="Arial"/>
                <w:b/>
                <w:szCs w:val="16"/>
              </w:rPr>
            </w:pPr>
            <w:r w:rsidRPr="00EE467D">
              <w:rPr>
                <w:rFonts w:ascii="Arial" w:hAnsi="Arial" w:cs="Arial"/>
                <w:b/>
                <w:szCs w:val="16"/>
              </w:rPr>
              <w:t>Miejsce:</w:t>
            </w:r>
          </w:p>
          <w:p w:rsidR="002C2FC7" w:rsidRPr="00EE467D" w:rsidRDefault="002C2FC7" w:rsidP="00887C33">
            <w:pPr>
              <w:autoSpaceDE w:val="0"/>
              <w:adjustRightInd w:val="0"/>
              <w:rPr>
                <w:rFonts w:ascii="Arial" w:hAnsi="Arial" w:cs="Arial"/>
                <w:szCs w:val="16"/>
              </w:rPr>
            </w:pPr>
            <w:r w:rsidRPr="00EE467D">
              <w:rPr>
                <w:rFonts w:ascii="Arial" w:hAnsi="Arial" w:cs="Arial"/>
                <w:szCs w:val="16"/>
              </w:rPr>
              <w:t>Pomieszczenia z sufitem podwieszanym systemowym, np biura</w:t>
            </w:r>
          </w:p>
        </w:tc>
      </w:tr>
      <w:tr w:rsidR="002C2FC7" w:rsidRPr="00EE467D" w:rsidTr="00321766">
        <w:trPr>
          <w:trHeight w:val="2802"/>
          <w:jc w:val="center"/>
        </w:trPr>
        <w:tc>
          <w:tcPr>
            <w:tcW w:w="459" w:type="dxa"/>
          </w:tcPr>
          <w:p w:rsidR="002C2FC7" w:rsidRPr="00EE467D" w:rsidRDefault="00F25BFB" w:rsidP="00887C33">
            <w:pPr>
              <w:jc w:val="center"/>
              <w:rPr>
                <w:rFonts w:ascii="Arial" w:hAnsi="Arial" w:cs="Arial"/>
                <w:noProof/>
                <w:szCs w:val="16"/>
              </w:rPr>
            </w:pPr>
            <w:r w:rsidRPr="00EE467D">
              <w:rPr>
                <w:rFonts w:ascii="Arial" w:hAnsi="Arial" w:cs="Arial"/>
                <w:noProof/>
                <w:szCs w:val="16"/>
              </w:rPr>
              <w:lastRenderedPageBreak/>
              <w:t>7</w:t>
            </w:r>
          </w:p>
        </w:tc>
        <w:tc>
          <w:tcPr>
            <w:tcW w:w="3969" w:type="dxa"/>
            <w:shd w:val="clear" w:color="auto" w:fill="auto"/>
            <w:vAlign w:val="center"/>
          </w:tcPr>
          <w:p w:rsidR="002C2FC7" w:rsidRPr="00EE467D" w:rsidRDefault="002C2FC7" w:rsidP="00887C33">
            <w:pPr>
              <w:jc w:val="center"/>
              <w:rPr>
                <w:rFonts w:ascii="Arial" w:hAnsi="Arial" w:cs="Arial"/>
                <w:noProof/>
                <w:szCs w:val="16"/>
                <w:lang w:eastAsia="pl-PL"/>
              </w:rPr>
            </w:pPr>
            <w:r w:rsidRPr="00EE467D">
              <w:rPr>
                <w:rFonts w:ascii="Arial" w:hAnsi="Arial" w:cs="Arial"/>
                <w:noProof/>
                <w:szCs w:val="16"/>
                <w:lang w:eastAsia="pl-PL"/>
              </w:rPr>
              <w:drawing>
                <wp:inline distT="0" distB="0" distL="0" distR="0" wp14:anchorId="27D4D305" wp14:editId="2AB02E99">
                  <wp:extent cx="1572837" cy="1555667"/>
                  <wp:effectExtent l="0" t="0" r="8890" b="6985"/>
                  <wp:docPr id="36" name="Obraz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1574575" cy="1557386"/>
                          </a:xfrm>
                          <a:prstGeom prst="rect">
                            <a:avLst/>
                          </a:prstGeom>
                        </pic:spPr>
                      </pic:pic>
                    </a:graphicData>
                  </a:graphic>
                </wp:inline>
              </w:drawing>
            </w:r>
          </w:p>
        </w:tc>
        <w:tc>
          <w:tcPr>
            <w:tcW w:w="4923" w:type="dxa"/>
            <w:shd w:val="clear" w:color="auto" w:fill="auto"/>
          </w:tcPr>
          <w:p w:rsidR="002C2FC7" w:rsidRPr="00EE467D" w:rsidRDefault="002C2FC7" w:rsidP="00887C33">
            <w:pPr>
              <w:shd w:val="clear" w:color="auto" w:fill="FFFFFF"/>
              <w:rPr>
                <w:rFonts w:ascii="Arial" w:hAnsi="Arial" w:cs="Arial"/>
                <w:szCs w:val="16"/>
                <w:lang w:eastAsia="zh-CN"/>
              </w:rPr>
            </w:pPr>
            <w:r w:rsidRPr="00EE467D">
              <w:rPr>
                <w:rFonts w:ascii="Arial" w:hAnsi="Arial" w:cs="Arial"/>
                <w:szCs w:val="16"/>
                <w:lang w:eastAsia="zh-CN"/>
              </w:rPr>
              <w:t>Nowoczesny prostokątny projektor LED, korpus i ramka: aluminium odlewane ciśnieniowo 13W, 597lm 4000K IP65.</w:t>
            </w:r>
          </w:p>
          <w:p w:rsidR="002C2FC7" w:rsidRPr="00EE467D" w:rsidRDefault="002C2FC7" w:rsidP="00887C33">
            <w:pPr>
              <w:shd w:val="clear" w:color="auto" w:fill="FFFFFF"/>
              <w:rPr>
                <w:rFonts w:ascii="Arial" w:hAnsi="Arial" w:cs="Arial"/>
                <w:bCs/>
                <w:szCs w:val="16"/>
              </w:rPr>
            </w:pPr>
            <w:r w:rsidRPr="00EE467D">
              <w:rPr>
                <w:rFonts w:ascii="Arial" w:hAnsi="Arial" w:cs="Arial"/>
                <w:bCs/>
                <w:szCs w:val="16"/>
              </w:rPr>
              <w:t>sterowanie DALI</w:t>
            </w:r>
          </w:p>
          <w:p w:rsidR="002C2FC7" w:rsidRPr="00EE467D" w:rsidRDefault="002C2FC7" w:rsidP="00887C33">
            <w:pPr>
              <w:shd w:val="clear" w:color="auto" w:fill="FFFFFF"/>
              <w:rPr>
                <w:rFonts w:ascii="Arial" w:hAnsi="Arial" w:cs="Arial"/>
                <w:szCs w:val="16"/>
                <w:lang w:eastAsia="zh-CN"/>
              </w:rPr>
            </w:pPr>
            <w:r w:rsidRPr="00EE467D">
              <w:rPr>
                <w:rFonts w:ascii="Arial" w:hAnsi="Arial" w:cs="Arial"/>
                <w:szCs w:val="16"/>
              </w:rPr>
              <w:t>Kolor oprawy czarny.</w:t>
            </w:r>
          </w:p>
          <w:p w:rsidR="002C2FC7" w:rsidRPr="00EE467D" w:rsidRDefault="002C2FC7" w:rsidP="00887C33">
            <w:pPr>
              <w:autoSpaceDE w:val="0"/>
              <w:adjustRightInd w:val="0"/>
              <w:rPr>
                <w:rFonts w:ascii="Arial" w:hAnsi="Arial" w:cs="Arial"/>
                <w:b/>
                <w:szCs w:val="16"/>
              </w:rPr>
            </w:pPr>
            <w:r w:rsidRPr="00EE467D">
              <w:rPr>
                <w:rFonts w:ascii="Arial" w:hAnsi="Arial" w:cs="Arial"/>
                <w:b/>
                <w:szCs w:val="16"/>
              </w:rPr>
              <w:t>Miejsce:</w:t>
            </w:r>
          </w:p>
          <w:p w:rsidR="002C2FC7" w:rsidRPr="00EE467D" w:rsidRDefault="00F25BFB" w:rsidP="00887C33">
            <w:pPr>
              <w:shd w:val="clear" w:color="auto" w:fill="FFFFFF"/>
              <w:rPr>
                <w:rFonts w:ascii="Arial" w:hAnsi="Arial" w:cs="Arial"/>
                <w:szCs w:val="16"/>
                <w:lang w:eastAsia="zh-CN"/>
              </w:rPr>
            </w:pPr>
            <w:r w:rsidRPr="00EE467D">
              <w:rPr>
                <w:rFonts w:ascii="Arial" w:hAnsi="Arial" w:cs="Arial"/>
                <w:szCs w:val="16"/>
              </w:rPr>
              <w:t>Pomieszczenia komunikacyjne</w:t>
            </w:r>
            <w:r w:rsidR="002C2FC7" w:rsidRPr="00EE467D">
              <w:rPr>
                <w:rFonts w:ascii="Arial" w:hAnsi="Arial" w:cs="Arial"/>
                <w:szCs w:val="16"/>
                <w:lang w:eastAsia="zh-CN"/>
              </w:rPr>
              <w:t>.</w:t>
            </w:r>
          </w:p>
        </w:tc>
      </w:tr>
    </w:tbl>
    <w:p w:rsidR="002C2FC7" w:rsidRPr="00EE467D" w:rsidRDefault="002C2FC7" w:rsidP="00887C33">
      <w:pPr>
        <w:rPr>
          <w:rFonts w:ascii="Arial" w:hAnsi="Arial" w:cs="Arial"/>
          <w:szCs w:val="16"/>
        </w:rPr>
      </w:pPr>
    </w:p>
    <w:p w:rsidR="002C2FC7" w:rsidRPr="00EE467D" w:rsidRDefault="002C2FC7" w:rsidP="00887C33">
      <w:pPr>
        <w:pStyle w:val="Nagwek3"/>
        <w:rPr>
          <w:rFonts w:ascii="Arial" w:hAnsi="Arial" w:cs="Arial"/>
          <w:szCs w:val="16"/>
        </w:rPr>
      </w:pPr>
      <w:bookmarkStart w:id="72" w:name="_Toc208473913"/>
      <w:r w:rsidRPr="00EE467D">
        <w:rPr>
          <w:rFonts w:ascii="Arial" w:hAnsi="Arial" w:cs="Arial"/>
          <w:szCs w:val="16"/>
        </w:rPr>
        <w:t>Oświetlenie awaryjne i ewakuacyjne</w:t>
      </w:r>
      <w:bookmarkEnd w:id="72"/>
    </w:p>
    <w:p w:rsidR="002C2FC7" w:rsidRPr="00EE467D" w:rsidRDefault="002C2FC7" w:rsidP="00887C33">
      <w:pPr>
        <w:autoSpaceDE w:val="0"/>
        <w:autoSpaceDN w:val="0"/>
        <w:adjustRightInd w:val="0"/>
        <w:ind w:firstLine="567"/>
        <w:rPr>
          <w:rFonts w:ascii="Arial" w:hAnsi="Arial" w:cs="Arial"/>
          <w:szCs w:val="16"/>
        </w:rPr>
      </w:pPr>
      <w:r w:rsidRPr="00EE467D">
        <w:rPr>
          <w:rFonts w:ascii="Arial" w:hAnsi="Arial" w:cs="Arial"/>
          <w:szCs w:val="16"/>
        </w:rPr>
        <w:t xml:space="preserve">W budynku na drogach komunikacyjnych oraz w innych, uzasadnionych ze względu na bezpieczeństwo ludzi, miejscach należy zastosować awaryjne oświetlenie ewakuacyjne i kierunkowe LED. Dodatkowo należy wykonać odpowiednie oświetlenie bezpieczeństwa gwarantujące, po zaniku głównego zasilania, bezpieczne zakończenie prac w pomieszczeniach technicznych i magazynowych oraz biurowo-socjalnych i innych. </w:t>
      </w:r>
    </w:p>
    <w:p w:rsidR="009754A2" w:rsidRPr="00EE467D" w:rsidRDefault="009754A2" w:rsidP="00887C33">
      <w:pPr>
        <w:tabs>
          <w:tab w:val="left" w:pos="708"/>
        </w:tabs>
        <w:autoSpaceDE w:val="0"/>
        <w:adjustRightInd w:val="0"/>
        <w:rPr>
          <w:rFonts w:ascii="Arial" w:hAnsi="Arial" w:cs="Arial"/>
        </w:rPr>
      </w:pPr>
      <w:r w:rsidRPr="00EE467D">
        <w:rPr>
          <w:rFonts w:ascii="Arial" w:hAnsi="Arial" w:cs="Arial"/>
        </w:rPr>
        <w:tab/>
        <w:t xml:space="preserve">Poziom natężenia oświetlenia awaryjnego na drogach ewakuacyjnych winien wynosić 1 lx, a w miejscach zainstalowania sprzętu gaśniczego i szafek z pierwszą pomocą medyczną 5 lx. Działanie oświetlenia awaryjnego musi być poddawane regularnej kontroli przez służby techniczne użytkownika. </w:t>
      </w:r>
    </w:p>
    <w:p w:rsidR="009754A2" w:rsidRPr="00EE467D" w:rsidRDefault="009754A2" w:rsidP="00887C33">
      <w:pPr>
        <w:tabs>
          <w:tab w:val="left" w:pos="708"/>
        </w:tabs>
        <w:autoSpaceDE w:val="0"/>
        <w:adjustRightInd w:val="0"/>
        <w:rPr>
          <w:rFonts w:ascii="Arial" w:hAnsi="Arial" w:cs="Arial"/>
          <w:szCs w:val="16"/>
        </w:rPr>
      </w:pPr>
      <w:r w:rsidRPr="00EE467D">
        <w:rPr>
          <w:rFonts w:ascii="Arial" w:hAnsi="Arial" w:cs="Arial"/>
          <w:szCs w:val="16"/>
        </w:rPr>
        <w:t xml:space="preserve">Oprawy oświetlenia awaryjnego zgodnie z Rozporządzeniem Ministra Spraw Wewnętrznych i Administracji z dnia 27 kwietnia 2010 r. zmieniające rozporządzenie w sprawie wykazu wyrobów służących zapewnieniu bezpieczeństwa publicznego lub ochronie zdrowia i życia oraz mienia, a także zasad wydawania dopuszczenia tych wyrobów do użytkowania muszą posiadać certyfikat zgodności z PN-EN 60598-2-22 wydane przez akredytowane laboratorium. </w:t>
      </w:r>
    </w:p>
    <w:p w:rsidR="009754A2" w:rsidRPr="00EE467D" w:rsidRDefault="009754A2" w:rsidP="00887C33">
      <w:pPr>
        <w:tabs>
          <w:tab w:val="left" w:pos="708"/>
        </w:tabs>
        <w:autoSpaceDE w:val="0"/>
        <w:adjustRightInd w:val="0"/>
        <w:rPr>
          <w:rFonts w:ascii="Arial" w:hAnsi="Arial" w:cs="Arial"/>
          <w:szCs w:val="16"/>
        </w:rPr>
      </w:pPr>
      <w:r w:rsidRPr="00EE467D">
        <w:rPr>
          <w:rFonts w:ascii="Arial" w:hAnsi="Arial" w:cs="Arial"/>
          <w:szCs w:val="16"/>
        </w:rPr>
        <w:t xml:space="preserve">Instalacja wykonana zostanie w systemie TN-S przy użyciu przewodów z żyłami miedzianymi w typu YDY. Zasilanie doprowadzić z lokalnych rozdzielnic stref najmu. </w:t>
      </w:r>
    </w:p>
    <w:p w:rsidR="009754A2" w:rsidRPr="00EE467D" w:rsidRDefault="009754A2" w:rsidP="00887C33">
      <w:pPr>
        <w:tabs>
          <w:tab w:val="left" w:pos="708"/>
        </w:tabs>
        <w:autoSpaceDE w:val="0"/>
        <w:adjustRightInd w:val="0"/>
        <w:rPr>
          <w:rFonts w:ascii="Arial" w:hAnsi="Arial" w:cs="Arial"/>
          <w:szCs w:val="16"/>
        </w:rPr>
      </w:pPr>
      <w:r w:rsidRPr="00EE467D">
        <w:rPr>
          <w:rFonts w:ascii="Arial" w:hAnsi="Arial" w:cs="Arial"/>
          <w:szCs w:val="16"/>
        </w:rPr>
        <w:t>Oświetlenie awaryjne zaprojektować:</w:t>
      </w:r>
    </w:p>
    <w:p w:rsidR="009754A2" w:rsidRPr="00EE467D" w:rsidRDefault="009754A2" w:rsidP="00887C33">
      <w:pPr>
        <w:tabs>
          <w:tab w:val="left" w:pos="708"/>
        </w:tabs>
        <w:autoSpaceDE w:val="0"/>
        <w:adjustRightInd w:val="0"/>
        <w:rPr>
          <w:rFonts w:ascii="Arial" w:hAnsi="Arial" w:cs="Arial"/>
          <w:szCs w:val="16"/>
        </w:rPr>
      </w:pPr>
      <w:r w:rsidRPr="00EE467D">
        <w:rPr>
          <w:rFonts w:ascii="Arial" w:hAnsi="Arial" w:cs="Arial"/>
          <w:szCs w:val="16"/>
        </w:rPr>
        <w:t xml:space="preserve">- przy każdej zmianie kierunku </w:t>
      </w:r>
    </w:p>
    <w:p w:rsidR="009754A2" w:rsidRPr="00EE467D" w:rsidRDefault="009754A2" w:rsidP="00887C33">
      <w:pPr>
        <w:tabs>
          <w:tab w:val="left" w:pos="708"/>
        </w:tabs>
        <w:autoSpaceDE w:val="0"/>
        <w:adjustRightInd w:val="0"/>
        <w:rPr>
          <w:rFonts w:ascii="Arial" w:hAnsi="Arial" w:cs="Arial"/>
          <w:szCs w:val="16"/>
        </w:rPr>
      </w:pPr>
      <w:r w:rsidRPr="00EE467D">
        <w:rPr>
          <w:rFonts w:ascii="Arial" w:hAnsi="Arial" w:cs="Arial"/>
          <w:szCs w:val="16"/>
        </w:rPr>
        <w:t xml:space="preserve">- przy każdym skrzyżowaniu korytarzy </w:t>
      </w:r>
    </w:p>
    <w:p w:rsidR="009754A2" w:rsidRPr="00EE467D" w:rsidRDefault="009754A2" w:rsidP="00887C33">
      <w:pPr>
        <w:tabs>
          <w:tab w:val="left" w:pos="708"/>
        </w:tabs>
        <w:autoSpaceDE w:val="0"/>
        <w:adjustRightInd w:val="0"/>
        <w:rPr>
          <w:rFonts w:ascii="Arial" w:hAnsi="Arial" w:cs="Arial"/>
          <w:szCs w:val="16"/>
        </w:rPr>
      </w:pPr>
      <w:r w:rsidRPr="00EE467D">
        <w:rPr>
          <w:rFonts w:ascii="Arial" w:hAnsi="Arial" w:cs="Arial"/>
          <w:szCs w:val="16"/>
        </w:rPr>
        <w:t xml:space="preserve">- na zewnątrz w pobliżu ostatecznego wyjścia </w:t>
      </w:r>
    </w:p>
    <w:p w:rsidR="009754A2" w:rsidRPr="00EE467D" w:rsidRDefault="009754A2" w:rsidP="00887C33">
      <w:pPr>
        <w:tabs>
          <w:tab w:val="left" w:pos="708"/>
        </w:tabs>
        <w:autoSpaceDE w:val="0"/>
        <w:adjustRightInd w:val="0"/>
        <w:rPr>
          <w:rFonts w:ascii="Arial" w:hAnsi="Arial" w:cs="Arial"/>
          <w:szCs w:val="16"/>
        </w:rPr>
      </w:pPr>
      <w:r w:rsidRPr="00EE467D">
        <w:rPr>
          <w:rFonts w:ascii="Arial" w:hAnsi="Arial" w:cs="Arial"/>
          <w:szCs w:val="16"/>
        </w:rPr>
        <w:t xml:space="preserve">- w pobliżu każdego punktu pomocy </w:t>
      </w:r>
    </w:p>
    <w:p w:rsidR="009754A2" w:rsidRPr="00EE467D" w:rsidRDefault="009754A2" w:rsidP="00887C33">
      <w:pPr>
        <w:tabs>
          <w:tab w:val="left" w:pos="708"/>
        </w:tabs>
        <w:autoSpaceDE w:val="0"/>
        <w:adjustRightInd w:val="0"/>
        <w:rPr>
          <w:rFonts w:ascii="Arial" w:hAnsi="Arial" w:cs="Arial"/>
          <w:szCs w:val="16"/>
        </w:rPr>
      </w:pPr>
      <w:r w:rsidRPr="00EE467D">
        <w:rPr>
          <w:rFonts w:ascii="Arial" w:hAnsi="Arial" w:cs="Arial"/>
          <w:szCs w:val="16"/>
        </w:rPr>
        <w:t xml:space="preserve">Instalacja oświetlenia awaryjnego w obszarach najmu obejmuje: </w:t>
      </w:r>
    </w:p>
    <w:p w:rsidR="009754A2" w:rsidRPr="00EE467D" w:rsidRDefault="009754A2" w:rsidP="00887C33">
      <w:pPr>
        <w:tabs>
          <w:tab w:val="left" w:pos="708"/>
        </w:tabs>
        <w:autoSpaceDE w:val="0"/>
        <w:adjustRightInd w:val="0"/>
        <w:rPr>
          <w:rFonts w:ascii="Arial" w:hAnsi="Arial" w:cs="Arial"/>
          <w:szCs w:val="16"/>
        </w:rPr>
      </w:pPr>
      <w:r w:rsidRPr="00EE467D">
        <w:rPr>
          <w:rFonts w:ascii="Arial" w:hAnsi="Arial" w:cs="Arial"/>
          <w:szCs w:val="16"/>
        </w:rPr>
        <w:t xml:space="preserve">- oświetlenie ewakuacyjne przestrzeni otwartych i dróg ewakuacyjnych – oddzielne, jednofunkcyjne oprawy LED wyposażone we własne źródła energii elektrycznej z czasem podtrzymania T=1h </w:t>
      </w:r>
    </w:p>
    <w:p w:rsidR="009754A2" w:rsidRPr="00EE467D" w:rsidRDefault="009754A2" w:rsidP="00887C33">
      <w:pPr>
        <w:tabs>
          <w:tab w:val="left" w:pos="708"/>
        </w:tabs>
        <w:autoSpaceDE w:val="0"/>
        <w:adjustRightInd w:val="0"/>
        <w:rPr>
          <w:rFonts w:ascii="Arial" w:hAnsi="Arial" w:cs="Arial"/>
          <w:szCs w:val="16"/>
        </w:rPr>
      </w:pPr>
      <w:r w:rsidRPr="00EE467D">
        <w:rPr>
          <w:rFonts w:ascii="Arial" w:hAnsi="Arial" w:cs="Arial"/>
          <w:szCs w:val="16"/>
        </w:rPr>
        <w:t xml:space="preserve">- oświetlenie ewakuacyjne kierunkowe – oddzielne, jednofunkcyjne oprawy LED wyposażone we własne źródła energii elektrycznej z czasem podtrzymania T=1h i naklejonym piktogramem określającym kierunek ewakuacji </w:t>
      </w:r>
    </w:p>
    <w:p w:rsidR="009754A2" w:rsidRPr="00EE467D" w:rsidRDefault="009754A2" w:rsidP="00887C33">
      <w:pPr>
        <w:tabs>
          <w:tab w:val="left" w:pos="708"/>
        </w:tabs>
        <w:autoSpaceDE w:val="0"/>
        <w:adjustRightInd w:val="0"/>
        <w:rPr>
          <w:rFonts w:ascii="Arial" w:hAnsi="Arial" w:cs="Arial"/>
          <w:szCs w:val="16"/>
        </w:rPr>
      </w:pPr>
      <w:r w:rsidRPr="00EE467D">
        <w:rPr>
          <w:rFonts w:ascii="Arial" w:hAnsi="Arial" w:cs="Arial"/>
          <w:szCs w:val="16"/>
        </w:rPr>
        <w:t xml:space="preserve">Nad drzwiami wyjściowymi przeznaczonymi do ewakuacji zaprojektowano oprawę naścienną LED z autonomicznym źródłem zasilania z czasem podtrzymania T=1h przeznaczoną do pracy w warunkach zewnętrznych. </w:t>
      </w:r>
    </w:p>
    <w:p w:rsidR="002C2FC7" w:rsidRPr="00EE467D" w:rsidRDefault="002C2FC7" w:rsidP="00887C33">
      <w:pPr>
        <w:pStyle w:val="Nagwek3"/>
        <w:rPr>
          <w:rFonts w:ascii="Arial" w:hAnsi="Arial" w:cs="Arial"/>
          <w:szCs w:val="16"/>
        </w:rPr>
      </w:pPr>
      <w:bookmarkStart w:id="73" w:name="_Toc208473914"/>
      <w:r w:rsidRPr="00EE467D">
        <w:rPr>
          <w:rFonts w:ascii="Arial" w:hAnsi="Arial" w:cs="Arial"/>
          <w:szCs w:val="16"/>
        </w:rPr>
        <w:t>Obwody gniazd wtyczkowych ogólnego i dedykowanego przeznaczenia</w:t>
      </w:r>
      <w:bookmarkEnd w:id="73"/>
    </w:p>
    <w:p w:rsidR="007E4AE1" w:rsidRPr="00EE467D" w:rsidRDefault="002C2FC7" w:rsidP="00887C33">
      <w:pPr>
        <w:ind w:firstLine="567"/>
        <w:rPr>
          <w:rFonts w:ascii="Arial" w:hAnsi="Arial" w:cs="Arial"/>
          <w:szCs w:val="16"/>
        </w:rPr>
      </w:pPr>
      <w:r w:rsidRPr="00EE467D">
        <w:rPr>
          <w:rFonts w:ascii="Arial" w:hAnsi="Arial" w:cs="Arial"/>
          <w:szCs w:val="16"/>
        </w:rPr>
        <w:t xml:space="preserve">We wszystkich pomieszczeniach należy wykonać osobne obwody gniazd wtyczkowych ogólnego przeznaczenia dostosowując ilość gniazd i ich lokalizację do charakteru i zagospodarowania poszczególnych pomieszczeń oraz wymagań Zamawiającego. </w:t>
      </w:r>
    </w:p>
    <w:p w:rsidR="002C2FC7" w:rsidRPr="00EE467D" w:rsidRDefault="002C2FC7" w:rsidP="00887C33">
      <w:pPr>
        <w:ind w:firstLine="567"/>
        <w:rPr>
          <w:rFonts w:ascii="Arial" w:hAnsi="Arial" w:cs="Arial"/>
          <w:szCs w:val="16"/>
        </w:rPr>
      </w:pPr>
      <w:r w:rsidRPr="00EE467D">
        <w:rPr>
          <w:rFonts w:ascii="Arial" w:hAnsi="Arial" w:cs="Arial"/>
          <w:szCs w:val="16"/>
        </w:rPr>
        <w:t>Dla każdego stanowiska pracy przewiduję się montaż punktu elektryczno-logicznego (PEL), zawierające 2 gniazda 230V zwykłe, 2 gniazda 230V dedykowane i 2 gniazda LAN RJ-45. Dodatkowo wykonać minimum jedno gniazdo techniczne przypadające na 10 m2 danego pomieszczenia - proponowana lokalizacja gniazda przy wyjściu z każdego pomieszczenia.</w:t>
      </w:r>
    </w:p>
    <w:p w:rsidR="002C2FC7" w:rsidRPr="00EE467D" w:rsidRDefault="002C2FC7" w:rsidP="00887C33">
      <w:pPr>
        <w:ind w:firstLine="567"/>
        <w:rPr>
          <w:rFonts w:ascii="Arial" w:hAnsi="Arial" w:cs="Arial"/>
          <w:szCs w:val="16"/>
        </w:rPr>
      </w:pPr>
      <w:r w:rsidRPr="00EE467D">
        <w:rPr>
          <w:rFonts w:ascii="Arial" w:hAnsi="Arial" w:cs="Arial"/>
          <w:szCs w:val="16"/>
        </w:rPr>
        <w:t>Obwody wyprowadzać z tablic rozdzielczych, z odrębnych sekcji i zabezpieczać wyłącznikami różnicowoprądowymi. Stosować przewody miedziane. Przewody prowadzić między gniazdami bez stosowania puszek pośrednich. Poszczególne gniazda muszą być opisane w sposób umożliwiający jednoznaczną identyfikację obwodów we właściwych tablicach piętrowych.</w:t>
      </w:r>
    </w:p>
    <w:p w:rsidR="002C2FC7" w:rsidRPr="00EE467D" w:rsidRDefault="002C2FC7" w:rsidP="00887C33">
      <w:pPr>
        <w:ind w:firstLine="567"/>
        <w:rPr>
          <w:rFonts w:ascii="Arial" w:hAnsi="Arial" w:cs="Arial"/>
          <w:szCs w:val="16"/>
        </w:rPr>
      </w:pPr>
      <w:r w:rsidRPr="00EE467D">
        <w:rPr>
          <w:rFonts w:ascii="Arial" w:hAnsi="Arial" w:cs="Arial"/>
          <w:szCs w:val="16"/>
        </w:rPr>
        <w:t xml:space="preserve">Obwody gniazd 230/400V zabezpieczyć wyłącznikami nadmiarowo prądowymi i wyłącznikami różnicowoprądowymi o prądzie różnicowym 30mA. Obwody gniazd dedykowanych 230V zabezpieczyć należy wyłącznikami nadprądowymi z modułem różnicowoprądowym typ A (czułe na prąd sinusoidalny i wyprostowany pulsacyjny). </w:t>
      </w:r>
    </w:p>
    <w:p w:rsidR="002C2FC7" w:rsidRPr="00EE467D" w:rsidRDefault="002C2FC7" w:rsidP="00887C33">
      <w:pPr>
        <w:ind w:firstLine="567"/>
        <w:rPr>
          <w:rFonts w:ascii="Arial" w:hAnsi="Arial" w:cs="Arial"/>
          <w:szCs w:val="16"/>
        </w:rPr>
      </w:pPr>
      <w:r w:rsidRPr="00EE467D">
        <w:rPr>
          <w:rFonts w:ascii="Arial" w:hAnsi="Arial" w:cs="Arial"/>
          <w:szCs w:val="16"/>
        </w:rPr>
        <w:t xml:space="preserve">Obwody komputerowe zasilać z centralnego miejsca i podłączyć do UPS-a  </w:t>
      </w:r>
    </w:p>
    <w:p w:rsidR="002C2FC7" w:rsidRPr="00EE467D" w:rsidRDefault="002C2FC7" w:rsidP="00887C33">
      <w:pPr>
        <w:rPr>
          <w:rFonts w:ascii="Arial" w:hAnsi="Arial" w:cs="Arial"/>
          <w:szCs w:val="16"/>
        </w:rPr>
      </w:pPr>
      <w:r w:rsidRPr="00EE467D">
        <w:rPr>
          <w:rFonts w:ascii="Arial" w:hAnsi="Arial" w:cs="Arial"/>
          <w:szCs w:val="16"/>
        </w:rPr>
        <w:t>Podstawą opracowania jest projekt budowany.</w:t>
      </w:r>
    </w:p>
    <w:p w:rsidR="002C2FC7" w:rsidRPr="00EE467D" w:rsidRDefault="002C2FC7" w:rsidP="00887C33">
      <w:pPr>
        <w:autoSpaceDE w:val="0"/>
        <w:autoSpaceDN w:val="0"/>
        <w:adjustRightInd w:val="0"/>
        <w:rPr>
          <w:rFonts w:ascii="Arial" w:hAnsi="Arial" w:cs="Arial"/>
          <w:szCs w:val="16"/>
        </w:rPr>
      </w:pPr>
      <w:r w:rsidRPr="00EE467D">
        <w:rPr>
          <w:rFonts w:ascii="Arial" w:hAnsi="Arial" w:cs="Arial"/>
          <w:szCs w:val="16"/>
        </w:rPr>
        <w:t xml:space="preserve">Gniazda należy w pomieszczeniach montować: </w:t>
      </w:r>
    </w:p>
    <w:p w:rsidR="002C2FC7" w:rsidRPr="00EE467D" w:rsidRDefault="002C2FC7" w:rsidP="00887C33">
      <w:pPr>
        <w:autoSpaceDE w:val="0"/>
        <w:autoSpaceDN w:val="0"/>
        <w:adjustRightInd w:val="0"/>
        <w:rPr>
          <w:rFonts w:ascii="Arial" w:hAnsi="Arial" w:cs="Arial"/>
          <w:szCs w:val="16"/>
        </w:rPr>
      </w:pPr>
      <w:r w:rsidRPr="00EE467D">
        <w:rPr>
          <w:rFonts w:ascii="Arial" w:hAnsi="Arial" w:cs="Arial"/>
          <w:szCs w:val="16"/>
        </w:rPr>
        <w:t xml:space="preserve">- gniazda ogólnego przeznaczenia na wysokości 0,3m od podłogi wykończeniowej, </w:t>
      </w:r>
    </w:p>
    <w:p w:rsidR="002C2FC7" w:rsidRPr="00EE467D" w:rsidRDefault="002C2FC7" w:rsidP="00887C33">
      <w:pPr>
        <w:autoSpaceDE w:val="0"/>
        <w:autoSpaceDN w:val="0"/>
        <w:adjustRightInd w:val="0"/>
        <w:rPr>
          <w:rFonts w:ascii="Arial" w:hAnsi="Arial" w:cs="Arial"/>
          <w:szCs w:val="16"/>
        </w:rPr>
      </w:pPr>
      <w:r w:rsidRPr="00EE467D">
        <w:rPr>
          <w:rFonts w:ascii="Arial" w:hAnsi="Arial" w:cs="Arial"/>
          <w:szCs w:val="16"/>
        </w:rPr>
        <w:t xml:space="preserve">- gniazda w pomieszczenia toalet na wysokości 1,2m od podłogi wykończeniowej, </w:t>
      </w:r>
    </w:p>
    <w:p w:rsidR="002C2FC7" w:rsidRPr="00EE467D" w:rsidRDefault="002C2FC7" w:rsidP="00887C33">
      <w:pPr>
        <w:autoSpaceDE w:val="0"/>
        <w:autoSpaceDN w:val="0"/>
        <w:adjustRightInd w:val="0"/>
        <w:rPr>
          <w:rFonts w:ascii="Arial" w:hAnsi="Arial" w:cs="Arial"/>
          <w:szCs w:val="16"/>
        </w:rPr>
      </w:pPr>
      <w:r w:rsidRPr="00EE467D">
        <w:rPr>
          <w:rFonts w:ascii="Arial" w:hAnsi="Arial" w:cs="Arial"/>
          <w:szCs w:val="16"/>
        </w:rPr>
        <w:t>- gniazda w pomieszczeniach technicznych na wysokości 1,2m od połogi wykończeniowej.</w:t>
      </w:r>
    </w:p>
    <w:p w:rsidR="007E4AE1" w:rsidRPr="00EE467D" w:rsidRDefault="007E4AE1" w:rsidP="00887C33">
      <w:pPr>
        <w:pStyle w:val="Nagwek3"/>
        <w:rPr>
          <w:rFonts w:ascii="Arial" w:hAnsi="Arial" w:cs="Arial"/>
          <w:szCs w:val="16"/>
        </w:rPr>
      </w:pPr>
      <w:bookmarkStart w:id="74" w:name="_Toc208473915"/>
      <w:r w:rsidRPr="00EE467D">
        <w:rPr>
          <w:rFonts w:ascii="Arial" w:hAnsi="Arial" w:cs="Arial"/>
          <w:szCs w:val="16"/>
        </w:rPr>
        <w:t>Instalacja uziemiająca, przepięciowa  i odgromowa.</w:t>
      </w:r>
      <w:bookmarkEnd w:id="74"/>
      <w:r w:rsidRPr="00EE467D">
        <w:rPr>
          <w:rFonts w:ascii="Arial" w:hAnsi="Arial" w:cs="Arial"/>
          <w:szCs w:val="16"/>
        </w:rPr>
        <w:t xml:space="preserve"> </w:t>
      </w:r>
    </w:p>
    <w:p w:rsidR="007E4AE1" w:rsidRPr="00EE467D" w:rsidRDefault="007E4AE1" w:rsidP="00887C33">
      <w:pPr>
        <w:autoSpaceDE w:val="0"/>
        <w:autoSpaceDN w:val="0"/>
        <w:adjustRightInd w:val="0"/>
        <w:ind w:firstLine="567"/>
        <w:rPr>
          <w:rFonts w:ascii="Arial" w:hAnsi="Arial" w:cs="Arial"/>
          <w:szCs w:val="16"/>
        </w:rPr>
      </w:pPr>
      <w:r w:rsidRPr="00EE467D">
        <w:rPr>
          <w:rFonts w:ascii="Arial" w:hAnsi="Arial" w:cs="Arial"/>
          <w:szCs w:val="16"/>
        </w:rPr>
        <w:t>Wymagana rezystancja uziomu przyjąć na podstawie normy: PN-EN 62305-1:2011 Ochrona odgromowa – Część 1: Zasady ogólne.</w:t>
      </w:r>
    </w:p>
    <w:p w:rsidR="007E4AE1" w:rsidRPr="00EE467D" w:rsidRDefault="007E4AE1" w:rsidP="00887C33">
      <w:pPr>
        <w:autoSpaceDE w:val="0"/>
        <w:autoSpaceDN w:val="0"/>
        <w:adjustRightInd w:val="0"/>
        <w:ind w:firstLine="567"/>
        <w:rPr>
          <w:rFonts w:ascii="Arial" w:hAnsi="Arial" w:cs="Arial"/>
          <w:b/>
          <w:szCs w:val="16"/>
        </w:rPr>
      </w:pPr>
      <w:r w:rsidRPr="00EE467D">
        <w:rPr>
          <w:rFonts w:ascii="Arial" w:hAnsi="Arial" w:cs="Arial"/>
          <w:szCs w:val="16"/>
        </w:rPr>
        <w:t>Rezystancja uziemienia dla instalacji odgromowej nie powinna przekraczać 10 Ohm.</w:t>
      </w:r>
    </w:p>
    <w:p w:rsidR="007E4AE1" w:rsidRPr="00EE467D" w:rsidRDefault="007E4AE1" w:rsidP="00887C33">
      <w:pPr>
        <w:ind w:firstLine="567"/>
        <w:rPr>
          <w:rFonts w:ascii="Arial" w:hAnsi="Arial" w:cs="Arial"/>
          <w:szCs w:val="16"/>
        </w:rPr>
      </w:pPr>
      <w:r w:rsidRPr="00EE467D">
        <w:rPr>
          <w:rFonts w:ascii="Arial" w:hAnsi="Arial" w:cs="Arial"/>
          <w:szCs w:val="16"/>
        </w:rPr>
        <w:lastRenderedPageBreak/>
        <w:t xml:space="preserve">Dobór klasy LPS wykonać na podstawie analizy ryzyka. Instalację uziemienia wykonać z wykorzystaniem naturalnych elementów zbrojenia budynku oraz dodatkowo bednarki FeZn 30x4. </w:t>
      </w:r>
    </w:p>
    <w:p w:rsidR="007E4AE1" w:rsidRPr="00EE467D" w:rsidRDefault="007E4AE1" w:rsidP="00887C33">
      <w:pPr>
        <w:ind w:firstLine="567"/>
        <w:rPr>
          <w:rFonts w:ascii="Arial" w:hAnsi="Arial" w:cs="Arial"/>
          <w:szCs w:val="16"/>
        </w:rPr>
      </w:pPr>
      <w:r w:rsidRPr="00EE467D">
        <w:rPr>
          <w:rFonts w:ascii="Arial" w:hAnsi="Arial" w:cs="Arial"/>
          <w:szCs w:val="16"/>
        </w:rPr>
        <w:t>Projektowana instalacja służyć będzie jako uziemienie instalacji odgromowej, uziemienie ochronne - głównych (GSWP) i lokalnych (LSWP) szyn wyrównawczych.  Wszystkie połączenia instalacji odgromowej i uziemienia wykonane bezpośrednio w ziemi lub zalewane betonem wykonać jako spawane.</w:t>
      </w:r>
    </w:p>
    <w:p w:rsidR="007E4AE1" w:rsidRPr="00EE467D" w:rsidRDefault="007E4AE1" w:rsidP="00887C33">
      <w:pPr>
        <w:ind w:firstLine="567"/>
        <w:rPr>
          <w:rFonts w:ascii="Arial" w:hAnsi="Arial" w:cs="Arial"/>
          <w:szCs w:val="16"/>
        </w:rPr>
      </w:pPr>
      <w:r w:rsidRPr="00EE467D">
        <w:rPr>
          <w:rFonts w:ascii="Arial" w:hAnsi="Arial" w:cs="Arial"/>
          <w:szCs w:val="16"/>
        </w:rPr>
        <w:t xml:space="preserve">Do instalacji odgromowej należy przyłączyć wszystkie metalowe elementy znajdujące się na dachu z wyjątkiem urządzeń elektrycznych takich jak wentylatory, rozdzielnice technologiczne itp. Urządzenia te należy chronić za pomocą zwodów pionowych (iglic), których wysokość należy dobrać na podstawie klasy ochrony LPS oraz wysokości poszczególnych urządzeń. </w:t>
      </w:r>
    </w:p>
    <w:p w:rsidR="007E4AE1" w:rsidRPr="00EE467D" w:rsidRDefault="007E4AE1" w:rsidP="00887C33">
      <w:pPr>
        <w:ind w:firstLine="567"/>
        <w:rPr>
          <w:rFonts w:ascii="Arial" w:hAnsi="Arial" w:cs="Arial"/>
          <w:szCs w:val="16"/>
        </w:rPr>
      </w:pPr>
      <w:r w:rsidRPr="00EE467D">
        <w:rPr>
          <w:rFonts w:ascii="Arial" w:hAnsi="Arial" w:cs="Arial"/>
          <w:szCs w:val="16"/>
        </w:rPr>
        <w:t xml:space="preserve">W celu ochrony urządzeń i instalacji elektrycznych przed przepięciami w rozdzielnicy głównej zastosować ochronniki przepięciowe klasy 1+2 , w rozdzielniach i tablicach odbiorczych ochronniki przepięciowe klasy 2. Instalację uziemienia, zbrojenie w stopach fundamentowych, należy połączyć siatką połączeń wyrównawczych z bednarki FeZn 30x4 układaną pod warstwą izolacji. </w:t>
      </w:r>
    </w:p>
    <w:p w:rsidR="007E4AE1" w:rsidRPr="00EE467D" w:rsidRDefault="007E4AE1" w:rsidP="00887C33">
      <w:pPr>
        <w:ind w:firstLine="567"/>
        <w:rPr>
          <w:rFonts w:ascii="Arial" w:hAnsi="Arial" w:cs="Arial"/>
          <w:szCs w:val="16"/>
        </w:rPr>
      </w:pPr>
      <w:r w:rsidRPr="00EE467D">
        <w:rPr>
          <w:rFonts w:ascii="Arial" w:hAnsi="Arial" w:cs="Arial"/>
          <w:szCs w:val="16"/>
        </w:rPr>
        <w:t>Dla budynku należy wykonać uziemienie z wykorzystaniem zbrojenia fundamentów oraz płaskownika Fe/ZN 30x4 umieszczonego w ławie fundamentowej i warstwie podbetonu jako siatka wyrównawcza. Rezystancja uziemienia mierzona w złączu kontrolnym nie może przekroczyć wartości 10 Ω.</w:t>
      </w:r>
    </w:p>
    <w:p w:rsidR="007E4AE1" w:rsidRPr="00EE467D" w:rsidRDefault="007E4AE1" w:rsidP="00887C33">
      <w:pPr>
        <w:pStyle w:val="Nagwek3"/>
        <w:rPr>
          <w:rFonts w:ascii="Arial" w:hAnsi="Arial" w:cs="Arial"/>
          <w:szCs w:val="16"/>
        </w:rPr>
      </w:pPr>
      <w:bookmarkStart w:id="75" w:name="_Toc208473916"/>
      <w:r w:rsidRPr="00EE467D">
        <w:rPr>
          <w:rFonts w:ascii="Arial" w:hAnsi="Arial" w:cs="Arial"/>
          <w:szCs w:val="16"/>
        </w:rPr>
        <w:t>Uszczelnienia przejść między strefami pożarowymi</w:t>
      </w:r>
      <w:bookmarkEnd w:id="75"/>
    </w:p>
    <w:p w:rsidR="007E4AE1" w:rsidRPr="00EE467D" w:rsidRDefault="007E4AE1" w:rsidP="00887C33">
      <w:pPr>
        <w:ind w:firstLine="567"/>
        <w:rPr>
          <w:rFonts w:ascii="Arial" w:hAnsi="Arial" w:cs="Arial"/>
          <w:szCs w:val="16"/>
        </w:rPr>
      </w:pPr>
      <w:r w:rsidRPr="00EE467D">
        <w:rPr>
          <w:rFonts w:ascii="Arial" w:hAnsi="Arial" w:cs="Arial"/>
          <w:szCs w:val="16"/>
        </w:rPr>
        <w:t>Przy przejściu kablami zasilającymi przez oddzielenia pożarowe należy stosować certyfikowane uszczelnienia o odporności ogniowej odpowiadającej odporności ogniowej danego oddzielenia pożarowego. Obróbka przejść ppoż. dla danej instalacji leży po stronie firmy, która tą instalację wykona. Po wykonaniu uszczelnień należy umieścić przy nich tabliczki oznaczeniowe użytego środka.</w:t>
      </w:r>
    </w:p>
    <w:p w:rsidR="007E4AE1" w:rsidRPr="00EE467D" w:rsidRDefault="007E4AE1" w:rsidP="00887C33">
      <w:pPr>
        <w:pStyle w:val="Nagwek3"/>
        <w:rPr>
          <w:rFonts w:ascii="Arial" w:hAnsi="Arial" w:cs="Arial"/>
          <w:szCs w:val="16"/>
        </w:rPr>
      </w:pPr>
      <w:bookmarkStart w:id="76" w:name="_Toc208473917"/>
      <w:r w:rsidRPr="00EE467D">
        <w:rPr>
          <w:rFonts w:ascii="Arial" w:hAnsi="Arial" w:cs="Arial"/>
          <w:szCs w:val="16"/>
        </w:rPr>
        <w:t>Zasilanie branży sanitarnej</w:t>
      </w:r>
      <w:bookmarkEnd w:id="76"/>
    </w:p>
    <w:p w:rsidR="007E4AE1" w:rsidRPr="00EE467D" w:rsidRDefault="007E4AE1" w:rsidP="00887C33">
      <w:pPr>
        <w:rPr>
          <w:rFonts w:ascii="Arial" w:hAnsi="Arial" w:cs="Arial"/>
          <w:szCs w:val="16"/>
        </w:rPr>
      </w:pPr>
      <w:r w:rsidRPr="00EE467D">
        <w:rPr>
          <w:rFonts w:ascii="Arial" w:hAnsi="Arial" w:cs="Arial"/>
          <w:szCs w:val="16"/>
        </w:rPr>
        <w:t>W kotłownie zainstalować rozdzielnicę RK, z której zasilić instalację elektryczną w kotłowni, oraz główne odbiory:</w:t>
      </w:r>
    </w:p>
    <w:p w:rsidR="007E4AE1" w:rsidRPr="00EE467D" w:rsidRDefault="007E4AE1" w:rsidP="00887C33">
      <w:pPr>
        <w:rPr>
          <w:rFonts w:ascii="Arial" w:hAnsi="Arial" w:cs="Arial"/>
          <w:szCs w:val="16"/>
        </w:rPr>
      </w:pPr>
      <w:r w:rsidRPr="00EE467D">
        <w:rPr>
          <w:rFonts w:ascii="Arial" w:hAnsi="Arial" w:cs="Arial"/>
          <w:szCs w:val="16"/>
        </w:rPr>
        <w:t>- instalacja elektryczna i oświetlenia</w:t>
      </w:r>
    </w:p>
    <w:p w:rsidR="007E4AE1" w:rsidRPr="00EE467D" w:rsidRDefault="007E4AE1" w:rsidP="00887C33">
      <w:pPr>
        <w:rPr>
          <w:rFonts w:ascii="Arial" w:hAnsi="Arial" w:cs="Arial"/>
          <w:szCs w:val="16"/>
        </w:rPr>
      </w:pPr>
      <w:r w:rsidRPr="00EE467D">
        <w:rPr>
          <w:rFonts w:ascii="Arial" w:hAnsi="Arial" w:cs="Arial"/>
          <w:szCs w:val="16"/>
        </w:rPr>
        <w:t>- automatyka kotłowni (wpięta do BMS-u)</w:t>
      </w:r>
    </w:p>
    <w:p w:rsidR="00AD6C45" w:rsidRPr="00EE467D" w:rsidRDefault="00AD6C45" w:rsidP="00887C33">
      <w:pPr>
        <w:rPr>
          <w:rFonts w:ascii="Arial" w:hAnsi="Arial" w:cs="Arial"/>
          <w:szCs w:val="16"/>
        </w:rPr>
      </w:pPr>
      <w:r w:rsidRPr="00EE467D">
        <w:rPr>
          <w:rFonts w:ascii="Arial" w:hAnsi="Arial" w:cs="Arial"/>
          <w:szCs w:val="16"/>
        </w:rPr>
        <w:t>- centrale wentylacyjne – budynek socjalno-szatniowy</w:t>
      </w:r>
    </w:p>
    <w:p w:rsidR="00AD6C45" w:rsidRPr="00EE467D" w:rsidRDefault="00AD6C45" w:rsidP="00887C33">
      <w:pPr>
        <w:rPr>
          <w:rFonts w:ascii="Arial" w:hAnsi="Arial" w:cs="Arial"/>
          <w:szCs w:val="16"/>
        </w:rPr>
      </w:pPr>
      <w:r w:rsidRPr="00EE467D">
        <w:rPr>
          <w:rFonts w:ascii="Arial" w:hAnsi="Arial" w:cs="Arial"/>
          <w:szCs w:val="16"/>
        </w:rPr>
        <w:t>- wentylatory kanałowe, praca ciągła z możliwością ograniczenia wydajności w okresie nocnym (pomieszczenia toalet)</w:t>
      </w:r>
    </w:p>
    <w:p w:rsidR="00AD6C45" w:rsidRPr="00EE467D" w:rsidRDefault="00AD6C45" w:rsidP="00887C33">
      <w:pPr>
        <w:rPr>
          <w:rFonts w:ascii="Arial" w:hAnsi="Arial" w:cs="Arial"/>
          <w:szCs w:val="16"/>
        </w:rPr>
      </w:pPr>
      <w:r w:rsidRPr="00EE467D">
        <w:rPr>
          <w:rFonts w:ascii="Arial" w:hAnsi="Arial" w:cs="Arial"/>
          <w:szCs w:val="16"/>
        </w:rPr>
        <w:t>- instalacja wentylacyjna hal pneumatycznych (ogrzewanie i chłodzenie)</w:t>
      </w:r>
    </w:p>
    <w:p w:rsidR="007E4AE1" w:rsidRPr="00EE467D" w:rsidRDefault="007E4AE1" w:rsidP="00887C33">
      <w:pPr>
        <w:rPr>
          <w:rFonts w:ascii="Arial" w:hAnsi="Arial" w:cs="Arial"/>
          <w:szCs w:val="16"/>
        </w:rPr>
      </w:pPr>
      <w:r w:rsidRPr="00EE467D">
        <w:rPr>
          <w:rFonts w:ascii="Arial" w:hAnsi="Arial" w:cs="Arial"/>
          <w:szCs w:val="16"/>
        </w:rPr>
        <w:t xml:space="preserve">Dla pomieszczenia kotłowni zaprojektować awaryjny wyłącznik prądu kotłowni.  </w:t>
      </w:r>
    </w:p>
    <w:p w:rsidR="007E4AE1" w:rsidRPr="00EE467D" w:rsidRDefault="007E4AE1" w:rsidP="00887C33">
      <w:pPr>
        <w:rPr>
          <w:rFonts w:ascii="Arial" w:hAnsi="Arial" w:cs="Arial"/>
          <w:szCs w:val="16"/>
        </w:rPr>
      </w:pPr>
      <w:r w:rsidRPr="00EE467D">
        <w:rPr>
          <w:rFonts w:ascii="Arial" w:hAnsi="Arial" w:cs="Arial"/>
          <w:szCs w:val="16"/>
        </w:rPr>
        <w:t xml:space="preserve">Należy zasilić wszystkie wytyczne elektryczne branży sanitarnej ( instalacja wentylacji, instalacja C.O., instalacja CWU, instalacja kanalizacji sanitarnej, instalacja kanalizacji deszczowej). </w:t>
      </w:r>
    </w:p>
    <w:p w:rsidR="00E73F17" w:rsidRPr="00EE467D" w:rsidRDefault="00E73F17" w:rsidP="00887C33">
      <w:pPr>
        <w:spacing w:after="200"/>
        <w:jc w:val="left"/>
        <w:rPr>
          <w:rFonts w:ascii="Arial" w:eastAsiaTheme="majorEastAsia" w:hAnsi="Arial" w:cs="Arial"/>
          <w:b/>
          <w:bCs/>
          <w:szCs w:val="16"/>
        </w:rPr>
      </w:pPr>
      <w:r w:rsidRPr="00EE467D">
        <w:rPr>
          <w:rFonts w:ascii="Arial" w:hAnsi="Arial" w:cs="Arial"/>
          <w:szCs w:val="16"/>
        </w:rPr>
        <w:br w:type="page"/>
      </w:r>
    </w:p>
    <w:p w:rsidR="00196146" w:rsidRPr="00EE467D" w:rsidRDefault="00925D33" w:rsidP="00887C33">
      <w:pPr>
        <w:pStyle w:val="Nagwek2"/>
        <w:ind w:firstLine="0"/>
        <w:rPr>
          <w:rFonts w:ascii="Arial" w:hAnsi="Arial" w:cs="Arial"/>
          <w:sz w:val="16"/>
          <w:szCs w:val="16"/>
        </w:rPr>
      </w:pPr>
      <w:bookmarkStart w:id="77" w:name="_Toc208473918"/>
      <w:r w:rsidRPr="00EE467D">
        <w:rPr>
          <w:rFonts w:ascii="Arial" w:hAnsi="Arial" w:cs="Arial"/>
          <w:sz w:val="16"/>
          <w:szCs w:val="16"/>
        </w:rPr>
        <w:lastRenderedPageBreak/>
        <w:t xml:space="preserve">BUDYNEK SOCJALNO-SZATNIOWY  - </w:t>
      </w:r>
      <w:r w:rsidR="00196146" w:rsidRPr="00EE467D">
        <w:rPr>
          <w:rFonts w:ascii="Arial" w:hAnsi="Arial" w:cs="Arial"/>
          <w:sz w:val="16"/>
          <w:szCs w:val="16"/>
        </w:rPr>
        <w:t>INSTALACJE TELETECHNICZNE</w:t>
      </w:r>
      <w:bookmarkEnd w:id="77"/>
      <w:r w:rsidR="00DE231F" w:rsidRPr="00EE467D">
        <w:rPr>
          <w:rFonts w:ascii="Arial" w:hAnsi="Arial" w:cs="Arial"/>
          <w:sz w:val="16"/>
          <w:szCs w:val="16"/>
        </w:rPr>
        <w:t xml:space="preserve"> </w:t>
      </w:r>
    </w:p>
    <w:p w:rsidR="00196146" w:rsidRPr="00EE467D" w:rsidRDefault="00196146" w:rsidP="00887C33">
      <w:pPr>
        <w:pStyle w:val="Nagwek3"/>
        <w:rPr>
          <w:rFonts w:ascii="Arial" w:hAnsi="Arial" w:cs="Arial"/>
          <w:szCs w:val="16"/>
        </w:rPr>
      </w:pPr>
      <w:bookmarkStart w:id="78" w:name="_Toc208473919"/>
      <w:r w:rsidRPr="00EE467D">
        <w:rPr>
          <w:rFonts w:ascii="Arial" w:hAnsi="Arial" w:cs="Arial"/>
          <w:szCs w:val="16"/>
        </w:rPr>
        <w:t>Instalacja LAN i Wi-Fi – budynek socjalno-szatniowy</w:t>
      </w:r>
      <w:bookmarkEnd w:id="78"/>
    </w:p>
    <w:p w:rsidR="00196146" w:rsidRPr="00EE467D" w:rsidRDefault="00196146" w:rsidP="00887C33">
      <w:pPr>
        <w:ind w:firstLine="567"/>
        <w:rPr>
          <w:rFonts w:ascii="Arial" w:hAnsi="Arial" w:cs="Arial"/>
          <w:szCs w:val="16"/>
        </w:rPr>
      </w:pPr>
      <w:r w:rsidRPr="00EE467D">
        <w:rPr>
          <w:rFonts w:ascii="Arial" w:hAnsi="Arial" w:cs="Arial"/>
          <w:szCs w:val="16"/>
        </w:rPr>
        <w:t xml:space="preserve">Należy przewidzieć strukturalną sieć komputerową. Lokalny punkt dystrybucyjny </w:t>
      </w:r>
      <w:r w:rsidRPr="00EE467D">
        <w:rPr>
          <w:rFonts w:ascii="Arial" w:hAnsi="Arial" w:cs="Arial"/>
          <w:b/>
          <w:szCs w:val="16"/>
        </w:rPr>
        <w:t>(LPD)</w:t>
      </w:r>
      <w:r w:rsidRPr="00EE467D">
        <w:rPr>
          <w:rFonts w:ascii="Arial" w:hAnsi="Arial" w:cs="Arial"/>
          <w:szCs w:val="16"/>
        </w:rPr>
        <w:t xml:space="preserve"> będzie zlokalizowany w pomieszczeniu </w:t>
      </w:r>
      <w:r w:rsidRPr="00EE467D">
        <w:rPr>
          <w:rFonts w:ascii="Arial" w:hAnsi="Arial" w:cs="Arial"/>
          <w:b/>
          <w:szCs w:val="16"/>
        </w:rPr>
        <w:t>serwerowni</w:t>
      </w:r>
      <w:r w:rsidRPr="00EE467D">
        <w:rPr>
          <w:rFonts w:ascii="Arial" w:hAnsi="Arial" w:cs="Arial"/>
          <w:szCs w:val="16"/>
        </w:rPr>
        <w:t xml:space="preserve">. Serwerownia powinna być klimatyzowana i utrzymywać temperaturę 20°C i 40% wilgotności. Główny Punkt dystrybucyjny umieścić w szafie 42U 800x800 i należy wyposażyć w listwy zasilające, panel wentylacyjny, półki, panele porządkujące, wieszaki do pionowego prowadzenia kabli, panele rozdzielcze kat. 6. Oraz niezbędny sprzęt aktywny do komunikacji sieciowej wraz z UPS. </w:t>
      </w:r>
    </w:p>
    <w:p w:rsidR="00196146" w:rsidRPr="00EE467D" w:rsidRDefault="00196146" w:rsidP="00887C33">
      <w:pPr>
        <w:ind w:firstLine="567"/>
        <w:rPr>
          <w:rFonts w:ascii="Arial" w:hAnsi="Arial" w:cs="Arial"/>
          <w:szCs w:val="16"/>
        </w:rPr>
      </w:pPr>
      <w:r w:rsidRPr="00EE467D">
        <w:rPr>
          <w:rFonts w:ascii="Arial" w:hAnsi="Arial" w:cs="Arial"/>
          <w:szCs w:val="16"/>
        </w:rPr>
        <w:t xml:space="preserve">Sieć oparta będzie na osprzęcie kategorii 6. Gniazda przyłączeniowe użytkowników składać się będą z 2 złączy RJ45. Gniazda będą montowane podtynkowo. Do każdego gniazda należy doprowadzić dwa przewody kat. 6.  </w:t>
      </w:r>
    </w:p>
    <w:p w:rsidR="00196146" w:rsidRPr="00EE467D" w:rsidRDefault="00196146" w:rsidP="00887C33">
      <w:pPr>
        <w:rPr>
          <w:rFonts w:ascii="Arial" w:hAnsi="Arial" w:cs="Arial"/>
          <w:szCs w:val="16"/>
        </w:rPr>
      </w:pPr>
      <w:r w:rsidRPr="00EE467D">
        <w:rPr>
          <w:rFonts w:ascii="Arial" w:hAnsi="Arial" w:cs="Arial"/>
          <w:szCs w:val="16"/>
        </w:rPr>
        <w:t>Gniazda umieścić w pomieszczeniach:</w:t>
      </w:r>
    </w:p>
    <w:p w:rsidR="00196146" w:rsidRPr="00EE467D" w:rsidRDefault="00196146" w:rsidP="00887C33">
      <w:pPr>
        <w:rPr>
          <w:rFonts w:ascii="Arial" w:hAnsi="Arial" w:cs="Arial"/>
          <w:szCs w:val="16"/>
        </w:rPr>
      </w:pPr>
      <w:r w:rsidRPr="00EE467D">
        <w:rPr>
          <w:rFonts w:ascii="Arial" w:hAnsi="Arial" w:cs="Arial"/>
          <w:szCs w:val="16"/>
        </w:rPr>
        <w:t>- Biura,</w:t>
      </w:r>
    </w:p>
    <w:p w:rsidR="00196146" w:rsidRPr="00EE467D" w:rsidRDefault="00196146" w:rsidP="00887C33">
      <w:pPr>
        <w:rPr>
          <w:rFonts w:ascii="Arial" w:hAnsi="Arial" w:cs="Arial"/>
          <w:szCs w:val="16"/>
        </w:rPr>
      </w:pPr>
      <w:r w:rsidRPr="00EE467D">
        <w:rPr>
          <w:rFonts w:ascii="Arial" w:hAnsi="Arial" w:cs="Arial"/>
          <w:szCs w:val="16"/>
        </w:rPr>
        <w:t>- Sala konferencyjna</w:t>
      </w:r>
    </w:p>
    <w:p w:rsidR="00196146" w:rsidRPr="00EE467D" w:rsidRDefault="00196146" w:rsidP="00887C33">
      <w:pPr>
        <w:rPr>
          <w:rFonts w:ascii="Arial" w:hAnsi="Arial" w:cs="Arial"/>
          <w:szCs w:val="16"/>
        </w:rPr>
      </w:pPr>
      <w:r w:rsidRPr="00EE467D">
        <w:rPr>
          <w:rFonts w:ascii="Arial" w:hAnsi="Arial" w:cs="Arial"/>
          <w:szCs w:val="16"/>
        </w:rPr>
        <w:t xml:space="preserve">Łączna suma gniazd RJ45 nie powinna być mniejsza niż 90 sztuk. </w:t>
      </w:r>
    </w:p>
    <w:p w:rsidR="00196146" w:rsidRPr="00EE467D" w:rsidRDefault="00196146" w:rsidP="00887C33">
      <w:pPr>
        <w:rPr>
          <w:rFonts w:ascii="Arial" w:hAnsi="Arial" w:cs="Arial"/>
          <w:szCs w:val="16"/>
        </w:rPr>
      </w:pPr>
      <w:r w:rsidRPr="00EE467D">
        <w:rPr>
          <w:rFonts w:ascii="Arial" w:hAnsi="Arial" w:cs="Arial"/>
          <w:szCs w:val="16"/>
        </w:rPr>
        <w:t xml:space="preserve">Sieć bezprzewodowa wi-fi oparta na urządzeniach dostępowych powinna swoim zakresem objąć: pomieszczenia szatni, strefa wejściowa, sala konferencyjna. </w:t>
      </w:r>
    </w:p>
    <w:p w:rsidR="00196146" w:rsidRPr="00EE467D" w:rsidRDefault="00196146" w:rsidP="00887C33">
      <w:pPr>
        <w:pStyle w:val="Nagwek3"/>
        <w:rPr>
          <w:rFonts w:ascii="Arial" w:hAnsi="Arial" w:cs="Arial"/>
          <w:szCs w:val="16"/>
        </w:rPr>
      </w:pPr>
      <w:bookmarkStart w:id="79" w:name="_Toc208473920"/>
      <w:r w:rsidRPr="00EE467D">
        <w:rPr>
          <w:rFonts w:ascii="Arial" w:hAnsi="Arial" w:cs="Arial"/>
          <w:szCs w:val="16"/>
        </w:rPr>
        <w:t>System sygnalizacji pożarowej SSP</w:t>
      </w:r>
      <w:r w:rsidR="00F775E2" w:rsidRPr="00EE467D">
        <w:rPr>
          <w:rFonts w:ascii="Arial" w:hAnsi="Arial" w:cs="Arial"/>
          <w:szCs w:val="16"/>
        </w:rPr>
        <w:t xml:space="preserve"> – budynek socjalno-szatniowy</w:t>
      </w:r>
      <w:bookmarkEnd w:id="79"/>
    </w:p>
    <w:p w:rsidR="00196146" w:rsidRPr="00EE467D" w:rsidRDefault="00196146" w:rsidP="00887C33">
      <w:pPr>
        <w:pStyle w:val="Akapitzlist"/>
        <w:autoSpaceDE w:val="0"/>
        <w:adjustRightInd w:val="0"/>
        <w:ind w:left="0" w:firstLine="567"/>
        <w:rPr>
          <w:rFonts w:ascii="Arial" w:hAnsi="Arial" w:cs="Arial"/>
          <w:szCs w:val="16"/>
        </w:rPr>
      </w:pPr>
      <w:r w:rsidRPr="00EE467D">
        <w:rPr>
          <w:rFonts w:ascii="Arial" w:hAnsi="Arial" w:cs="Arial"/>
          <w:szCs w:val="16"/>
        </w:rPr>
        <w:t xml:space="preserve">Budynek wyposażyć w cyfrowy system pożarowy. Wykonawca jest zobowiązany do koordynacji i wykonania połączeń instalacji systemu sygnalizacji pożaru SSP w punktach z innymi branżami oraz systemami. Wszystkie wykonywane prace oraz proponowane materiały powinny odpowiadać Polskim Normom i posiadać stosowną deklarację zgodności lub posiadać znak CE i deklarację zgodności z normami zharmonizowanymi oraz posiadać niezbędne certyfikaty (CNBOP) tak aby spełniać obowiązujące przepisy. Do zakresu prac Wykonawcy każdorazowo wchodzą próby urządzeń i instalacji wg obowiązujących norm i przepisów oraz protokolarny odbiór w obecności przedstawiciela Inwestora oraz przedstawiciela PSP. Do wykonanych prac Wykonawca winien załączyć również deklarację kompletności wykonanych prac oraz zgodności z projektem i niniejszą specyfikacją. </w:t>
      </w:r>
    </w:p>
    <w:p w:rsidR="00196146" w:rsidRPr="00EE467D" w:rsidRDefault="00196146" w:rsidP="00887C33">
      <w:pPr>
        <w:ind w:firstLine="567"/>
        <w:rPr>
          <w:rFonts w:ascii="Arial" w:hAnsi="Arial" w:cs="Arial"/>
          <w:szCs w:val="16"/>
        </w:rPr>
      </w:pPr>
    </w:p>
    <w:p w:rsidR="00196146" w:rsidRPr="00EE467D" w:rsidRDefault="00196146" w:rsidP="00887C33">
      <w:pPr>
        <w:ind w:firstLine="567"/>
        <w:rPr>
          <w:rFonts w:ascii="Arial" w:hAnsi="Arial" w:cs="Arial"/>
          <w:szCs w:val="16"/>
          <w:u w:val="single"/>
        </w:rPr>
      </w:pPr>
      <w:r w:rsidRPr="00EE467D">
        <w:rPr>
          <w:rFonts w:ascii="Arial" w:hAnsi="Arial" w:cs="Arial"/>
          <w:szCs w:val="16"/>
          <w:u w:val="single"/>
        </w:rPr>
        <w:t>Koncepcja systemu</w:t>
      </w:r>
    </w:p>
    <w:p w:rsidR="00196146" w:rsidRPr="00EE467D" w:rsidRDefault="00196146" w:rsidP="00887C33">
      <w:pPr>
        <w:ind w:firstLine="567"/>
        <w:rPr>
          <w:rFonts w:ascii="Arial" w:hAnsi="Arial" w:cs="Arial"/>
          <w:szCs w:val="16"/>
        </w:rPr>
      </w:pPr>
      <w:r w:rsidRPr="00EE467D">
        <w:rPr>
          <w:rFonts w:ascii="Arial" w:hAnsi="Arial" w:cs="Arial"/>
          <w:szCs w:val="16"/>
        </w:rPr>
        <w:t>Dla obiektu przewiduje się system sygnalizacji pożaru, zapewniający pełną ochronę całego obiektu. System oparty zostanie o mikroprocesorową, modułową centralę CSP, która umieszczona będzie w pomieszczeniu technicznym wydzielonym pożarowo, wraz z innymi systemami bezpieczeństwa. Możliwość pracy w sieci z innymi centralami. Pomieszczenie to powinno być nadzorowane przez automatyczne czujki dymu, oraz w pobliżu centrali należy umieścić ręczny ostrzegacz pożaru. W pomieszczeniu stałej obsługi przewidziano montaż wyniesionego panelu obsługi centrali sygnalizacji pożaru.  System pracować będzie w układzie pętli dozorowych z możliwością indywidualnego adresowania następujących elementów liniowych:</w:t>
      </w:r>
    </w:p>
    <w:p w:rsidR="00196146" w:rsidRPr="00EE467D" w:rsidRDefault="00196146" w:rsidP="00887C33">
      <w:pPr>
        <w:rPr>
          <w:rFonts w:ascii="Arial" w:hAnsi="Arial" w:cs="Arial"/>
          <w:szCs w:val="16"/>
        </w:rPr>
      </w:pPr>
      <w:r w:rsidRPr="00EE467D">
        <w:rPr>
          <w:rFonts w:ascii="Arial" w:hAnsi="Arial" w:cs="Arial"/>
          <w:szCs w:val="16"/>
        </w:rPr>
        <w:t>- czujek wielodetektorowych,</w:t>
      </w:r>
    </w:p>
    <w:p w:rsidR="00196146" w:rsidRPr="00EE467D" w:rsidRDefault="00196146" w:rsidP="00887C33">
      <w:pPr>
        <w:rPr>
          <w:rFonts w:ascii="Arial" w:hAnsi="Arial" w:cs="Arial"/>
          <w:szCs w:val="16"/>
        </w:rPr>
      </w:pPr>
      <w:r w:rsidRPr="00EE467D">
        <w:rPr>
          <w:rFonts w:ascii="Arial" w:hAnsi="Arial" w:cs="Arial"/>
          <w:szCs w:val="16"/>
        </w:rPr>
        <w:t>- czujek dymu optycznych,</w:t>
      </w:r>
    </w:p>
    <w:p w:rsidR="00196146" w:rsidRPr="00EE467D" w:rsidRDefault="00196146" w:rsidP="00887C33">
      <w:pPr>
        <w:rPr>
          <w:rFonts w:ascii="Arial" w:hAnsi="Arial" w:cs="Arial"/>
          <w:szCs w:val="16"/>
        </w:rPr>
      </w:pPr>
      <w:r w:rsidRPr="00EE467D">
        <w:rPr>
          <w:rFonts w:ascii="Arial" w:hAnsi="Arial" w:cs="Arial"/>
          <w:szCs w:val="16"/>
        </w:rPr>
        <w:t>- czujek termicznych,</w:t>
      </w:r>
    </w:p>
    <w:p w:rsidR="00196146" w:rsidRPr="00EE467D" w:rsidRDefault="00196146" w:rsidP="00887C33">
      <w:pPr>
        <w:rPr>
          <w:rFonts w:ascii="Arial" w:hAnsi="Arial" w:cs="Arial"/>
          <w:szCs w:val="16"/>
        </w:rPr>
      </w:pPr>
      <w:r w:rsidRPr="00EE467D">
        <w:rPr>
          <w:rFonts w:ascii="Arial" w:hAnsi="Arial" w:cs="Arial"/>
          <w:szCs w:val="16"/>
        </w:rPr>
        <w:t>- ręcznych ostrzegaczy pożarowych,</w:t>
      </w:r>
    </w:p>
    <w:p w:rsidR="00196146" w:rsidRPr="00EE467D" w:rsidRDefault="00196146" w:rsidP="00887C33">
      <w:pPr>
        <w:rPr>
          <w:rFonts w:ascii="Arial" w:hAnsi="Arial" w:cs="Arial"/>
          <w:szCs w:val="16"/>
        </w:rPr>
      </w:pPr>
      <w:r w:rsidRPr="00EE467D">
        <w:rPr>
          <w:rFonts w:ascii="Arial" w:hAnsi="Arial" w:cs="Arial"/>
          <w:szCs w:val="16"/>
        </w:rPr>
        <w:t>- modułów kontrolno-sterujących.</w:t>
      </w:r>
    </w:p>
    <w:p w:rsidR="00196146" w:rsidRPr="00EE467D" w:rsidRDefault="00196146" w:rsidP="00887C33">
      <w:pPr>
        <w:ind w:firstLine="567"/>
        <w:rPr>
          <w:rFonts w:ascii="Arial" w:hAnsi="Arial" w:cs="Arial"/>
          <w:szCs w:val="16"/>
        </w:rPr>
      </w:pPr>
      <w:r w:rsidRPr="00EE467D">
        <w:rPr>
          <w:rFonts w:ascii="Arial" w:hAnsi="Arial" w:cs="Arial"/>
          <w:szCs w:val="16"/>
        </w:rPr>
        <w:t xml:space="preserve">Wszystkie elementy systemu fabrycznie wyposażone będą w izolatory zwarć. Pozwoli to na niezawodne działanie nawet w wypadku zwarcia lub przerwania. Należy zapewnić dostęp do wszystkich elementów systemu poprzez zastosowanie rewizji do przestrzeni międzystropowych lub podestów w celu umożliwienia serwisowania urządzeń. Centralę wyposażyć w oddzielne zasilacze i baterie akumulatorów bezobsługowych, umożliwiającą pracę w przypadku braku zasilania podstawowego przez okres 72 godzin w czasie dozoru i 30 min w czasie alarmu pożarowego. W wypadku przekroczenia wielkości systemu powyżej 500 elementów należy zdublować układ sterowników mikroprocesorowych w celu zapewnienia redundancji. Do centrali należy doprowadzić zasilanie 230VAC z przed pożarowego wyłącznika prądu. System sygnalizacji pożaru powinien zapewnić możliwość połączenia z urządzeniem transmisji alarmu do Państwowej Straży Pożarnej, oraz powinien posiadać możliwość integracji z systemem wizualizacji obiektu. Projektowany system musi być zgodny z wytycznymi Centrum Naukowo-Badawczego Ochrony Przeciwpożarowej (CNBOP) w Józefowie, oraz posiadać aktualny certyfikat dopuszczenia wyrobu do użytkowania w ochronie przeciwpożarowej wydane przez CNBOP. </w:t>
      </w:r>
    </w:p>
    <w:p w:rsidR="00196146" w:rsidRPr="00EE467D" w:rsidRDefault="00196146" w:rsidP="00887C33">
      <w:pPr>
        <w:ind w:firstLine="567"/>
        <w:rPr>
          <w:rFonts w:ascii="Arial" w:hAnsi="Arial" w:cs="Arial"/>
          <w:szCs w:val="16"/>
        </w:rPr>
      </w:pPr>
    </w:p>
    <w:p w:rsidR="00196146" w:rsidRPr="00EE467D" w:rsidRDefault="00196146" w:rsidP="00887C33">
      <w:pPr>
        <w:ind w:firstLine="567"/>
        <w:rPr>
          <w:rFonts w:ascii="Arial" w:hAnsi="Arial" w:cs="Arial"/>
          <w:szCs w:val="16"/>
          <w:u w:val="single"/>
        </w:rPr>
      </w:pPr>
      <w:r w:rsidRPr="00EE467D">
        <w:rPr>
          <w:rFonts w:ascii="Arial" w:hAnsi="Arial" w:cs="Arial"/>
          <w:szCs w:val="16"/>
          <w:u w:val="single"/>
        </w:rPr>
        <w:t>Organizacja alarmowania</w:t>
      </w:r>
    </w:p>
    <w:p w:rsidR="00196146" w:rsidRPr="00EE467D" w:rsidRDefault="00196146" w:rsidP="00887C33">
      <w:pPr>
        <w:ind w:firstLine="567"/>
        <w:rPr>
          <w:rFonts w:ascii="Arial" w:hAnsi="Arial" w:cs="Arial"/>
          <w:szCs w:val="16"/>
        </w:rPr>
      </w:pPr>
      <w:r w:rsidRPr="00EE467D">
        <w:rPr>
          <w:rFonts w:ascii="Arial" w:hAnsi="Arial" w:cs="Arial"/>
          <w:szCs w:val="16"/>
        </w:rPr>
        <w:t>Przy projektowaniu instalacji należy zastosować dwustopniową organizację alarmowania zgodnie z wytycznymi scenariusza pożarowego. Pierwszy stopień alarmu, czas na potwierdzenie przyjęcia alarmu, nie powinien przekroczyć 30 sekund, natomiast czas na weryfikacje alarmu zostanie wyznaczony doświadczalnie podczas prób odbiorczych w obiekcie. Maksymalna suma czasów nie może przekroczyć 10 min. Sygnalizacje alarmu pożarowego zapewnią sygnalizatory akustyczno-optyczne.</w:t>
      </w:r>
    </w:p>
    <w:p w:rsidR="00196146" w:rsidRPr="00EE467D" w:rsidRDefault="00196146" w:rsidP="00887C33">
      <w:pPr>
        <w:ind w:firstLine="567"/>
        <w:rPr>
          <w:rFonts w:ascii="Arial" w:hAnsi="Arial" w:cs="Arial"/>
          <w:szCs w:val="16"/>
        </w:rPr>
      </w:pPr>
      <w:r w:rsidRPr="00EE467D">
        <w:rPr>
          <w:rFonts w:ascii="Arial" w:hAnsi="Arial" w:cs="Arial"/>
          <w:szCs w:val="16"/>
        </w:rPr>
        <w:t>Projektowana instalacja sygnalizacji pożaru powinna zbierać informacje i wysterować podczas pożaru następujące urządzenia odpowiedzialne za bezpieczeństwo w budynku:</w:t>
      </w:r>
    </w:p>
    <w:p w:rsidR="00196146" w:rsidRPr="00EE467D" w:rsidRDefault="00196146" w:rsidP="00887C33">
      <w:pPr>
        <w:rPr>
          <w:rFonts w:ascii="Arial" w:hAnsi="Arial" w:cs="Arial"/>
          <w:szCs w:val="16"/>
        </w:rPr>
      </w:pPr>
      <w:r w:rsidRPr="00EE467D">
        <w:rPr>
          <w:rFonts w:ascii="Arial" w:hAnsi="Arial" w:cs="Arial"/>
          <w:szCs w:val="16"/>
        </w:rPr>
        <w:t>- klapy pożarowe i odcinające,</w:t>
      </w:r>
    </w:p>
    <w:p w:rsidR="00196146" w:rsidRPr="00EE467D" w:rsidRDefault="00196146" w:rsidP="00887C33">
      <w:pPr>
        <w:rPr>
          <w:rFonts w:ascii="Arial" w:hAnsi="Arial" w:cs="Arial"/>
          <w:szCs w:val="16"/>
        </w:rPr>
      </w:pPr>
      <w:r w:rsidRPr="00EE467D">
        <w:rPr>
          <w:rFonts w:ascii="Arial" w:hAnsi="Arial" w:cs="Arial"/>
          <w:szCs w:val="16"/>
        </w:rPr>
        <w:t>- centralki okien i klap oddymiających,</w:t>
      </w:r>
    </w:p>
    <w:p w:rsidR="00196146" w:rsidRPr="00EE467D" w:rsidRDefault="00196146" w:rsidP="00887C33">
      <w:pPr>
        <w:rPr>
          <w:rFonts w:ascii="Arial" w:hAnsi="Arial" w:cs="Arial"/>
          <w:szCs w:val="16"/>
        </w:rPr>
      </w:pPr>
      <w:r w:rsidRPr="00EE467D">
        <w:rPr>
          <w:rFonts w:ascii="Arial" w:hAnsi="Arial" w:cs="Arial"/>
          <w:szCs w:val="16"/>
        </w:rPr>
        <w:t>- zawory pożarowe,</w:t>
      </w:r>
    </w:p>
    <w:p w:rsidR="00196146" w:rsidRPr="00EE467D" w:rsidRDefault="00196146" w:rsidP="00887C33">
      <w:pPr>
        <w:rPr>
          <w:rFonts w:ascii="Arial" w:hAnsi="Arial" w:cs="Arial"/>
          <w:szCs w:val="16"/>
        </w:rPr>
      </w:pPr>
      <w:r w:rsidRPr="00EE467D">
        <w:rPr>
          <w:rFonts w:ascii="Arial" w:hAnsi="Arial" w:cs="Arial"/>
          <w:szCs w:val="16"/>
        </w:rPr>
        <w:t>- przejścia z kontrolą dostępu,</w:t>
      </w:r>
    </w:p>
    <w:p w:rsidR="00196146" w:rsidRPr="00EE467D" w:rsidRDefault="00196146" w:rsidP="00887C33">
      <w:pPr>
        <w:rPr>
          <w:rFonts w:ascii="Arial" w:hAnsi="Arial" w:cs="Arial"/>
          <w:szCs w:val="16"/>
        </w:rPr>
      </w:pPr>
      <w:r w:rsidRPr="00EE467D">
        <w:rPr>
          <w:rFonts w:ascii="Arial" w:hAnsi="Arial" w:cs="Arial"/>
          <w:szCs w:val="16"/>
        </w:rPr>
        <w:t>- bramki i drzwi wejściowe,</w:t>
      </w:r>
    </w:p>
    <w:p w:rsidR="00196146" w:rsidRPr="00EE467D" w:rsidRDefault="00196146" w:rsidP="00887C33">
      <w:pPr>
        <w:rPr>
          <w:rFonts w:ascii="Arial" w:hAnsi="Arial" w:cs="Arial"/>
          <w:szCs w:val="16"/>
        </w:rPr>
      </w:pPr>
      <w:r w:rsidRPr="00EE467D">
        <w:rPr>
          <w:rFonts w:ascii="Arial" w:hAnsi="Arial" w:cs="Arial"/>
          <w:szCs w:val="16"/>
        </w:rPr>
        <w:t>- centrale wentylacji bytowej,</w:t>
      </w:r>
    </w:p>
    <w:p w:rsidR="00196146" w:rsidRPr="00EE467D" w:rsidRDefault="00196146" w:rsidP="00887C33">
      <w:pPr>
        <w:rPr>
          <w:rFonts w:ascii="Arial" w:hAnsi="Arial" w:cs="Arial"/>
          <w:szCs w:val="16"/>
        </w:rPr>
      </w:pPr>
      <w:r w:rsidRPr="00EE467D">
        <w:rPr>
          <w:rFonts w:ascii="Arial" w:hAnsi="Arial" w:cs="Arial"/>
          <w:szCs w:val="16"/>
        </w:rPr>
        <w:t>- zasilacze buforowe,</w:t>
      </w:r>
    </w:p>
    <w:p w:rsidR="00196146" w:rsidRPr="00EE467D" w:rsidRDefault="00196146" w:rsidP="00887C33">
      <w:pPr>
        <w:rPr>
          <w:rFonts w:ascii="Arial" w:hAnsi="Arial" w:cs="Arial"/>
          <w:szCs w:val="16"/>
        </w:rPr>
      </w:pPr>
      <w:r w:rsidRPr="00EE467D">
        <w:rPr>
          <w:rFonts w:ascii="Arial" w:hAnsi="Arial" w:cs="Arial"/>
          <w:szCs w:val="16"/>
        </w:rPr>
        <w:lastRenderedPageBreak/>
        <w:t>- urządzenia transmisji alarmu do PSP.</w:t>
      </w:r>
    </w:p>
    <w:p w:rsidR="00196146" w:rsidRPr="00EE467D" w:rsidRDefault="00196146" w:rsidP="00887C33">
      <w:pPr>
        <w:ind w:firstLine="567"/>
        <w:rPr>
          <w:rFonts w:ascii="Arial" w:hAnsi="Arial" w:cs="Arial"/>
          <w:szCs w:val="16"/>
        </w:rPr>
      </w:pPr>
    </w:p>
    <w:p w:rsidR="00196146" w:rsidRPr="00EE467D" w:rsidRDefault="00196146" w:rsidP="00887C33">
      <w:pPr>
        <w:rPr>
          <w:rFonts w:ascii="Arial" w:hAnsi="Arial" w:cs="Arial"/>
          <w:b/>
          <w:szCs w:val="16"/>
        </w:rPr>
      </w:pPr>
      <w:r w:rsidRPr="00EE467D">
        <w:rPr>
          <w:rFonts w:ascii="Arial" w:hAnsi="Arial" w:cs="Arial"/>
          <w:b/>
          <w:szCs w:val="16"/>
        </w:rPr>
        <w:t>Specyfikacje wybranych urządzeń</w:t>
      </w:r>
    </w:p>
    <w:p w:rsidR="00196146" w:rsidRPr="00EE467D" w:rsidRDefault="00196146" w:rsidP="00887C33">
      <w:pPr>
        <w:ind w:firstLine="708"/>
        <w:rPr>
          <w:rFonts w:ascii="Arial" w:hAnsi="Arial" w:cs="Arial"/>
          <w:szCs w:val="16"/>
        </w:rPr>
      </w:pPr>
      <w:r w:rsidRPr="00EE467D">
        <w:rPr>
          <w:rFonts w:ascii="Arial" w:hAnsi="Arial" w:cs="Arial"/>
          <w:szCs w:val="16"/>
        </w:rPr>
        <w:t>Zebrane poniżej specyfikacje urządzeń wskazują przykładowe parametry urządzenia spełniające wymogi określone w niniejszym opracowaniu. Dopuszcza się stosowanie rozwiązań zamiennych, które cechować się będą parametrami nie gorszymi niż przedstawione w specyfikacji.</w:t>
      </w:r>
    </w:p>
    <w:p w:rsidR="00196146" w:rsidRPr="00EE467D" w:rsidRDefault="00196146" w:rsidP="00887C33">
      <w:pPr>
        <w:rPr>
          <w:rFonts w:ascii="Arial" w:hAnsi="Arial" w:cs="Arial"/>
          <w:szCs w:val="16"/>
          <w:u w:val="single"/>
        </w:rPr>
      </w:pPr>
      <w:r w:rsidRPr="00EE467D">
        <w:rPr>
          <w:rFonts w:ascii="Arial" w:hAnsi="Arial" w:cs="Arial"/>
          <w:szCs w:val="16"/>
          <w:u w:val="single"/>
        </w:rPr>
        <w:t>Centrala sygnalizacji pożaru CSP</w:t>
      </w:r>
      <w:r w:rsidR="00F775E2" w:rsidRPr="00EE467D">
        <w:rPr>
          <w:rFonts w:ascii="Arial" w:hAnsi="Arial" w:cs="Arial"/>
          <w:szCs w:val="16"/>
          <w:u w:val="single"/>
        </w:rPr>
        <w:t xml:space="preserve"> (centralę połączyć w sieć z CSP Basen)</w:t>
      </w:r>
    </w:p>
    <w:p w:rsidR="00196146" w:rsidRPr="00EE467D" w:rsidRDefault="00196146" w:rsidP="00887C33">
      <w:pPr>
        <w:ind w:left="708"/>
        <w:rPr>
          <w:rFonts w:ascii="Arial" w:hAnsi="Arial" w:cs="Arial"/>
          <w:szCs w:val="16"/>
        </w:rPr>
      </w:pPr>
      <w:r w:rsidRPr="00EE467D">
        <w:rPr>
          <w:rFonts w:ascii="Arial" w:hAnsi="Arial" w:cs="Arial"/>
          <w:szCs w:val="16"/>
        </w:rPr>
        <w:t>Modułowa budowa,</w:t>
      </w:r>
    </w:p>
    <w:p w:rsidR="00196146" w:rsidRPr="00EE467D" w:rsidRDefault="00196146" w:rsidP="00887C33">
      <w:pPr>
        <w:ind w:left="708"/>
        <w:rPr>
          <w:rFonts w:ascii="Arial" w:hAnsi="Arial" w:cs="Arial"/>
          <w:szCs w:val="16"/>
        </w:rPr>
      </w:pPr>
      <w:r w:rsidRPr="00EE467D">
        <w:rPr>
          <w:rFonts w:ascii="Arial" w:hAnsi="Arial" w:cs="Arial"/>
          <w:szCs w:val="16"/>
        </w:rPr>
        <w:t>Możliwość rozbudowy do 32 pętli dozorowych,</w:t>
      </w:r>
    </w:p>
    <w:p w:rsidR="00196146" w:rsidRPr="00EE467D" w:rsidRDefault="00196146" w:rsidP="00887C33">
      <w:pPr>
        <w:ind w:left="708"/>
        <w:rPr>
          <w:rFonts w:ascii="Arial" w:hAnsi="Arial" w:cs="Arial"/>
          <w:szCs w:val="16"/>
        </w:rPr>
      </w:pPr>
      <w:r w:rsidRPr="00EE467D">
        <w:rPr>
          <w:rFonts w:ascii="Arial" w:hAnsi="Arial" w:cs="Arial"/>
          <w:szCs w:val="16"/>
        </w:rPr>
        <w:t>Obsługa do 46 modułów,</w:t>
      </w:r>
    </w:p>
    <w:p w:rsidR="00196146" w:rsidRPr="00EE467D" w:rsidRDefault="00196146" w:rsidP="00887C33">
      <w:pPr>
        <w:ind w:left="708"/>
        <w:rPr>
          <w:rFonts w:ascii="Arial" w:hAnsi="Arial" w:cs="Arial"/>
          <w:szCs w:val="16"/>
        </w:rPr>
      </w:pPr>
      <w:r w:rsidRPr="00EE467D">
        <w:rPr>
          <w:rFonts w:ascii="Arial" w:hAnsi="Arial" w:cs="Arial"/>
          <w:szCs w:val="16"/>
        </w:rPr>
        <w:t>Możliwość instalacji 4096 elementów pętlowych w obrębie jednej centrali,</w:t>
      </w:r>
    </w:p>
    <w:p w:rsidR="00196146" w:rsidRPr="00EE467D" w:rsidRDefault="00196146" w:rsidP="00887C33">
      <w:pPr>
        <w:ind w:left="708"/>
        <w:rPr>
          <w:rFonts w:ascii="Arial" w:hAnsi="Arial" w:cs="Arial"/>
          <w:szCs w:val="16"/>
        </w:rPr>
      </w:pPr>
      <w:r w:rsidRPr="00EE467D">
        <w:rPr>
          <w:rFonts w:ascii="Arial" w:hAnsi="Arial" w:cs="Arial"/>
          <w:szCs w:val="16"/>
        </w:rPr>
        <w:t>Ekran dotykowy,</w:t>
      </w:r>
    </w:p>
    <w:p w:rsidR="00196146" w:rsidRPr="00EE467D" w:rsidRDefault="00196146" w:rsidP="00887C33">
      <w:pPr>
        <w:ind w:left="708"/>
        <w:rPr>
          <w:rFonts w:ascii="Arial" w:hAnsi="Arial" w:cs="Arial"/>
          <w:szCs w:val="16"/>
        </w:rPr>
      </w:pPr>
      <w:r w:rsidRPr="00EE467D">
        <w:rPr>
          <w:rFonts w:ascii="Arial" w:hAnsi="Arial" w:cs="Arial"/>
          <w:szCs w:val="16"/>
        </w:rPr>
        <w:t>Obsługa w języku polskim,</w:t>
      </w:r>
    </w:p>
    <w:p w:rsidR="00196146" w:rsidRPr="00EE467D" w:rsidRDefault="00196146" w:rsidP="00887C33">
      <w:pPr>
        <w:ind w:left="708"/>
        <w:rPr>
          <w:rFonts w:ascii="Arial" w:hAnsi="Arial" w:cs="Arial"/>
          <w:szCs w:val="16"/>
        </w:rPr>
      </w:pPr>
      <w:r w:rsidRPr="00EE467D">
        <w:rPr>
          <w:rFonts w:ascii="Arial" w:hAnsi="Arial" w:cs="Arial"/>
          <w:szCs w:val="16"/>
        </w:rPr>
        <w:t>Możliwość podłączenia do 32 kontrolerów, zdalnych klawiatur,</w:t>
      </w:r>
    </w:p>
    <w:p w:rsidR="00196146" w:rsidRPr="00EE467D" w:rsidRDefault="00196146" w:rsidP="00887C33">
      <w:pPr>
        <w:ind w:left="708"/>
        <w:rPr>
          <w:rFonts w:ascii="Arial" w:hAnsi="Arial" w:cs="Arial"/>
          <w:szCs w:val="16"/>
        </w:rPr>
      </w:pPr>
      <w:r w:rsidRPr="00EE467D">
        <w:rPr>
          <w:rFonts w:ascii="Arial" w:hAnsi="Arial" w:cs="Arial"/>
          <w:szCs w:val="16"/>
        </w:rPr>
        <w:t>Interfejsy Ethernet umożliwiające do sieci,</w:t>
      </w:r>
    </w:p>
    <w:p w:rsidR="00196146" w:rsidRPr="00EE467D" w:rsidRDefault="00196146" w:rsidP="00887C33">
      <w:pPr>
        <w:ind w:left="708"/>
        <w:rPr>
          <w:rFonts w:ascii="Arial" w:hAnsi="Arial" w:cs="Arial"/>
          <w:szCs w:val="16"/>
        </w:rPr>
      </w:pPr>
      <w:r w:rsidRPr="00EE467D">
        <w:rPr>
          <w:rFonts w:ascii="Arial" w:hAnsi="Arial" w:cs="Arial"/>
          <w:szCs w:val="16"/>
        </w:rPr>
        <w:t>Możliwość zapewnienia wyjść przekaźnikowych o obciążalności 230VAC 5A,</w:t>
      </w:r>
    </w:p>
    <w:p w:rsidR="00196146" w:rsidRPr="00EE467D" w:rsidRDefault="00196146" w:rsidP="00887C33">
      <w:pPr>
        <w:ind w:left="708"/>
        <w:rPr>
          <w:rFonts w:ascii="Arial" w:hAnsi="Arial" w:cs="Arial"/>
          <w:szCs w:val="16"/>
        </w:rPr>
      </w:pPr>
      <w:r w:rsidRPr="00EE467D">
        <w:rPr>
          <w:rFonts w:ascii="Arial" w:hAnsi="Arial" w:cs="Arial"/>
          <w:szCs w:val="16"/>
        </w:rPr>
        <w:t>Certyfikowana przez CNBOP możliwość pracy w sieci CAN bus, Ethernet, światłowodowej</w:t>
      </w:r>
    </w:p>
    <w:p w:rsidR="00196146" w:rsidRPr="00EE467D" w:rsidRDefault="00196146" w:rsidP="00887C33">
      <w:pPr>
        <w:ind w:left="708"/>
        <w:rPr>
          <w:rFonts w:ascii="Arial" w:hAnsi="Arial" w:cs="Arial"/>
          <w:szCs w:val="16"/>
        </w:rPr>
      </w:pPr>
      <w:r w:rsidRPr="00EE467D">
        <w:rPr>
          <w:rFonts w:ascii="Arial" w:hAnsi="Arial" w:cs="Arial"/>
          <w:szCs w:val="16"/>
        </w:rPr>
        <w:t>Możliwość zastosowania różnych wizualizacji.</w:t>
      </w:r>
    </w:p>
    <w:p w:rsidR="00196146" w:rsidRPr="00EE467D" w:rsidRDefault="00196146" w:rsidP="00887C33">
      <w:pPr>
        <w:ind w:firstLine="567"/>
        <w:rPr>
          <w:rFonts w:ascii="Arial" w:hAnsi="Arial" w:cs="Arial"/>
          <w:szCs w:val="16"/>
        </w:rPr>
      </w:pPr>
    </w:p>
    <w:p w:rsidR="00196146" w:rsidRPr="00EE467D" w:rsidRDefault="00196146" w:rsidP="00887C33">
      <w:pPr>
        <w:rPr>
          <w:rFonts w:ascii="Arial" w:hAnsi="Arial" w:cs="Arial"/>
          <w:szCs w:val="16"/>
          <w:u w:val="single"/>
        </w:rPr>
      </w:pPr>
      <w:r w:rsidRPr="00EE467D">
        <w:rPr>
          <w:rFonts w:ascii="Arial" w:hAnsi="Arial" w:cs="Arial"/>
          <w:szCs w:val="16"/>
          <w:u w:val="single"/>
        </w:rPr>
        <w:t>Czujki wielodetektorowe</w:t>
      </w:r>
    </w:p>
    <w:p w:rsidR="00196146" w:rsidRPr="00EE467D" w:rsidRDefault="00196146" w:rsidP="00887C33">
      <w:pPr>
        <w:ind w:left="708"/>
        <w:rPr>
          <w:rFonts w:ascii="Arial" w:hAnsi="Arial" w:cs="Arial"/>
          <w:szCs w:val="16"/>
        </w:rPr>
      </w:pPr>
      <w:r w:rsidRPr="00EE467D">
        <w:rPr>
          <w:rFonts w:ascii="Arial" w:hAnsi="Arial" w:cs="Arial"/>
          <w:szCs w:val="16"/>
        </w:rPr>
        <w:t>automatyczna detekcja dymu dzięki różnym sensorom, optycznych i czujnikom ciepła.</w:t>
      </w:r>
    </w:p>
    <w:p w:rsidR="00196146" w:rsidRPr="00EE467D" w:rsidRDefault="00196146" w:rsidP="00887C33">
      <w:pPr>
        <w:ind w:left="708"/>
        <w:rPr>
          <w:rFonts w:ascii="Arial" w:hAnsi="Arial" w:cs="Arial"/>
          <w:szCs w:val="16"/>
        </w:rPr>
      </w:pPr>
      <w:r w:rsidRPr="00EE467D">
        <w:rPr>
          <w:rFonts w:ascii="Arial" w:hAnsi="Arial" w:cs="Arial"/>
          <w:szCs w:val="16"/>
        </w:rPr>
        <w:t>Zabezpieczenie przed występowaniem fałszywych alarmów dzięki analizie poziomu i siły sygnału,</w:t>
      </w:r>
    </w:p>
    <w:p w:rsidR="00196146" w:rsidRPr="00EE467D" w:rsidRDefault="00196146" w:rsidP="00887C33">
      <w:pPr>
        <w:ind w:left="708"/>
        <w:rPr>
          <w:rFonts w:ascii="Arial" w:hAnsi="Arial" w:cs="Arial"/>
          <w:szCs w:val="16"/>
        </w:rPr>
      </w:pPr>
      <w:r w:rsidRPr="00EE467D">
        <w:rPr>
          <w:rFonts w:ascii="Arial" w:hAnsi="Arial" w:cs="Arial"/>
          <w:szCs w:val="16"/>
        </w:rPr>
        <w:t>Aktywny automonitoring czujki, przedstawiany na wyświetlaczu centrali sygnalizacji pożaru wraz z aktywną regulacją progu wyzwalania alarmu w przypadku zabrudzenia detektora,</w:t>
      </w:r>
    </w:p>
    <w:p w:rsidR="00196146" w:rsidRPr="00EE467D" w:rsidRDefault="00196146" w:rsidP="00887C33">
      <w:pPr>
        <w:ind w:left="708"/>
        <w:rPr>
          <w:rFonts w:ascii="Arial" w:hAnsi="Arial" w:cs="Arial"/>
          <w:szCs w:val="16"/>
        </w:rPr>
      </w:pPr>
      <w:r w:rsidRPr="00EE467D">
        <w:rPr>
          <w:rFonts w:ascii="Arial" w:hAnsi="Arial" w:cs="Arial"/>
          <w:szCs w:val="16"/>
        </w:rPr>
        <w:t>Możliwość ręcznego adresowania czujek w pętli dozorowej przy pomocy wewnętrznych przełączników umieszczonych w tych elementach lub automatycznego z poziomu centrali,</w:t>
      </w:r>
    </w:p>
    <w:p w:rsidR="00196146" w:rsidRPr="00EE467D" w:rsidRDefault="00196146" w:rsidP="00887C33">
      <w:pPr>
        <w:ind w:left="708"/>
        <w:rPr>
          <w:rFonts w:ascii="Arial" w:hAnsi="Arial" w:cs="Arial"/>
          <w:szCs w:val="16"/>
        </w:rPr>
      </w:pPr>
      <w:r w:rsidRPr="00EE467D">
        <w:rPr>
          <w:rFonts w:ascii="Arial" w:hAnsi="Arial" w:cs="Arial"/>
          <w:szCs w:val="16"/>
        </w:rPr>
        <w:t>Dwa izolatory zwarć wbudowane w czujkę w celu zachowania działania innych elementów na pętli nawet w przypadku zwarcia,</w:t>
      </w:r>
    </w:p>
    <w:p w:rsidR="00196146" w:rsidRPr="00EE467D" w:rsidRDefault="00196146" w:rsidP="00887C33">
      <w:pPr>
        <w:ind w:left="708"/>
        <w:rPr>
          <w:rFonts w:ascii="Arial" w:hAnsi="Arial" w:cs="Arial"/>
          <w:szCs w:val="16"/>
        </w:rPr>
      </w:pPr>
      <w:r w:rsidRPr="00EE467D">
        <w:rPr>
          <w:rFonts w:ascii="Arial" w:hAnsi="Arial" w:cs="Arial"/>
          <w:szCs w:val="16"/>
        </w:rPr>
        <w:t>Zabezpieczenia anty-kradzieżowe przeciw nieautoryzowanemu demontażowi czujek z gniazd,</w:t>
      </w:r>
    </w:p>
    <w:p w:rsidR="00196146" w:rsidRPr="00EE467D" w:rsidRDefault="00196146" w:rsidP="00887C33">
      <w:pPr>
        <w:ind w:left="708"/>
        <w:rPr>
          <w:rFonts w:ascii="Arial" w:hAnsi="Arial" w:cs="Arial"/>
          <w:szCs w:val="16"/>
        </w:rPr>
      </w:pPr>
      <w:r w:rsidRPr="00EE467D">
        <w:rPr>
          <w:rFonts w:ascii="Arial" w:hAnsi="Arial" w:cs="Arial"/>
          <w:szCs w:val="16"/>
        </w:rPr>
        <w:t>Wysoka odporność na zakłócenia elektromagnetyczne,</w:t>
      </w:r>
    </w:p>
    <w:p w:rsidR="00196146" w:rsidRPr="00EE467D" w:rsidRDefault="00196146" w:rsidP="00887C33">
      <w:pPr>
        <w:ind w:left="708"/>
        <w:rPr>
          <w:rFonts w:ascii="Arial" w:hAnsi="Arial" w:cs="Arial"/>
          <w:szCs w:val="16"/>
        </w:rPr>
      </w:pPr>
      <w:r w:rsidRPr="00EE467D">
        <w:rPr>
          <w:rFonts w:ascii="Arial" w:hAnsi="Arial" w:cs="Arial"/>
          <w:szCs w:val="16"/>
        </w:rPr>
        <w:t>Możliwość podłączenia zdalnego wskaźnika zadziałania,</w:t>
      </w:r>
    </w:p>
    <w:p w:rsidR="00196146" w:rsidRPr="00EE467D" w:rsidRDefault="00196146" w:rsidP="00887C33">
      <w:pPr>
        <w:ind w:left="708"/>
        <w:rPr>
          <w:rFonts w:ascii="Arial" w:hAnsi="Arial" w:cs="Arial"/>
          <w:szCs w:val="16"/>
        </w:rPr>
      </w:pPr>
      <w:r w:rsidRPr="00EE467D">
        <w:rPr>
          <w:rFonts w:ascii="Arial" w:hAnsi="Arial" w:cs="Arial"/>
          <w:szCs w:val="16"/>
        </w:rPr>
        <w:t>Przekazywanie informacji o alarmie w formie transmisji danych poprzez dwużyłowy kabel sygnałowy,</w:t>
      </w:r>
    </w:p>
    <w:p w:rsidR="00196146" w:rsidRPr="00EE467D" w:rsidRDefault="00196146" w:rsidP="00887C33">
      <w:pPr>
        <w:ind w:left="708"/>
        <w:rPr>
          <w:rFonts w:ascii="Arial" w:hAnsi="Arial" w:cs="Arial"/>
          <w:szCs w:val="16"/>
        </w:rPr>
      </w:pPr>
      <w:r w:rsidRPr="00EE467D">
        <w:rPr>
          <w:rFonts w:ascii="Arial" w:hAnsi="Arial" w:cs="Arial"/>
          <w:szCs w:val="16"/>
        </w:rPr>
        <w:t>Parametry elektryczne: od 15VDC do 33VDC, pobór prądu &lt;0,55mA,</w:t>
      </w:r>
    </w:p>
    <w:p w:rsidR="00196146" w:rsidRPr="00EE467D" w:rsidRDefault="00196146" w:rsidP="00887C33">
      <w:pPr>
        <w:ind w:left="708"/>
        <w:rPr>
          <w:rFonts w:ascii="Arial" w:hAnsi="Arial" w:cs="Arial"/>
          <w:szCs w:val="16"/>
        </w:rPr>
      </w:pPr>
      <w:r w:rsidRPr="00EE467D">
        <w:rPr>
          <w:rFonts w:ascii="Arial" w:hAnsi="Arial" w:cs="Arial"/>
          <w:szCs w:val="16"/>
        </w:rPr>
        <w:t>Parametry środowiskowe: stopień ochrony obudowy zgodnie z EN 60529: IP40, IP43, dopuszczalny zakres temperatur stosowania -20°C do 50 °C, dopuszczalna wilgotność względna &lt;95%</w:t>
      </w:r>
    </w:p>
    <w:p w:rsidR="00196146" w:rsidRPr="00EE467D" w:rsidRDefault="00196146" w:rsidP="00887C33">
      <w:pPr>
        <w:ind w:left="708"/>
        <w:rPr>
          <w:rFonts w:ascii="Arial" w:hAnsi="Arial" w:cs="Arial"/>
          <w:szCs w:val="16"/>
        </w:rPr>
      </w:pPr>
      <w:r w:rsidRPr="00EE467D">
        <w:rPr>
          <w:rFonts w:ascii="Arial" w:hAnsi="Arial" w:cs="Arial"/>
          <w:szCs w:val="16"/>
        </w:rPr>
        <w:t>Zgodność z wytycznymi norm EN 54, EN 50131.</w:t>
      </w:r>
    </w:p>
    <w:p w:rsidR="00196146" w:rsidRPr="00EE467D" w:rsidRDefault="00196146" w:rsidP="00887C33">
      <w:pPr>
        <w:ind w:firstLine="567"/>
        <w:rPr>
          <w:rFonts w:ascii="Arial" w:hAnsi="Arial" w:cs="Arial"/>
          <w:szCs w:val="16"/>
        </w:rPr>
      </w:pPr>
    </w:p>
    <w:p w:rsidR="00196146" w:rsidRPr="00EE467D" w:rsidRDefault="00196146" w:rsidP="00887C33">
      <w:pPr>
        <w:rPr>
          <w:rFonts w:ascii="Arial" w:hAnsi="Arial" w:cs="Arial"/>
          <w:szCs w:val="16"/>
          <w:u w:val="single"/>
        </w:rPr>
      </w:pPr>
      <w:r w:rsidRPr="00EE467D">
        <w:rPr>
          <w:rFonts w:ascii="Arial" w:hAnsi="Arial" w:cs="Arial"/>
          <w:szCs w:val="16"/>
          <w:u w:val="single"/>
        </w:rPr>
        <w:t>Czujki optyczne dymu</w:t>
      </w:r>
    </w:p>
    <w:p w:rsidR="00196146" w:rsidRPr="00EE467D" w:rsidRDefault="00196146" w:rsidP="00887C33">
      <w:pPr>
        <w:ind w:left="708"/>
        <w:rPr>
          <w:rFonts w:ascii="Arial" w:hAnsi="Arial" w:cs="Arial"/>
          <w:szCs w:val="16"/>
        </w:rPr>
      </w:pPr>
      <w:r w:rsidRPr="00EE467D">
        <w:rPr>
          <w:rFonts w:ascii="Arial" w:hAnsi="Arial" w:cs="Arial"/>
          <w:szCs w:val="16"/>
        </w:rPr>
        <w:t>automatyczna detekcja dymu,</w:t>
      </w:r>
    </w:p>
    <w:p w:rsidR="00196146" w:rsidRPr="00EE467D" w:rsidRDefault="00196146" w:rsidP="00887C33">
      <w:pPr>
        <w:ind w:left="708"/>
        <w:rPr>
          <w:rFonts w:ascii="Arial" w:hAnsi="Arial" w:cs="Arial"/>
          <w:szCs w:val="16"/>
        </w:rPr>
      </w:pPr>
      <w:r w:rsidRPr="00EE467D">
        <w:rPr>
          <w:rFonts w:ascii="Arial" w:hAnsi="Arial" w:cs="Arial"/>
          <w:szCs w:val="16"/>
        </w:rPr>
        <w:t>Zabezpieczenie przed występowaniem fałszywych alarmów dzięki analizie poziomu i siły sygnału,</w:t>
      </w:r>
    </w:p>
    <w:p w:rsidR="00196146" w:rsidRPr="00EE467D" w:rsidRDefault="00196146" w:rsidP="00887C33">
      <w:pPr>
        <w:ind w:left="708"/>
        <w:rPr>
          <w:rFonts w:ascii="Arial" w:hAnsi="Arial" w:cs="Arial"/>
          <w:szCs w:val="16"/>
        </w:rPr>
      </w:pPr>
      <w:r w:rsidRPr="00EE467D">
        <w:rPr>
          <w:rFonts w:ascii="Arial" w:hAnsi="Arial" w:cs="Arial"/>
          <w:szCs w:val="16"/>
        </w:rPr>
        <w:t>Aktywny automonitoring czujki, przedstawiany na wyświetlaczu centrali sygnalizacji pożaru wraz z aktywną regulacją progu wyzwalania alarmu w przypadku zabrudzenia detektora,</w:t>
      </w:r>
    </w:p>
    <w:p w:rsidR="00196146" w:rsidRPr="00EE467D" w:rsidRDefault="00196146" w:rsidP="00887C33">
      <w:pPr>
        <w:ind w:left="708"/>
        <w:rPr>
          <w:rFonts w:ascii="Arial" w:hAnsi="Arial" w:cs="Arial"/>
          <w:szCs w:val="16"/>
        </w:rPr>
      </w:pPr>
      <w:r w:rsidRPr="00EE467D">
        <w:rPr>
          <w:rFonts w:ascii="Arial" w:hAnsi="Arial" w:cs="Arial"/>
          <w:szCs w:val="16"/>
        </w:rPr>
        <w:t>Możliwość ręcznego adresowania czujek w pętli dozorowej przy pomocy wewnętrznych przełączników umieszczonych w tych elementach lub automatycznego z poziomu centrali,</w:t>
      </w:r>
    </w:p>
    <w:p w:rsidR="00196146" w:rsidRPr="00EE467D" w:rsidRDefault="00196146" w:rsidP="00887C33">
      <w:pPr>
        <w:ind w:left="708"/>
        <w:rPr>
          <w:rFonts w:ascii="Arial" w:hAnsi="Arial" w:cs="Arial"/>
          <w:szCs w:val="16"/>
        </w:rPr>
      </w:pPr>
      <w:r w:rsidRPr="00EE467D">
        <w:rPr>
          <w:rFonts w:ascii="Arial" w:hAnsi="Arial" w:cs="Arial"/>
          <w:szCs w:val="16"/>
        </w:rPr>
        <w:t>Dwa izolatory zwarć wbudowane w czujkę w celu zachowania działania innych elementów na pętli nawet w przypadku zwarcia,</w:t>
      </w:r>
    </w:p>
    <w:p w:rsidR="00196146" w:rsidRPr="00EE467D" w:rsidRDefault="00196146" w:rsidP="00887C33">
      <w:pPr>
        <w:ind w:left="708"/>
        <w:rPr>
          <w:rFonts w:ascii="Arial" w:hAnsi="Arial" w:cs="Arial"/>
          <w:szCs w:val="16"/>
        </w:rPr>
      </w:pPr>
      <w:r w:rsidRPr="00EE467D">
        <w:rPr>
          <w:rFonts w:ascii="Arial" w:hAnsi="Arial" w:cs="Arial"/>
          <w:szCs w:val="16"/>
        </w:rPr>
        <w:t>Zabezpieczenia anty-kradzieżowe przeciw nieautoryzowanemu demontażowi czujek z gniazd,</w:t>
      </w:r>
    </w:p>
    <w:p w:rsidR="00196146" w:rsidRPr="00EE467D" w:rsidRDefault="00196146" w:rsidP="00887C33">
      <w:pPr>
        <w:ind w:left="708"/>
        <w:rPr>
          <w:rFonts w:ascii="Arial" w:hAnsi="Arial" w:cs="Arial"/>
          <w:szCs w:val="16"/>
        </w:rPr>
      </w:pPr>
      <w:r w:rsidRPr="00EE467D">
        <w:rPr>
          <w:rFonts w:ascii="Arial" w:hAnsi="Arial" w:cs="Arial"/>
          <w:szCs w:val="16"/>
        </w:rPr>
        <w:t>Wysoka odporność na zakłócenia elektromagnetyczne,</w:t>
      </w:r>
    </w:p>
    <w:p w:rsidR="00196146" w:rsidRPr="00EE467D" w:rsidRDefault="00196146" w:rsidP="00887C33">
      <w:pPr>
        <w:ind w:left="708"/>
        <w:rPr>
          <w:rFonts w:ascii="Arial" w:hAnsi="Arial" w:cs="Arial"/>
          <w:szCs w:val="16"/>
        </w:rPr>
      </w:pPr>
      <w:r w:rsidRPr="00EE467D">
        <w:rPr>
          <w:rFonts w:ascii="Arial" w:hAnsi="Arial" w:cs="Arial"/>
          <w:szCs w:val="16"/>
        </w:rPr>
        <w:t>Możliwość podłączenia zdalnego wskaźnika zadziałania,</w:t>
      </w:r>
    </w:p>
    <w:p w:rsidR="00196146" w:rsidRPr="00EE467D" w:rsidRDefault="00196146" w:rsidP="00887C33">
      <w:pPr>
        <w:ind w:left="708"/>
        <w:rPr>
          <w:rFonts w:ascii="Arial" w:hAnsi="Arial" w:cs="Arial"/>
          <w:szCs w:val="16"/>
        </w:rPr>
      </w:pPr>
      <w:r w:rsidRPr="00EE467D">
        <w:rPr>
          <w:rFonts w:ascii="Arial" w:hAnsi="Arial" w:cs="Arial"/>
          <w:szCs w:val="16"/>
        </w:rPr>
        <w:t>Przekazywanie informacji o alarmie w formie transmisji danych poprzez dwużyłowy kabel sygnałowy,</w:t>
      </w:r>
    </w:p>
    <w:p w:rsidR="00196146" w:rsidRPr="00EE467D" w:rsidRDefault="00196146" w:rsidP="00887C33">
      <w:pPr>
        <w:ind w:left="708"/>
        <w:rPr>
          <w:rFonts w:ascii="Arial" w:hAnsi="Arial" w:cs="Arial"/>
          <w:szCs w:val="16"/>
        </w:rPr>
      </w:pPr>
      <w:r w:rsidRPr="00EE467D">
        <w:rPr>
          <w:rFonts w:ascii="Arial" w:hAnsi="Arial" w:cs="Arial"/>
          <w:szCs w:val="16"/>
        </w:rPr>
        <w:t>Parametry elektryczne: od 15VDC do 33VDC, pobór prądu &lt;0,55mA,</w:t>
      </w:r>
    </w:p>
    <w:p w:rsidR="00196146" w:rsidRPr="00EE467D" w:rsidRDefault="00196146" w:rsidP="00887C33">
      <w:pPr>
        <w:ind w:left="708"/>
        <w:rPr>
          <w:rFonts w:ascii="Arial" w:hAnsi="Arial" w:cs="Arial"/>
          <w:szCs w:val="16"/>
        </w:rPr>
      </w:pPr>
      <w:r w:rsidRPr="00EE467D">
        <w:rPr>
          <w:rFonts w:ascii="Arial" w:hAnsi="Arial" w:cs="Arial"/>
          <w:szCs w:val="16"/>
        </w:rPr>
        <w:t>Parametry środowiskowe: stopień ochrony obudowy zgodnie z EN 60529: IP40, IP43, dopuszczalny zakres temperatur stosowania -20°C do 50 °C, dopuszczalna wilgotność względna &lt;95%</w:t>
      </w:r>
    </w:p>
    <w:p w:rsidR="00196146" w:rsidRPr="00EE467D" w:rsidRDefault="00196146" w:rsidP="00887C33">
      <w:pPr>
        <w:ind w:left="708"/>
        <w:rPr>
          <w:rFonts w:ascii="Arial" w:hAnsi="Arial" w:cs="Arial"/>
          <w:szCs w:val="16"/>
        </w:rPr>
      </w:pPr>
      <w:r w:rsidRPr="00EE467D">
        <w:rPr>
          <w:rFonts w:ascii="Arial" w:hAnsi="Arial" w:cs="Arial"/>
          <w:szCs w:val="16"/>
        </w:rPr>
        <w:t>Zgodność z wytycznymi norm EN 54, EN 50131.</w:t>
      </w:r>
    </w:p>
    <w:p w:rsidR="00196146" w:rsidRPr="00EE467D" w:rsidRDefault="00196146" w:rsidP="00887C33">
      <w:pPr>
        <w:ind w:firstLine="567"/>
        <w:rPr>
          <w:rFonts w:ascii="Arial" w:hAnsi="Arial" w:cs="Arial"/>
          <w:szCs w:val="16"/>
        </w:rPr>
      </w:pPr>
    </w:p>
    <w:p w:rsidR="00196146" w:rsidRPr="00EE467D" w:rsidRDefault="00196146" w:rsidP="00887C33">
      <w:pPr>
        <w:pStyle w:val="Akapitzlist"/>
        <w:ind w:left="567" w:hanging="567"/>
        <w:rPr>
          <w:rFonts w:ascii="Arial" w:hAnsi="Arial" w:cs="Arial"/>
          <w:szCs w:val="16"/>
        </w:rPr>
      </w:pPr>
    </w:p>
    <w:p w:rsidR="00196146" w:rsidRPr="00EE467D" w:rsidRDefault="00196146" w:rsidP="00887C33">
      <w:pPr>
        <w:rPr>
          <w:rFonts w:ascii="Arial" w:hAnsi="Arial" w:cs="Arial"/>
          <w:szCs w:val="16"/>
          <w:u w:val="single"/>
        </w:rPr>
      </w:pPr>
      <w:r w:rsidRPr="00EE467D">
        <w:rPr>
          <w:rFonts w:ascii="Arial" w:hAnsi="Arial" w:cs="Arial"/>
          <w:szCs w:val="16"/>
          <w:u w:val="single"/>
        </w:rPr>
        <w:t>Ręczne ostrzegacze pożarowe</w:t>
      </w:r>
    </w:p>
    <w:p w:rsidR="00196146" w:rsidRPr="00EE467D" w:rsidRDefault="00196146" w:rsidP="00887C33">
      <w:pPr>
        <w:pStyle w:val="Akapitzlist"/>
        <w:ind w:left="567" w:firstLine="0"/>
        <w:rPr>
          <w:rFonts w:ascii="Arial" w:hAnsi="Arial" w:cs="Arial"/>
          <w:szCs w:val="16"/>
        </w:rPr>
      </w:pPr>
      <w:r w:rsidRPr="00EE467D">
        <w:rPr>
          <w:rFonts w:ascii="Arial" w:hAnsi="Arial" w:cs="Arial"/>
          <w:szCs w:val="16"/>
        </w:rPr>
        <w:t>Zakres napięć pracy: 15VDC - 33VDC,</w:t>
      </w:r>
    </w:p>
    <w:p w:rsidR="00196146" w:rsidRPr="00EE467D" w:rsidRDefault="00196146" w:rsidP="00887C33">
      <w:pPr>
        <w:pStyle w:val="Akapitzlist"/>
        <w:ind w:left="567" w:firstLine="0"/>
        <w:rPr>
          <w:rFonts w:ascii="Arial" w:hAnsi="Arial" w:cs="Arial"/>
          <w:szCs w:val="16"/>
        </w:rPr>
      </w:pPr>
      <w:r w:rsidRPr="00EE467D">
        <w:rPr>
          <w:rFonts w:ascii="Arial" w:hAnsi="Arial" w:cs="Arial"/>
          <w:szCs w:val="16"/>
        </w:rPr>
        <w:t>Pobór prądu: 0,4mA,</w:t>
      </w:r>
    </w:p>
    <w:p w:rsidR="00196146" w:rsidRPr="00EE467D" w:rsidRDefault="00196146" w:rsidP="00887C33">
      <w:pPr>
        <w:pStyle w:val="Akapitzlist"/>
        <w:ind w:left="567" w:firstLine="0"/>
        <w:rPr>
          <w:rFonts w:ascii="Arial" w:hAnsi="Arial" w:cs="Arial"/>
          <w:szCs w:val="16"/>
        </w:rPr>
      </w:pPr>
      <w:r w:rsidRPr="00EE467D">
        <w:rPr>
          <w:rFonts w:ascii="Arial" w:hAnsi="Arial" w:cs="Arial"/>
          <w:szCs w:val="16"/>
        </w:rPr>
        <w:t>Kolor czerwony,</w:t>
      </w:r>
    </w:p>
    <w:p w:rsidR="00196146" w:rsidRPr="00EE467D" w:rsidRDefault="00196146" w:rsidP="00887C33">
      <w:pPr>
        <w:pStyle w:val="Akapitzlist"/>
        <w:ind w:left="567" w:firstLine="0"/>
        <w:rPr>
          <w:rFonts w:ascii="Arial" w:hAnsi="Arial" w:cs="Arial"/>
          <w:szCs w:val="16"/>
        </w:rPr>
      </w:pPr>
      <w:r w:rsidRPr="00EE467D">
        <w:rPr>
          <w:rFonts w:ascii="Arial" w:hAnsi="Arial" w:cs="Arial"/>
          <w:szCs w:val="16"/>
        </w:rPr>
        <w:t>Temperatura pracy: -10°C do 55°C,</w:t>
      </w:r>
    </w:p>
    <w:p w:rsidR="00196146" w:rsidRPr="00EE467D" w:rsidRDefault="00196146" w:rsidP="00887C33">
      <w:pPr>
        <w:pStyle w:val="Akapitzlist"/>
        <w:ind w:left="567" w:firstLine="0"/>
        <w:rPr>
          <w:rFonts w:ascii="Arial" w:hAnsi="Arial" w:cs="Arial"/>
          <w:szCs w:val="16"/>
        </w:rPr>
      </w:pPr>
      <w:r w:rsidRPr="00EE467D">
        <w:rPr>
          <w:rFonts w:ascii="Arial" w:hAnsi="Arial" w:cs="Arial"/>
          <w:szCs w:val="16"/>
        </w:rPr>
        <w:t>Dioda LED alarmu,</w:t>
      </w:r>
    </w:p>
    <w:p w:rsidR="00196146" w:rsidRPr="00EE467D" w:rsidRDefault="00196146" w:rsidP="00887C33">
      <w:pPr>
        <w:pStyle w:val="Akapitzlist"/>
        <w:ind w:left="567" w:firstLine="0"/>
        <w:rPr>
          <w:rFonts w:ascii="Arial" w:hAnsi="Arial" w:cs="Arial"/>
          <w:szCs w:val="16"/>
        </w:rPr>
      </w:pPr>
      <w:r w:rsidRPr="00EE467D">
        <w:rPr>
          <w:rFonts w:ascii="Arial" w:hAnsi="Arial" w:cs="Arial"/>
          <w:szCs w:val="16"/>
        </w:rPr>
        <w:t>Możliwość ręcznego adresowania w pętli dozorowej przy pomocy wewnętrznych przełączników umieszczonych w tych elementach lub automatycznego z poziomu centrali,</w:t>
      </w:r>
    </w:p>
    <w:p w:rsidR="00196146" w:rsidRPr="00EE467D" w:rsidRDefault="00196146" w:rsidP="00887C33">
      <w:pPr>
        <w:pStyle w:val="Akapitzlist"/>
        <w:ind w:left="567" w:firstLine="0"/>
        <w:rPr>
          <w:rFonts w:ascii="Arial" w:hAnsi="Arial" w:cs="Arial"/>
          <w:szCs w:val="16"/>
        </w:rPr>
      </w:pPr>
      <w:r w:rsidRPr="00EE467D">
        <w:rPr>
          <w:rFonts w:ascii="Arial" w:hAnsi="Arial" w:cs="Arial"/>
          <w:szCs w:val="16"/>
        </w:rPr>
        <w:t>zachowanie funkcji pętli w przypadku przerwania kabla lub zwarcia czujki dzięki wbudowanym izolatorom zwarć,</w:t>
      </w:r>
    </w:p>
    <w:p w:rsidR="00196146" w:rsidRPr="00EE467D" w:rsidRDefault="00196146" w:rsidP="00887C33">
      <w:pPr>
        <w:pStyle w:val="Akapitzlist"/>
        <w:ind w:left="567" w:firstLine="0"/>
        <w:rPr>
          <w:rFonts w:ascii="Arial" w:hAnsi="Arial" w:cs="Arial"/>
          <w:szCs w:val="16"/>
        </w:rPr>
      </w:pPr>
      <w:r w:rsidRPr="00EE467D">
        <w:rPr>
          <w:rFonts w:ascii="Arial" w:hAnsi="Arial" w:cs="Arial"/>
          <w:szCs w:val="16"/>
        </w:rPr>
        <w:t>dwustadiowy sposób użycia (uruchomienie wymaga zbicia szybki i wciśnięcia przycisku).</w:t>
      </w:r>
    </w:p>
    <w:p w:rsidR="00196146" w:rsidRPr="00EE467D" w:rsidRDefault="00196146" w:rsidP="00887C33">
      <w:pPr>
        <w:pStyle w:val="Akapitzlist"/>
        <w:ind w:left="0" w:firstLine="567"/>
        <w:rPr>
          <w:rFonts w:ascii="Arial" w:hAnsi="Arial" w:cs="Arial"/>
          <w:szCs w:val="16"/>
        </w:rPr>
      </w:pPr>
    </w:p>
    <w:p w:rsidR="00196146" w:rsidRPr="00EE467D" w:rsidRDefault="00196146" w:rsidP="00887C33">
      <w:pPr>
        <w:rPr>
          <w:rFonts w:ascii="Arial" w:hAnsi="Arial" w:cs="Arial"/>
          <w:szCs w:val="16"/>
          <w:u w:val="single"/>
        </w:rPr>
      </w:pPr>
      <w:r w:rsidRPr="00EE467D">
        <w:rPr>
          <w:rFonts w:ascii="Arial" w:hAnsi="Arial" w:cs="Arial"/>
          <w:szCs w:val="16"/>
          <w:u w:val="single"/>
        </w:rPr>
        <w:t>Moduły kontrolno-sterujące</w:t>
      </w:r>
    </w:p>
    <w:p w:rsidR="00196146" w:rsidRPr="00EE467D" w:rsidRDefault="00196146" w:rsidP="00887C33">
      <w:pPr>
        <w:pStyle w:val="Akapitzlist"/>
        <w:ind w:left="567" w:firstLine="0"/>
        <w:rPr>
          <w:rFonts w:ascii="Arial" w:hAnsi="Arial" w:cs="Arial"/>
          <w:szCs w:val="16"/>
        </w:rPr>
      </w:pPr>
      <w:r w:rsidRPr="00EE467D">
        <w:rPr>
          <w:rFonts w:ascii="Arial" w:hAnsi="Arial" w:cs="Arial"/>
          <w:szCs w:val="16"/>
        </w:rPr>
        <w:t>Zakres napięć pracy: 15VDC - 33VDC,</w:t>
      </w:r>
    </w:p>
    <w:p w:rsidR="00196146" w:rsidRPr="00EE467D" w:rsidRDefault="00196146" w:rsidP="00887C33">
      <w:pPr>
        <w:pStyle w:val="Akapitzlist"/>
        <w:ind w:left="567" w:firstLine="0"/>
        <w:rPr>
          <w:rFonts w:ascii="Arial" w:hAnsi="Arial" w:cs="Arial"/>
          <w:szCs w:val="16"/>
        </w:rPr>
      </w:pPr>
      <w:r w:rsidRPr="00EE467D">
        <w:rPr>
          <w:rFonts w:ascii="Arial" w:hAnsi="Arial" w:cs="Arial"/>
          <w:szCs w:val="16"/>
        </w:rPr>
        <w:t>pobór prądu: nie wyższy niż 5,5mA (normalna praca i załączenie),</w:t>
      </w:r>
    </w:p>
    <w:p w:rsidR="00196146" w:rsidRPr="00EE467D" w:rsidRDefault="00196146" w:rsidP="00887C33">
      <w:pPr>
        <w:pStyle w:val="Akapitzlist"/>
        <w:ind w:left="567" w:firstLine="0"/>
        <w:rPr>
          <w:rFonts w:ascii="Arial" w:hAnsi="Arial" w:cs="Arial"/>
          <w:szCs w:val="16"/>
        </w:rPr>
      </w:pPr>
      <w:r w:rsidRPr="00EE467D">
        <w:rPr>
          <w:rFonts w:ascii="Arial" w:hAnsi="Arial" w:cs="Arial"/>
          <w:szCs w:val="16"/>
        </w:rPr>
        <w:t>stopień ochrony: nie gorszy niż IP54,</w:t>
      </w:r>
    </w:p>
    <w:p w:rsidR="00196146" w:rsidRPr="00EE467D" w:rsidRDefault="00196146" w:rsidP="00887C33">
      <w:pPr>
        <w:pStyle w:val="Akapitzlist"/>
        <w:ind w:left="567" w:firstLine="0"/>
        <w:rPr>
          <w:rFonts w:ascii="Arial" w:hAnsi="Arial" w:cs="Arial"/>
          <w:szCs w:val="16"/>
        </w:rPr>
      </w:pPr>
      <w:r w:rsidRPr="00EE467D">
        <w:rPr>
          <w:rFonts w:ascii="Arial" w:hAnsi="Arial" w:cs="Arial"/>
          <w:szCs w:val="16"/>
        </w:rPr>
        <w:t>temperatura pracy: zakres nie węższy niż -20°C - +65°,</w:t>
      </w:r>
    </w:p>
    <w:p w:rsidR="00196146" w:rsidRPr="00EE467D" w:rsidRDefault="00196146" w:rsidP="00887C33">
      <w:pPr>
        <w:pStyle w:val="Akapitzlist"/>
        <w:ind w:left="567" w:firstLine="0"/>
        <w:rPr>
          <w:rFonts w:ascii="Arial" w:hAnsi="Arial" w:cs="Arial"/>
          <w:szCs w:val="16"/>
        </w:rPr>
      </w:pPr>
      <w:r w:rsidRPr="00EE467D">
        <w:rPr>
          <w:rFonts w:ascii="Arial" w:hAnsi="Arial" w:cs="Arial"/>
          <w:szCs w:val="16"/>
        </w:rPr>
        <w:t>przełączniki obrotowe do automatycznego lub ręcznego ustawiania adresu,</w:t>
      </w:r>
    </w:p>
    <w:p w:rsidR="00196146" w:rsidRPr="00EE467D" w:rsidRDefault="00196146" w:rsidP="00887C33">
      <w:pPr>
        <w:pStyle w:val="Akapitzlist"/>
        <w:ind w:left="567" w:firstLine="0"/>
        <w:rPr>
          <w:rFonts w:ascii="Arial" w:hAnsi="Arial" w:cs="Arial"/>
          <w:szCs w:val="16"/>
        </w:rPr>
      </w:pPr>
      <w:r w:rsidRPr="00EE467D">
        <w:rPr>
          <w:rFonts w:ascii="Arial" w:hAnsi="Arial" w:cs="Arial"/>
          <w:szCs w:val="16"/>
        </w:rPr>
        <w:t>możliwość wyboru funkcji monitorowania (EOL lub styk) niezależnie dla każdego z wejść,</w:t>
      </w:r>
    </w:p>
    <w:p w:rsidR="00196146" w:rsidRPr="00EE467D" w:rsidRDefault="00196146" w:rsidP="00887C33">
      <w:pPr>
        <w:ind w:left="567"/>
        <w:rPr>
          <w:rFonts w:ascii="Arial" w:hAnsi="Arial" w:cs="Arial"/>
          <w:szCs w:val="16"/>
        </w:rPr>
      </w:pPr>
      <w:r w:rsidRPr="00EE467D">
        <w:rPr>
          <w:rFonts w:ascii="Arial" w:hAnsi="Arial" w:cs="Arial"/>
          <w:szCs w:val="16"/>
        </w:rPr>
        <w:t>zachowanie funkcji pętli w przypadku przerwania kabla lub zwarcia dzięki dwóm wbudowanym izolatorom zwarć.</w:t>
      </w:r>
    </w:p>
    <w:p w:rsidR="00196146" w:rsidRPr="00EE467D" w:rsidRDefault="00196146" w:rsidP="00887C33">
      <w:pPr>
        <w:ind w:left="567"/>
        <w:rPr>
          <w:rFonts w:ascii="Arial" w:hAnsi="Arial" w:cs="Arial"/>
          <w:szCs w:val="16"/>
        </w:rPr>
      </w:pPr>
    </w:p>
    <w:p w:rsidR="00196146" w:rsidRPr="00EE467D" w:rsidRDefault="00196146" w:rsidP="00887C33">
      <w:pPr>
        <w:rPr>
          <w:rFonts w:ascii="Arial" w:hAnsi="Arial" w:cs="Arial"/>
          <w:szCs w:val="16"/>
          <w:u w:val="single"/>
        </w:rPr>
      </w:pPr>
      <w:r w:rsidRPr="00EE467D">
        <w:rPr>
          <w:rFonts w:ascii="Arial" w:hAnsi="Arial" w:cs="Arial"/>
          <w:szCs w:val="16"/>
          <w:u w:val="single"/>
        </w:rPr>
        <w:t>Sygnalizatory akustyczno-optyczne</w:t>
      </w:r>
    </w:p>
    <w:p w:rsidR="00196146" w:rsidRPr="00EE467D" w:rsidRDefault="00196146" w:rsidP="00887C33">
      <w:pPr>
        <w:pStyle w:val="Akapitzlist"/>
        <w:ind w:left="567" w:firstLine="0"/>
        <w:rPr>
          <w:rFonts w:ascii="Arial" w:hAnsi="Arial" w:cs="Arial"/>
          <w:szCs w:val="16"/>
        </w:rPr>
      </w:pPr>
      <w:r w:rsidRPr="00EE467D">
        <w:rPr>
          <w:rFonts w:ascii="Arial" w:hAnsi="Arial" w:cs="Arial"/>
          <w:szCs w:val="16"/>
        </w:rPr>
        <w:t>Zakres napięć pracy: 9,36VDC - 30VDC,</w:t>
      </w:r>
    </w:p>
    <w:p w:rsidR="00196146" w:rsidRPr="00EE467D" w:rsidRDefault="00196146" w:rsidP="00887C33">
      <w:pPr>
        <w:pStyle w:val="Akapitzlist"/>
        <w:ind w:left="567" w:firstLine="0"/>
        <w:rPr>
          <w:rFonts w:ascii="Arial" w:hAnsi="Arial" w:cs="Arial"/>
          <w:szCs w:val="16"/>
        </w:rPr>
      </w:pPr>
      <w:r w:rsidRPr="00EE467D">
        <w:rPr>
          <w:rFonts w:ascii="Arial" w:hAnsi="Arial" w:cs="Arial"/>
          <w:szCs w:val="16"/>
        </w:rPr>
        <w:t>Pobór prądu: 0,05mA</w:t>
      </w:r>
    </w:p>
    <w:p w:rsidR="00196146" w:rsidRPr="00EE467D" w:rsidRDefault="00196146" w:rsidP="00887C33">
      <w:pPr>
        <w:pStyle w:val="Akapitzlist"/>
        <w:ind w:left="567" w:firstLine="0"/>
        <w:rPr>
          <w:rFonts w:ascii="Arial" w:hAnsi="Arial" w:cs="Arial"/>
          <w:szCs w:val="16"/>
        </w:rPr>
      </w:pPr>
      <w:r w:rsidRPr="00EE467D">
        <w:rPr>
          <w:rFonts w:ascii="Arial" w:hAnsi="Arial" w:cs="Arial"/>
          <w:szCs w:val="16"/>
        </w:rPr>
        <w:t>Kolor czerwony</w:t>
      </w:r>
    </w:p>
    <w:p w:rsidR="00196146" w:rsidRPr="00EE467D" w:rsidRDefault="00196146" w:rsidP="00887C33">
      <w:pPr>
        <w:pStyle w:val="Akapitzlist"/>
        <w:ind w:left="567" w:firstLine="0"/>
        <w:rPr>
          <w:rFonts w:ascii="Arial" w:hAnsi="Arial" w:cs="Arial"/>
          <w:szCs w:val="16"/>
        </w:rPr>
      </w:pPr>
      <w:r w:rsidRPr="00EE467D">
        <w:rPr>
          <w:rFonts w:ascii="Arial" w:hAnsi="Arial" w:cs="Arial"/>
          <w:szCs w:val="16"/>
        </w:rPr>
        <w:t>Temp pracy: -25°C do 55°C</w:t>
      </w:r>
    </w:p>
    <w:p w:rsidR="00196146" w:rsidRPr="00EE467D" w:rsidRDefault="00196146" w:rsidP="00887C33">
      <w:pPr>
        <w:pStyle w:val="Akapitzlist"/>
        <w:ind w:left="567" w:firstLine="0"/>
        <w:rPr>
          <w:rFonts w:ascii="Arial" w:hAnsi="Arial" w:cs="Arial"/>
          <w:szCs w:val="16"/>
        </w:rPr>
      </w:pPr>
      <w:r w:rsidRPr="00EE467D">
        <w:rPr>
          <w:rFonts w:ascii="Arial" w:hAnsi="Arial" w:cs="Arial"/>
          <w:szCs w:val="16"/>
        </w:rPr>
        <w:t>akustyczno-optyczny</w:t>
      </w:r>
    </w:p>
    <w:p w:rsidR="00196146" w:rsidRPr="00EE467D" w:rsidRDefault="00196146" w:rsidP="00887C33">
      <w:pPr>
        <w:pStyle w:val="Akapitzlist"/>
        <w:ind w:left="567" w:firstLine="0"/>
        <w:rPr>
          <w:rFonts w:ascii="Arial" w:hAnsi="Arial" w:cs="Arial"/>
          <w:szCs w:val="16"/>
        </w:rPr>
      </w:pPr>
      <w:r w:rsidRPr="00EE467D">
        <w:rPr>
          <w:rFonts w:ascii="Arial" w:hAnsi="Arial" w:cs="Arial"/>
          <w:szCs w:val="16"/>
        </w:rPr>
        <w:t>konwencjonalny</w:t>
      </w:r>
    </w:p>
    <w:p w:rsidR="00196146" w:rsidRPr="00EE467D" w:rsidRDefault="00196146" w:rsidP="00887C33">
      <w:pPr>
        <w:pStyle w:val="Akapitzlist"/>
        <w:ind w:firstLine="0"/>
        <w:rPr>
          <w:rFonts w:ascii="Arial" w:hAnsi="Arial" w:cs="Arial"/>
          <w:szCs w:val="16"/>
        </w:rPr>
      </w:pPr>
    </w:p>
    <w:p w:rsidR="00196146" w:rsidRPr="00EE467D" w:rsidRDefault="00196146" w:rsidP="00887C33">
      <w:pPr>
        <w:rPr>
          <w:rFonts w:ascii="Arial" w:hAnsi="Arial" w:cs="Arial"/>
          <w:b/>
          <w:szCs w:val="16"/>
        </w:rPr>
      </w:pPr>
      <w:r w:rsidRPr="00EE467D">
        <w:rPr>
          <w:rFonts w:ascii="Arial" w:hAnsi="Arial" w:cs="Arial"/>
          <w:b/>
          <w:szCs w:val="16"/>
        </w:rPr>
        <w:t>Okablowanie</w:t>
      </w:r>
    </w:p>
    <w:p w:rsidR="00196146" w:rsidRPr="00EE467D" w:rsidRDefault="00196146" w:rsidP="00887C33">
      <w:pPr>
        <w:ind w:firstLine="567"/>
        <w:rPr>
          <w:rFonts w:ascii="Arial" w:hAnsi="Arial" w:cs="Arial"/>
          <w:szCs w:val="16"/>
        </w:rPr>
      </w:pPr>
      <w:r w:rsidRPr="00EE467D">
        <w:rPr>
          <w:rFonts w:ascii="Arial" w:hAnsi="Arial" w:cs="Arial"/>
          <w:szCs w:val="16"/>
        </w:rPr>
        <w:t xml:space="preserve">Na potrzeby systemu SSP należy zaprojektować okablowanie pętli dozorowych, sterownicze oraz zasilające (buforowe). Urządzenia kontrolno-sterujące powinny zostać zaprojektowane na osobnych pętlach przewodami o odpowiedniej odporności ogniowej. </w:t>
      </w:r>
    </w:p>
    <w:p w:rsidR="00196146" w:rsidRPr="00EE467D" w:rsidRDefault="00196146" w:rsidP="00887C33">
      <w:pPr>
        <w:rPr>
          <w:rFonts w:ascii="Arial" w:hAnsi="Arial" w:cs="Arial"/>
          <w:szCs w:val="16"/>
        </w:rPr>
      </w:pPr>
      <w:r w:rsidRPr="00EE467D">
        <w:rPr>
          <w:rFonts w:ascii="Arial" w:hAnsi="Arial" w:cs="Arial"/>
          <w:szCs w:val="16"/>
        </w:rPr>
        <w:t>Przewody systemu  SSP należy poprowadzić:</w:t>
      </w:r>
    </w:p>
    <w:p w:rsidR="00196146" w:rsidRPr="00EE467D" w:rsidRDefault="00196146" w:rsidP="00887C33">
      <w:pPr>
        <w:ind w:firstLine="567"/>
        <w:rPr>
          <w:rFonts w:ascii="Arial" w:hAnsi="Arial" w:cs="Arial"/>
          <w:szCs w:val="16"/>
        </w:rPr>
      </w:pPr>
      <w:r w:rsidRPr="00EE467D">
        <w:rPr>
          <w:rFonts w:ascii="Arial" w:hAnsi="Arial" w:cs="Arial"/>
          <w:szCs w:val="16"/>
        </w:rPr>
        <w:t>w korytach kablowych - jeśli występują na wymaganej trasie kabla,</w:t>
      </w:r>
    </w:p>
    <w:p w:rsidR="00196146" w:rsidRPr="00EE467D" w:rsidRDefault="00196146" w:rsidP="00887C33">
      <w:pPr>
        <w:ind w:left="567"/>
        <w:rPr>
          <w:rFonts w:ascii="Arial" w:hAnsi="Arial" w:cs="Arial"/>
          <w:szCs w:val="16"/>
        </w:rPr>
      </w:pPr>
      <w:r w:rsidRPr="00EE467D">
        <w:rPr>
          <w:rFonts w:ascii="Arial" w:hAnsi="Arial" w:cs="Arial"/>
          <w:szCs w:val="16"/>
        </w:rPr>
        <w:t>w pomieszczeniach ogólnodostępnych w tynku lub w osłonie listwy PCV,</w:t>
      </w:r>
    </w:p>
    <w:p w:rsidR="00196146" w:rsidRPr="00EE467D" w:rsidRDefault="00196146" w:rsidP="00887C33">
      <w:pPr>
        <w:ind w:left="567"/>
        <w:rPr>
          <w:rFonts w:ascii="Arial" w:hAnsi="Arial" w:cs="Arial"/>
          <w:szCs w:val="16"/>
        </w:rPr>
      </w:pPr>
      <w:r w:rsidRPr="00EE467D">
        <w:rPr>
          <w:rFonts w:ascii="Arial" w:hAnsi="Arial" w:cs="Arial"/>
          <w:szCs w:val="16"/>
        </w:rPr>
        <w:t>w pomieszczeniach technicznych na tynku w osłonie rurek PCV,</w:t>
      </w:r>
    </w:p>
    <w:p w:rsidR="00196146" w:rsidRPr="00EE467D" w:rsidRDefault="00196146" w:rsidP="00887C33">
      <w:pPr>
        <w:ind w:left="567"/>
        <w:rPr>
          <w:rFonts w:ascii="Arial" w:hAnsi="Arial" w:cs="Arial"/>
          <w:szCs w:val="16"/>
        </w:rPr>
      </w:pPr>
      <w:r w:rsidRPr="00EE467D">
        <w:rPr>
          <w:rFonts w:ascii="Arial" w:hAnsi="Arial" w:cs="Arial"/>
          <w:szCs w:val="16"/>
        </w:rPr>
        <w:t>w przestrzeniach międzystropowych w osłonie rurek karbowanych lub PCV,</w:t>
      </w:r>
    </w:p>
    <w:p w:rsidR="00196146" w:rsidRPr="00EE467D" w:rsidRDefault="00196146" w:rsidP="00887C33">
      <w:pPr>
        <w:ind w:left="567"/>
        <w:rPr>
          <w:rFonts w:ascii="Arial" w:hAnsi="Arial" w:cs="Arial"/>
          <w:szCs w:val="16"/>
        </w:rPr>
      </w:pPr>
      <w:r w:rsidRPr="00EE467D">
        <w:rPr>
          <w:rFonts w:ascii="Arial" w:hAnsi="Arial" w:cs="Arial"/>
          <w:szCs w:val="16"/>
        </w:rPr>
        <w:t>na zewnątrz od ziemi do wysokości 2m w rurkach metalowych,</w:t>
      </w:r>
    </w:p>
    <w:p w:rsidR="00196146" w:rsidRPr="00EE467D" w:rsidRDefault="00196146" w:rsidP="00887C33">
      <w:pPr>
        <w:ind w:left="567"/>
        <w:rPr>
          <w:rFonts w:ascii="Arial" w:hAnsi="Arial" w:cs="Arial"/>
          <w:szCs w:val="16"/>
        </w:rPr>
      </w:pPr>
      <w:r w:rsidRPr="00EE467D">
        <w:rPr>
          <w:rFonts w:ascii="Arial" w:hAnsi="Arial" w:cs="Arial"/>
          <w:szCs w:val="16"/>
        </w:rPr>
        <w:t>w kanalizacji, ziemi i przy podwieszaniu stosować zasady układania kabli telekomunikacyjnych.</w:t>
      </w:r>
    </w:p>
    <w:p w:rsidR="00196146" w:rsidRPr="00EE467D" w:rsidRDefault="00196146" w:rsidP="00887C33">
      <w:pPr>
        <w:tabs>
          <w:tab w:val="num" w:pos="1985"/>
        </w:tabs>
        <w:ind w:left="567" w:hanging="567"/>
        <w:rPr>
          <w:rFonts w:ascii="Arial" w:hAnsi="Arial" w:cs="Arial"/>
          <w:szCs w:val="16"/>
        </w:rPr>
      </w:pPr>
    </w:p>
    <w:p w:rsidR="00196146" w:rsidRPr="00EE467D" w:rsidRDefault="00196146" w:rsidP="00887C33">
      <w:pPr>
        <w:pStyle w:val="Akapitzlist"/>
        <w:ind w:left="0" w:firstLine="567"/>
        <w:rPr>
          <w:rFonts w:ascii="Arial" w:hAnsi="Arial" w:cs="Arial"/>
          <w:szCs w:val="16"/>
        </w:rPr>
      </w:pPr>
      <w:r w:rsidRPr="00EE467D">
        <w:rPr>
          <w:rFonts w:ascii="Arial" w:hAnsi="Arial" w:cs="Arial"/>
          <w:szCs w:val="16"/>
        </w:rPr>
        <w:t>Pętla dozorowa stanowi dwustronnie zasilaną magistralę w formie dwużyłowego ekranowanego kabla, do którego przyłącza się elementy pracujące bezpośrednio na pętli. Pętla prowadzona jest od centrali sygnalizacji pożaru do kolejnych urządzeń i z powrotem. Obydwa końce linii dozorowej należy prowadzić jako osobne kable.</w:t>
      </w:r>
    </w:p>
    <w:p w:rsidR="00196146" w:rsidRPr="00EE467D" w:rsidRDefault="00196146" w:rsidP="00887C33">
      <w:pPr>
        <w:ind w:firstLine="567"/>
        <w:rPr>
          <w:rFonts w:ascii="Arial" w:hAnsi="Arial" w:cs="Arial"/>
          <w:szCs w:val="16"/>
        </w:rPr>
      </w:pPr>
      <w:r w:rsidRPr="00EE467D">
        <w:rPr>
          <w:rFonts w:ascii="Arial" w:hAnsi="Arial" w:cs="Arial"/>
          <w:szCs w:val="16"/>
        </w:rPr>
        <w:t>Wszystkie przejścia, połączenia wymagające odporności ogniowej należy wykonać kablem bezhalogenowym niepalnym o klasie odporności ogniowej odpowiadającej danemu przejściu, połączeniu. Zgodnie z obowiązującymi przepisami, kable PH90 należy przytwierdzać do podłoża w sposób gwarantujący mocowanie na okres czasu pożaru nie mniejszy niż klasa kabla. W tym celu należy użyć zespołów kablowych składających się z uchwytek stalowych mocowanych kołkiem stalowym co 30cm. Niedopuszczalne jest stosowanie zespołów kablowych ze stopów metali a w szczególności kołków mocujących z dyblem z tworzyw sztucznych.</w:t>
      </w:r>
    </w:p>
    <w:p w:rsidR="00196146" w:rsidRPr="00EE467D" w:rsidRDefault="00196146" w:rsidP="00887C33">
      <w:pPr>
        <w:pStyle w:val="Nagwek3"/>
        <w:rPr>
          <w:rFonts w:ascii="Arial" w:hAnsi="Arial" w:cs="Arial"/>
          <w:szCs w:val="16"/>
        </w:rPr>
      </w:pPr>
      <w:bookmarkStart w:id="80" w:name="_Toc208473921"/>
      <w:r w:rsidRPr="00EE467D">
        <w:rPr>
          <w:rFonts w:ascii="Arial" w:hAnsi="Arial" w:cs="Arial"/>
          <w:szCs w:val="16"/>
        </w:rPr>
        <w:t>Nagłośnienie komercyjne</w:t>
      </w:r>
      <w:bookmarkEnd w:id="80"/>
    </w:p>
    <w:p w:rsidR="00196146" w:rsidRPr="00EE467D" w:rsidRDefault="00196146" w:rsidP="00887C33">
      <w:pPr>
        <w:ind w:firstLine="708"/>
        <w:rPr>
          <w:rFonts w:ascii="Arial" w:hAnsi="Arial" w:cs="Arial"/>
          <w:szCs w:val="16"/>
        </w:rPr>
      </w:pPr>
      <w:r w:rsidRPr="00EE467D">
        <w:rPr>
          <w:rFonts w:ascii="Arial" w:hAnsi="Arial" w:cs="Arial"/>
          <w:szCs w:val="16"/>
        </w:rPr>
        <w:t xml:space="preserve">Opis rozwiązań projektowych nagłośnienia </w:t>
      </w:r>
    </w:p>
    <w:p w:rsidR="00196146" w:rsidRPr="00EE467D" w:rsidRDefault="00196146" w:rsidP="00887C33">
      <w:pPr>
        <w:rPr>
          <w:rFonts w:ascii="Arial" w:hAnsi="Arial" w:cs="Arial"/>
          <w:szCs w:val="16"/>
        </w:rPr>
      </w:pPr>
      <w:r w:rsidRPr="00EE467D">
        <w:rPr>
          <w:rFonts w:ascii="Arial" w:hAnsi="Arial" w:cs="Arial"/>
          <w:szCs w:val="16"/>
        </w:rPr>
        <w:t>W obiekcie należy zainstalować system nagłośnienia podzielony na strefy:</w:t>
      </w:r>
    </w:p>
    <w:p w:rsidR="00196146" w:rsidRPr="00EE467D" w:rsidRDefault="00196146" w:rsidP="00887C33">
      <w:pPr>
        <w:pStyle w:val="Akapitzlist"/>
        <w:numPr>
          <w:ilvl w:val="0"/>
          <w:numId w:val="22"/>
        </w:numPr>
        <w:autoSpaceDN w:val="0"/>
        <w:rPr>
          <w:rFonts w:ascii="Arial" w:hAnsi="Arial" w:cs="Arial"/>
          <w:szCs w:val="16"/>
        </w:rPr>
      </w:pPr>
      <w:r w:rsidRPr="00EE467D">
        <w:rPr>
          <w:rFonts w:ascii="Arial" w:hAnsi="Arial" w:cs="Arial"/>
          <w:szCs w:val="16"/>
        </w:rPr>
        <w:t xml:space="preserve">Strefa 1: </w:t>
      </w:r>
      <w:r w:rsidR="00A35985" w:rsidRPr="00EE467D">
        <w:rPr>
          <w:rFonts w:ascii="Arial" w:hAnsi="Arial" w:cs="Arial"/>
          <w:szCs w:val="16"/>
        </w:rPr>
        <w:t>Hala namiotowa boiska</w:t>
      </w:r>
    </w:p>
    <w:p w:rsidR="00196146" w:rsidRPr="00EE467D" w:rsidRDefault="00196146" w:rsidP="00887C33">
      <w:pPr>
        <w:pStyle w:val="Akapitzlist"/>
        <w:numPr>
          <w:ilvl w:val="0"/>
          <w:numId w:val="22"/>
        </w:numPr>
        <w:autoSpaceDN w:val="0"/>
        <w:rPr>
          <w:rFonts w:ascii="Arial" w:hAnsi="Arial" w:cs="Arial"/>
          <w:szCs w:val="16"/>
        </w:rPr>
      </w:pPr>
      <w:r w:rsidRPr="00EE467D">
        <w:rPr>
          <w:rFonts w:ascii="Arial" w:hAnsi="Arial" w:cs="Arial"/>
          <w:szCs w:val="16"/>
        </w:rPr>
        <w:t xml:space="preserve">Strefa 2: </w:t>
      </w:r>
      <w:r w:rsidR="00A35985" w:rsidRPr="00EE467D">
        <w:rPr>
          <w:rFonts w:ascii="Arial" w:hAnsi="Arial" w:cs="Arial"/>
          <w:szCs w:val="16"/>
        </w:rPr>
        <w:t>Hala namiotowa kort tenisowy</w:t>
      </w:r>
    </w:p>
    <w:p w:rsidR="00196146" w:rsidRPr="00EE467D" w:rsidRDefault="00196146" w:rsidP="00887C33">
      <w:pPr>
        <w:pStyle w:val="Akapitzlist"/>
        <w:numPr>
          <w:ilvl w:val="0"/>
          <w:numId w:val="22"/>
        </w:numPr>
        <w:autoSpaceDN w:val="0"/>
        <w:rPr>
          <w:rFonts w:ascii="Arial" w:hAnsi="Arial" w:cs="Arial"/>
          <w:i/>
          <w:szCs w:val="16"/>
        </w:rPr>
      </w:pPr>
      <w:r w:rsidRPr="00EE467D">
        <w:rPr>
          <w:rFonts w:ascii="Arial" w:hAnsi="Arial" w:cs="Arial"/>
          <w:szCs w:val="16"/>
        </w:rPr>
        <w:t xml:space="preserve">Strefa 3: </w:t>
      </w:r>
      <w:r w:rsidR="00A35985" w:rsidRPr="00EE467D">
        <w:rPr>
          <w:rFonts w:ascii="Arial" w:hAnsi="Arial" w:cs="Arial"/>
          <w:szCs w:val="16"/>
        </w:rPr>
        <w:t>Hala namiotowa piłka nożna plażowa</w:t>
      </w:r>
    </w:p>
    <w:p w:rsidR="00196146" w:rsidRPr="00EE467D" w:rsidRDefault="00196146" w:rsidP="00887C33">
      <w:pPr>
        <w:pStyle w:val="Akapitzlist"/>
        <w:numPr>
          <w:ilvl w:val="0"/>
          <w:numId w:val="22"/>
        </w:numPr>
        <w:autoSpaceDN w:val="0"/>
        <w:rPr>
          <w:rFonts w:ascii="Arial" w:hAnsi="Arial" w:cs="Arial"/>
          <w:szCs w:val="16"/>
        </w:rPr>
      </w:pPr>
      <w:r w:rsidRPr="00EE467D">
        <w:rPr>
          <w:rFonts w:ascii="Arial" w:hAnsi="Arial" w:cs="Arial"/>
          <w:szCs w:val="16"/>
        </w:rPr>
        <w:t xml:space="preserve">Strefa 4: </w:t>
      </w:r>
      <w:r w:rsidR="00A35985" w:rsidRPr="00EE467D">
        <w:rPr>
          <w:rFonts w:ascii="Arial" w:hAnsi="Arial" w:cs="Arial"/>
          <w:szCs w:val="16"/>
        </w:rPr>
        <w:t>Komunikacja budynek socjalno-szatniowy</w:t>
      </w:r>
    </w:p>
    <w:p w:rsidR="00196146" w:rsidRPr="00EE467D" w:rsidRDefault="00196146" w:rsidP="00887C33">
      <w:pPr>
        <w:pStyle w:val="Akapitzlist"/>
        <w:numPr>
          <w:ilvl w:val="0"/>
          <w:numId w:val="22"/>
        </w:numPr>
        <w:autoSpaceDN w:val="0"/>
        <w:rPr>
          <w:rFonts w:ascii="Arial" w:hAnsi="Arial" w:cs="Arial"/>
          <w:szCs w:val="16"/>
        </w:rPr>
      </w:pPr>
      <w:r w:rsidRPr="00EE467D">
        <w:rPr>
          <w:rFonts w:ascii="Arial" w:hAnsi="Arial" w:cs="Arial"/>
          <w:szCs w:val="16"/>
        </w:rPr>
        <w:t xml:space="preserve">Strefa 5: </w:t>
      </w:r>
      <w:r w:rsidR="00A35985" w:rsidRPr="00EE467D">
        <w:rPr>
          <w:rFonts w:ascii="Arial" w:hAnsi="Arial" w:cs="Arial"/>
          <w:szCs w:val="16"/>
        </w:rPr>
        <w:t>rezerwa</w:t>
      </w:r>
    </w:p>
    <w:p w:rsidR="00196146" w:rsidRPr="00EE467D" w:rsidRDefault="00196146" w:rsidP="00887C33">
      <w:pPr>
        <w:pStyle w:val="Akapitzlist"/>
        <w:numPr>
          <w:ilvl w:val="0"/>
          <w:numId w:val="22"/>
        </w:numPr>
        <w:autoSpaceDN w:val="0"/>
        <w:rPr>
          <w:rFonts w:ascii="Arial" w:hAnsi="Arial" w:cs="Arial"/>
          <w:szCs w:val="16"/>
        </w:rPr>
      </w:pPr>
      <w:r w:rsidRPr="00EE467D">
        <w:rPr>
          <w:rFonts w:ascii="Arial" w:hAnsi="Arial" w:cs="Arial"/>
          <w:szCs w:val="16"/>
        </w:rPr>
        <w:t xml:space="preserve">Strefa 6: </w:t>
      </w:r>
      <w:r w:rsidR="00A35985" w:rsidRPr="00EE467D">
        <w:rPr>
          <w:rFonts w:ascii="Arial" w:hAnsi="Arial" w:cs="Arial"/>
          <w:szCs w:val="16"/>
        </w:rPr>
        <w:t>rezerwa</w:t>
      </w:r>
    </w:p>
    <w:p w:rsidR="00196146" w:rsidRPr="00EE467D" w:rsidRDefault="00196146" w:rsidP="00887C33">
      <w:pPr>
        <w:pStyle w:val="Akapitzlist"/>
        <w:autoSpaceDN w:val="0"/>
        <w:ind w:firstLine="0"/>
        <w:rPr>
          <w:rFonts w:ascii="Arial" w:hAnsi="Arial" w:cs="Arial"/>
          <w:szCs w:val="16"/>
        </w:rPr>
      </w:pPr>
    </w:p>
    <w:p w:rsidR="00196146" w:rsidRPr="00EE467D" w:rsidRDefault="00196146" w:rsidP="00887C33">
      <w:pPr>
        <w:rPr>
          <w:rFonts w:ascii="Arial" w:hAnsi="Arial" w:cs="Arial"/>
          <w:szCs w:val="16"/>
        </w:rPr>
      </w:pPr>
      <w:r w:rsidRPr="00EE467D">
        <w:rPr>
          <w:rFonts w:ascii="Arial" w:hAnsi="Arial" w:cs="Arial"/>
          <w:szCs w:val="16"/>
        </w:rPr>
        <w:t>Każda strefa posiada osobną regulację natężenia dźwięku, amplitudę częstotliwościową oraz opóźnienie sygnału audio. Zestawy głośnikowe szerokopasmowe każdej ze stref, oparte o dwudrożny, współosiowy głośnik instalacyjny z wbudowanym transformatorem linii 70/100V  Wykonany z tworzywa sztucznego wzmacnianego włóknem szklanym lub metalowym szkieletem, wyposażona w wyprowadzenie dla przewodów o średnicy zewnętrznej między 4 mm</w:t>
      </w:r>
      <w:r w:rsidRPr="00EE467D">
        <w:rPr>
          <w:rFonts w:ascii="Arial" w:hAnsi="Arial" w:cs="Arial"/>
          <w:szCs w:val="16"/>
          <w:vertAlign w:val="superscript"/>
        </w:rPr>
        <w:t>2</w:t>
      </w:r>
      <w:r w:rsidRPr="00EE467D">
        <w:rPr>
          <w:rFonts w:ascii="Arial" w:hAnsi="Arial" w:cs="Arial"/>
          <w:szCs w:val="16"/>
        </w:rPr>
        <w:t xml:space="preserve"> a 9 mm</w:t>
      </w:r>
      <w:r w:rsidRPr="00EE467D">
        <w:rPr>
          <w:rFonts w:ascii="Arial" w:hAnsi="Arial" w:cs="Arial"/>
          <w:szCs w:val="16"/>
          <w:vertAlign w:val="superscript"/>
        </w:rPr>
        <w:t>2</w:t>
      </w:r>
      <w:r w:rsidRPr="00EE467D">
        <w:rPr>
          <w:rFonts w:ascii="Arial" w:hAnsi="Arial" w:cs="Arial"/>
          <w:szCs w:val="16"/>
        </w:rPr>
        <w:t xml:space="preserve"> oraz terminal zaciskowy ≥4 zaciski, akceptujące przewody głośnikowe różnego typu, o przekroju min. 2,5 mm</w:t>
      </w:r>
      <w:r w:rsidRPr="00EE467D">
        <w:rPr>
          <w:rFonts w:ascii="Arial" w:hAnsi="Arial" w:cs="Arial"/>
          <w:szCs w:val="16"/>
          <w:vertAlign w:val="superscript"/>
        </w:rPr>
        <w:t>2</w:t>
      </w:r>
    </w:p>
    <w:p w:rsidR="00196146" w:rsidRPr="00EE467D" w:rsidRDefault="00196146" w:rsidP="00887C33">
      <w:pPr>
        <w:rPr>
          <w:rFonts w:ascii="Arial" w:hAnsi="Arial" w:cs="Arial"/>
          <w:szCs w:val="16"/>
        </w:rPr>
      </w:pPr>
      <w:r w:rsidRPr="00EE467D">
        <w:rPr>
          <w:rFonts w:ascii="Arial" w:hAnsi="Arial" w:cs="Arial"/>
          <w:szCs w:val="16"/>
        </w:rPr>
        <w:t>- zakres przenoszonych częstotliwości min. 100 Hz – 19,5 kHz (±3 dB)</w:t>
      </w:r>
    </w:p>
    <w:p w:rsidR="00196146" w:rsidRPr="00EE467D" w:rsidRDefault="00196146" w:rsidP="00887C33">
      <w:pPr>
        <w:rPr>
          <w:rFonts w:ascii="Arial" w:hAnsi="Arial" w:cs="Arial"/>
          <w:szCs w:val="16"/>
        </w:rPr>
      </w:pPr>
      <w:r w:rsidRPr="00EE467D">
        <w:rPr>
          <w:rFonts w:ascii="Arial" w:hAnsi="Arial" w:cs="Arial"/>
          <w:szCs w:val="16"/>
        </w:rPr>
        <w:t>- dyspersja dźwięku: 125⁰ x 125⁰ ±5%</w:t>
      </w:r>
    </w:p>
    <w:p w:rsidR="00196146" w:rsidRPr="00EE467D" w:rsidRDefault="00196146" w:rsidP="00887C33">
      <w:pPr>
        <w:rPr>
          <w:rFonts w:ascii="Arial" w:hAnsi="Arial" w:cs="Arial"/>
          <w:szCs w:val="16"/>
        </w:rPr>
      </w:pPr>
      <w:r w:rsidRPr="00EE467D">
        <w:rPr>
          <w:rFonts w:ascii="Arial" w:hAnsi="Arial" w:cs="Arial"/>
          <w:szCs w:val="16"/>
        </w:rPr>
        <w:t>- maksymalny szczytowy poziom SPL &gt; 123 dB</w:t>
      </w:r>
    </w:p>
    <w:p w:rsidR="00196146" w:rsidRPr="00EE467D" w:rsidRDefault="00196146" w:rsidP="00887C33">
      <w:pPr>
        <w:rPr>
          <w:rFonts w:ascii="Arial" w:hAnsi="Arial" w:cs="Arial"/>
          <w:szCs w:val="16"/>
        </w:rPr>
      </w:pPr>
      <w:r w:rsidRPr="00EE467D">
        <w:rPr>
          <w:rFonts w:ascii="Arial" w:hAnsi="Arial" w:cs="Arial"/>
          <w:szCs w:val="16"/>
        </w:rPr>
        <w:t>- skuteczność zestawu (1W/1m w paśmie przenoszenia): &gt; 93 dB</w:t>
      </w:r>
    </w:p>
    <w:p w:rsidR="00196146" w:rsidRPr="00EE467D" w:rsidRDefault="00196146" w:rsidP="00887C33">
      <w:pPr>
        <w:rPr>
          <w:rFonts w:ascii="Arial" w:hAnsi="Arial" w:cs="Arial"/>
          <w:szCs w:val="16"/>
        </w:rPr>
      </w:pPr>
      <w:r w:rsidRPr="00EE467D">
        <w:rPr>
          <w:rFonts w:ascii="Arial" w:hAnsi="Arial" w:cs="Arial"/>
          <w:szCs w:val="16"/>
        </w:rPr>
        <w:t>- regulowana moc wbudowanego transformatora w zakresie min. 25W – 200W</w:t>
      </w:r>
    </w:p>
    <w:p w:rsidR="00196146" w:rsidRPr="00EE467D" w:rsidRDefault="00196146" w:rsidP="00887C33">
      <w:pPr>
        <w:rPr>
          <w:rFonts w:ascii="Arial" w:hAnsi="Arial" w:cs="Arial"/>
          <w:szCs w:val="16"/>
        </w:rPr>
      </w:pPr>
      <w:r w:rsidRPr="00EE467D">
        <w:rPr>
          <w:rFonts w:ascii="Arial" w:hAnsi="Arial" w:cs="Arial"/>
          <w:szCs w:val="16"/>
        </w:rPr>
        <w:t>- wielkość przetwornika niskotonowego ≥ 200 mm wzmocniony kevlarem z ochroną przed warunkami atmosferycznymi.</w:t>
      </w:r>
    </w:p>
    <w:p w:rsidR="00196146" w:rsidRPr="00EE467D" w:rsidRDefault="00196146" w:rsidP="00887C33">
      <w:pPr>
        <w:rPr>
          <w:rFonts w:ascii="Arial" w:hAnsi="Arial" w:cs="Arial"/>
          <w:szCs w:val="16"/>
        </w:rPr>
      </w:pPr>
      <w:r w:rsidRPr="00EE467D">
        <w:rPr>
          <w:rFonts w:ascii="Arial" w:hAnsi="Arial" w:cs="Arial"/>
          <w:szCs w:val="16"/>
        </w:rPr>
        <w:t>- wielkość przetwornika wysokotonowego &gt; 24 mm</w:t>
      </w:r>
    </w:p>
    <w:p w:rsidR="00196146" w:rsidRPr="00EE467D" w:rsidRDefault="00196146" w:rsidP="00887C33">
      <w:pPr>
        <w:rPr>
          <w:rFonts w:ascii="Arial" w:hAnsi="Arial" w:cs="Arial"/>
          <w:szCs w:val="16"/>
        </w:rPr>
      </w:pPr>
    </w:p>
    <w:p w:rsidR="00196146" w:rsidRPr="00EE467D" w:rsidRDefault="00196146" w:rsidP="00887C33">
      <w:pPr>
        <w:ind w:firstLine="708"/>
        <w:rPr>
          <w:rFonts w:ascii="Arial" w:hAnsi="Arial" w:cs="Arial"/>
          <w:szCs w:val="16"/>
        </w:rPr>
      </w:pPr>
      <w:r w:rsidRPr="00EE467D">
        <w:rPr>
          <w:rFonts w:ascii="Arial" w:hAnsi="Arial" w:cs="Arial"/>
          <w:szCs w:val="16"/>
        </w:rPr>
        <w:t xml:space="preserve">Zasilanie zestawów głośnikowych stanowią ośmiokanałowy wzmacniacz pracujący w klasie D ,umożliwiający montaż w standardowym uchwycie typu „Rack 19”, ≤ 2U wysokości, ≤40cm głębokości, o nominalnej mocy dla każdego kanału ≥ 2000 </w:t>
      </w:r>
      <w:r w:rsidRPr="00EE467D">
        <w:rPr>
          <w:rFonts w:ascii="Arial" w:hAnsi="Arial" w:cs="Arial"/>
          <w:szCs w:val="16"/>
        </w:rPr>
        <w:lastRenderedPageBreak/>
        <w:t xml:space="preserve">W dla 70/100V  z wbudowanym procesorem DSP posiadającym częstotliwość próbkowania  ≥96 kHz 32bity oraz parametry regulowane przez użytkownika: </w:t>
      </w:r>
    </w:p>
    <w:p w:rsidR="00196146" w:rsidRPr="00EE467D" w:rsidRDefault="00196146" w:rsidP="00887C33">
      <w:pPr>
        <w:rPr>
          <w:rFonts w:ascii="Arial" w:hAnsi="Arial" w:cs="Arial"/>
          <w:szCs w:val="16"/>
        </w:rPr>
      </w:pPr>
      <w:r w:rsidRPr="00EE467D">
        <w:rPr>
          <w:rFonts w:ascii="Arial" w:hAnsi="Arial" w:cs="Arial"/>
          <w:szCs w:val="16"/>
        </w:rPr>
        <w:t>- 10 pasmowy korektor parametryczny</w:t>
      </w:r>
    </w:p>
    <w:p w:rsidR="00196146" w:rsidRPr="00EE467D" w:rsidRDefault="00196146" w:rsidP="00887C33">
      <w:pPr>
        <w:rPr>
          <w:rFonts w:ascii="Arial" w:hAnsi="Arial" w:cs="Arial"/>
          <w:szCs w:val="16"/>
        </w:rPr>
      </w:pPr>
      <w:r w:rsidRPr="00EE467D">
        <w:rPr>
          <w:rFonts w:ascii="Arial" w:hAnsi="Arial" w:cs="Arial"/>
          <w:szCs w:val="16"/>
        </w:rPr>
        <w:t>- Układ ciągłego monitowania stanu linii głośnikowej</w:t>
      </w:r>
    </w:p>
    <w:p w:rsidR="00196146" w:rsidRPr="00EE467D" w:rsidRDefault="00196146" w:rsidP="00887C33">
      <w:pPr>
        <w:rPr>
          <w:rFonts w:ascii="Arial" w:hAnsi="Arial" w:cs="Arial"/>
          <w:szCs w:val="16"/>
        </w:rPr>
      </w:pPr>
      <w:r w:rsidRPr="00EE467D">
        <w:rPr>
          <w:rFonts w:ascii="Arial" w:hAnsi="Arial" w:cs="Arial"/>
          <w:szCs w:val="16"/>
        </w:rPr>
        <w:t xml:space="preserve">- Limiter o min. Trzech stopniach ochrony, </w:t>
      </w:r>
    </w:p>
    <w:p w:rsidR="00196146" w:rsidRPr="00EE467D" w:rsidRDefault="00196146" w:rsidP="00887C33">
      <w:pPr>
        <w:rPr>
          <w:rFonts w:ascii="Arial" w:hAnsi="Arial" w:cs="Arial"/>
          <w:szCs w:val="16"/>
        </w:rPr>
      </w:pPr>
      <w:r w:rsidRPr="00EE467D">
        <w:rPr>
          <w:rFonts w:ascii="Arial" w:hAnsi="Arial" w:cs="Arial"/>
          <w:szCs w:val="16"/>
        </w:rPr>
        <w:t xml:space="preserve">- Filtry FIR, </w:t>
      </w:r>
    </w:p>
    <w:p w:rsidR="00196146" w:rsidRPr="00EE467D" w:rsidRDefault="00196146" w:rsidP="00887C33">
      <w:pPr>
        <w:rPr>
          <w:rFonts w:ascii="Arial" w:hAnsi="Arial" w:cs="Arial"/>
          <w:szCs w:val="16"/>
        </w:rPr>
      </w:pPr>
      <w:r w:rsidRPr="00EE467D">
        <w:rPr>
          <w:rFonts w:ascii="Arial" w:hAnsi="Arial" w:cs="Arial"/>
          <w:szCs w:val="16"/>
        </w:rPr>
        <w:t>- Opóźnienie (min. 2 s.)</w:t>
      </w:r>
    </w:p>
    <w:p w:rsidR="00196146" w:rsidRPr="00EE467D" w:rsidRDefault="00196146" w:rsidP="00887C33">
      <w:pPr>
        <w:rPr>
          <w:rFonts w:ascii="Arial" w:hAnsi="Arial" w:cs="Arial"/>
          <w:szCs w:val="16"/>
        </w:rPr>
      </w:pPr>
      <w:r w:rsidRPr="00EE467D">
        <w:rPr>
          <w:rFonts w:ascii="Arial" w:hAnsi="Arial" w:cs="Arial"/>
          <w:szCs w:val="16"/>
        </w:rPr>
        <w:t>Nierównomierności charakterystyki częstotliwościowej  wzmacniacza w paśmie 20 Hz–20 kHz ≤ 0,5 dB</w:t>
      </w:r>
    </w:p>
    <w:p w:rsidR="00196146" w:rsidRPr="00EE467D" w:rsidRDefault="00196146" w:rsidP="00887C33">
      <w:pPr>
        <w:rPr>
          <w:rFonts w:ascii="Arial" w:hAnsi="Arial" w:cs="Arial"/>
          <w:szCs w:val="16"/>
        </w:rPr>
      </w:pPr>
      <w:r w:rsidRPr="00EE467D">
        <w:rPr>
          <w:rFonts w:ascii="Arial" w:hAnsi="Arial" w:cs="Arial"/>
          <w:szCs w:val="16"/>
        </w:rPr>
        <w:t>Konfiguracja wzmacniacza odbywa z poziomu aplikacji na komputerze PC, wbudowany wyświetlacz lub mierniki umożliwiające monitoring zabezpieczeń i obecności sygnału audio. Wzmacniacz posiada złącza sieciowe RJ45 wykorzystują standardową sieć TCP/IP umożliwiające dystrybucję sygnałów audio za pomocą protokołu Dante oraz podłączenia komputera PC do konfiguracji i monitoringu wzmacniacza. Urządzenie należy umieścić w wentylowanej szafie teletechnicznej typu rack, w pomieszczeniu technicznym.</w:t>
      </w:r>
    </w:p>
    <w:p w:rsidR="00196146" w:rsidRPr="00EE467D" w:rsidRDefault="00196146" w:rsidP="00887C33">
      <w:pPr>
        <w:ind w:firstLine="709"/>
        <w:rPr>
          <w:rFonts w:ascii="Arial" w:hAnsi="Arial" w:cs="Arial"/>
          <w:szCs w:val="16"/>
        </w:rPr>
      </w:pPr>
      <w:r w:rsidRPr="00EE467D">
        <w:rPr>
          <w:rFonts w:ascii="Arial" w:hAnsi="Arial" w:cs="Arial"/>
          <w:szCs w:val="16"/>
        </w:rPr>
        <w:t>Komutacja oraz zarządzanie torami audio odbywa się za pomocą procesora matrycowego  umożliwiającego montaż w standardowym uchwycie typu „Rack 19”, ≤ 2U wysokości, ≤40cm głębokości Procesor matrycowy obsługuje 64 kanały wejściowe i 64 kanały wyjściowe. Dystrybucja sygnałów audio odbywa się przez protokół Dante oraz symetryczne złącza analogowe. Procesor pracuje w technologii FPGA z cyfrowym przetwarzaniem sygnału częstotliwości próbkowania 96 kHz, zakresie przenoszonych częstotliwości &gt;20Hz-24kHz (±1 dB). Opóźnienie systemu matrycy od wejścia analogowego do wyjścia nie przekracza 1 ms. Kanały wyjściowe można konfigurować jako strefy mono lub stereo. Każde wejście symetryczne posiada niezależną kontrolę wzmocnienia Trim ze wzmocnieniem + 60 dB skok co 1dB, aktywny PAD -20 dB , zasilanie fantomowe +48V, zmianę polaryzacji sygnału, regulowaną bramkę szumu, punkt insertowy, 8 pasmowy korektor parametryczny, kompresor, opóźnienie.</w:t>
      </w:r>
    </w:p>
    <w:p w:rsidR="00196146" w:rsidRPr="00EE467D" w:rsidRDefault="00196146" w:rsidP="00887C33">
      <w:pPr>
        <w:rPr>
          <w:rFonts w:ascii="Arial" w:hAnsi="Arial" w:cs="Arial"/>
          <w:szCs w:val="16"/>
        </w:rPr>
      </w:pPr>
      <w:r w:rsidRPr="00EE467D">
        <w:rPr>
          <w:rFonts w:ascii="Arial" w:hAnsi="Arial" w:cs="Arial"/>
          <w:szCs w:val="16"/>
        </w:rPr>
        <w:t>Wszystkie bloki stref zapewniają następujące przetwarzanie: wybór źródła, punkt wstawiania, 8 pasmowy korektor parametryczny, 28 pasmowy korektor graficzny GEQ, kompresor, opóźnienie, kompensacja szumów otoczenia (ANC) i Limiter. Wszystkie wyjścia zapewniają przetwarzanie: filtry zwrotnicy z możliwością wyboru typu filtra i zbocza, opóźnienie i limiter. 8 pasmowy korektor parametryczny zapewnia typy filtrów Bell, Constant Q, Shelving, LPF, HPF i Notch, które można wybierać dla każdego pasma.</w:t>
      </w:r>
    </w:p>
    <w:p w:rsidR="00196146" w:rsidRPr="00EE467D" w:rsidRDefault="00196146" w:rsidP="00887C33">
      <w:pPr>
        <w:rPr>
          <w:rFonts w:ascii="Arial" w:hAnsi="Arial" w:cs="Arial"/>
          <w:szCs w:val="16"/>
        </w:rPr>
      </w:pPr>
      <w:r w:rsidRPr="00EE467D">
        <w:rPr>
          <w:rFonts w:ascii="Arial" w:hAnsi="Arial" w:cs="Arial"/>
          <w:szCs w:val="16"/>
        </w:rPr>
        <w:t>Procesor matrycowy posiada 12 symetrycznych wejść mikrofonowo liniowych na wtykowych blokach zacisków Phoenix, regulowanych -60dBu do +15dBu o maksymalnym poziomie wejściowym +30dBu i impedancji &lt;3kΩ (Pad out), &lt;8kΩ (Pad in). Procesor matrycowy posiada 12 symetrycznych wyjść na wtykowych blokach zacisków Phoenix o nominalnym poziomie +4 dBu i impedancji &lt;75 Ω. Procesor umożliwia podłączenie (GPIO) dwóch wejść ogólnego przeznaczenia i dwóch wyjść przekaźnikowych ogólnego przeznaczenia za pośrednictwem wtykowych złączy Phoenix z tyłu obudowy. Każde złącze wejściowe umożliwia analogowe sterowanie wyciszeniem, poziomami, przywołaniem ustawień wstępnych stref lub kanałów wejściowych lub odtwarzaniem dźwięku za pośrednictwem sygnału sterującego 0-10 V.</w:t>
      </w:r>
    </w:p>
    <w:p w:rsidR="00196146" w:rsidRPr="00EE467D" w:rsidRDefault="00196146" w:rsidP="00887C33">
      <w:pPr>
        <w:rPr>
          <w:rFonts w:ascii="Arial" w:hAnsi="Arial" w:cs="Arial"/>
          <w:szCs w:val="16"/>
        </w:rPr>
      </w:pPr>
      <w:r w:rsidRPr="00EE467D">
        <w:rPr>
          <w:rFonts w:ascii="Arial" w:hAnsi="Arial" w:cs="Arial"/>
          <w:szCs w:val="16"/>
        </w:rPr>
        <w:t>Konfiguracja procesora matrycowego odbywa z poziomu aplikacji na komputerze PC lub Mac za pomocą gniazda RJ45 wykorzystują standardową sieć TCP/IP. Urządzenie należy umieścić w wentylowanej szafie teletechnicznej typu rack, w pomieszczeniu serwerowni.</w:t>
      </w:r>
    </w:p>
    <w:p w:rsidR="00196146" w:rsidRPr="00EE467D" w:rsidRDefault="00196146" w:rsidP="00887C33">
      <w:pPr>
        <w:ind w:firstLine="709"/>
        <w:rPr>
          <w:rFonts w:ascii="Arial" w:hAnsi="Arial" w:cs="Arial"/>
          <w:szCs w:val="16"/>
        </w:rPr>
      </w:pPr>
      <w:r w:rsidRPr="00EE467D">
        <w:rPr>
          <w:rFonts w:ascii="Arial" w:hAnsi="Arial" w:cs="Arial"/>
          <w:szCs w:val="16"/>
        </w:rPr>
        <w:t>Sterowanie procesora matrycowego przez użytkownika końcowego odbywa się za pomocą paneli ściennych podtynkowych z wyświetlaczem LCD w każdej strefie oraz za pomocą przenośnego kontrolera sterującego z min, 8 faderami i 8 wyświetlaczami LCD . Wszystkie panele sterujące wykorzystują standardową sieć TCP/IP z zasilaniem sieciowym PoE.</w:t>
      </w:r>
    </w:p>
    <w:p w:rsidR="00196146" w:rsidRPr="00EE467D" w:rsidRDefault="00196146" w:rsidP="00887C33">
      <w:pPr>
        <w:rPr>
          <w:rFonts w:ascii="Arial" w:eastAsiaTheme="majorEastAsia" w:hAnsi="Arial" w:cs="Arial"/>
          <w:bCs/>
          <w:i/>
          <w:szCs w:val="16"/>
          <w:u w:val="single"/>
        </w:rPr>
      </w:pPr>
      <w:r w:rsidRPr="00EE467D">
        <w:rPr>
          <w:rFonts w:ascii="Arial" w:eastAsiaTheme="majorEastAsia" w:hAnsi="Arial" w:cs="Arial"/>
          <w:bCs/>
          <w:i/>
          <w:szCs w:val="16"/>
          <w:u w:val="single"/>
        </w:rPr>
        <w:t>Źródła dźwięku</w:t>
      </w:r>
    </w:p>
    <w:p w:rsidR="00196146" w:rsidRPr="00EE467D" w:rsidRDefault="00196146" w:rsidP="00887C33">
      <w:pPr>
        <w:rPr>
          <w:rFonts w:ascii="Arial" w:eastAsia="Times New Roman" w:hAnsi="Arial" w:cs="Arial"/>
          <w:szCs w:val="16"/>
        </w:rPr>
      </w:pPr>
      <w:r w:rsidRPr="00EE467D">
        <w:rPr>
          <w:rFonts w:ascii="Arial" w:hAnsi="Arial" w:cs="Arial"/>
          <w:szCs w:val="16"/>
        </w:rPr>
        <w:t>Mikrofony bezprzewodowe składające się z dwóch kompletów bezprzewodowych mikrofonów ręcznych, odbiorników, systemu sieciowego do zarządzania i monitorowania pracy, posiadający zaawansowany system szyfrowania sygnału, minimum 256 bitowe kodowanie-certyfikowany standard AES, co gwarantujące poufność przekazu. Dystrybutor sygnałów antenowych oraz zewnętrznych anten szerokopasmowych.</w:t>
      </w:r>
    </w:p>
    <w:p w:rsidR="00196146" w:rsidRPr="00EE467D" w:rsidRDefault="00196146" w:rsidP="00887C33">
      <w:pPr>
        <w:ind w:firstLine="709"/>
        <w:rPr>
          <w:rFonts w:ascii="Arial" w:hAnsi="Arial" w:cs="Arial"/>
          <w:szCs w:val="16"/>
        </w:rPr>
      </w:pPr>
      <w:r w:rsidRPr="00EE467D">
        <w:rPr>
          <w:rFonts w:ascii="Arial" w:hAnsi="Arial" w:cs="Arial"/>
          <w:szCs w:val="16"/>
        </w:rPr>
        <w:t xml:space="preserve">a) Mikrofon dynamiczny/Nadajnik do ręki o charakterystyce kierunkowej kardioidalnej. </w:t>
      </w:r>
    </w:p>
    <w:p w:rsidR="00196146" w:rsidRPr="00EE467D" w:rsidRDefault="00196146" w:rsidP="00887C33">
      <w:pPr>
        <w:rPr>
          <w:rFonts w:ascii="Arial" w:hAnsi="Arial" w:cs="Arial"/>
          <w:szCs w:val="16"/>
        </w:rPr>
      </w:pPr>
      <w:r w:rsidRPr="00EE467D">
        <w:rPr>
          <w:rFonts w:ascii="Arial" w:hAnsi="Arial" w:cs="Arial"/>
          <w:szCs w:val="16"/>
        </w:rPr>
        <w:t>Zakres dynamiki ≥120 dBA</w:t>
      </w:r>
    </w:p>
    <w:p w:rsidR="00196146" w:rsidRPr="00EE467D" w:rsidRDefault="00196146" w:rsidP="00887C33">
      <w:pPr>
        <w:rPr>
          <w:rFonts w:ascii="Arial" w:hAnsi="Arial" w:cs="Arial"/>
          <w:szCs w:val="16"/>
        </w:rPr>
      </w:pPr>
      <w:r w:rsidRPr="00EE467D">
        <w:rPr>
          <w:rFonts w:ascii="Arial" w:hAnsi="Arial" w:cs="Arial"/>
          <w:szCs w:val="16"/>
        </w:rPr>
        <w:t>Zakres częstotliwości pracy UHF 470-694 MHz w wybranych pasmach o szerokości maksymalnie  72MHz, cyfrowy typ modulacji radiowej, Pasmo przenoszenia dźwięku toru nadajnika, zniekształcenia harmoniczne 20Hz-20kHz (+/-1dB), &lt;0,1%THD, Pasmo przenoszenia przetwornika min. 50Hz-15kHz Specjalnie kształtowana charakterystyka dla zastosowań wokalnych i mowy. Moc promieniowana Przełączana 1mW i 10mW Minimalny czas pracy na baterii typu AA ≥9 godz, 2x bateria AA/Alkaliczna</w:t>
      </w:r>
    </w:p>
    <w:p w:rsidR="00196146" w:rsidRPr="00EE467D" w:rsidRDefault="00196146" w:rsidP="00887C33">
      <w:pPr>
        <w:rPr>
          <w:rFonts w:ascii="Arial" w:hAnsi="Arial" w:cs="Arial"/>
          <w:szCs w:val="16"/>
        </w:rPr>
      </w:pPr>
      <w:r w:rsidRPr="00EE467D">
        <w:rPr>
          <w:rFonts w:ascii="Arial" w:hAnsi="Arial" w:cs="Arial"/>
          <w:szCs w:val="16"/>
        </w:rPr>
        <w:t xml:space="preserve">Obudowa Metalowa, </w:t>
      </w:r>
    </w:p>
    <w:p w:rsidR="00196146" w:rsidRPr="00EE467D" w:rsidRDefault="00196146" w:rsidP="00887C33">
      <w:pPr>
        <w:rPr>
          <w:rFonts w:ascii="Arial" w:hAnsi="Arial" w:cs="Arial"/>
          <w:szCs w:val="16"/>
        </w:rPr>
      </w:pPr>
      <w:r w:rsidRPr="00EE467D">
        <w:rPr>
          <w:rFonts w:ascii="Arial" w:hAnsi="Arial" w:cs="Arial"/>
          <w:szCs w:val="16"/>
        </w:rPr>
        <w:t>Zakres temperatury otoczenia w której może pracować nadajnik -18°C do +50°C (przechowywanie -29°C do +74°C)</w:t>
      </w:r>
    </w:p>
    <w:p w:rsidR="00196146" w:rsidRPr="00EE467D" w:rsidRDefault="00196146" w:rsidP="00887C33">
      <w:pPr>
        <w:ind w:firstLine="709"/>
        <w:rPr>
          <w:rFonts w:ascii="Arial" w:hAnsi="Arial" w:cs="Arial"/>
          <w:szCs w:val="16"/>
        </w:rPr>
      </w:pPr>
      <w:r w:rsidRPr="00EE467D">
        <w:rPr>
          <w:rFonts w:ascii="Arial" w:hAnsi="Arial" w:cs="Arial"/>
          <w:szCs w:val="16"/>
        </w:rPr>
        <w:t>b) Stacjonarny odbiornik diversity umożliwiający montaż w standardowym uchwycie typu Rack 19”, ≤ 1U wysokości, ≤30cm głębokości z wbudowanym skanowaniem częstotliwości.</w:t>
      </w:r>
    </w:p>
    <w:p w:rsidR="00196146" w:rsidRPr="00EE467D" w:rsidRDefault="00196146" w:rsidP="00887C33">
      <w:pPr>
        <w:rPr>
          <w:rFonts w:ascii="Arial" w:hAnsi="Arial" w:cs="Arial"/>
          <w:szCs w:val="16"/>
        </w:rPr>
      </w:pPr>
      <w:r w:rsidRPr="00EE467D">
        <w:rPr>
          <w:rFonts w:ascii="Arial" w:hAnsi="Arial" w:cs="Arial"/>
          <w:szCs w:val="16"/>
        </w:rPr>
        <w:t>Zakres dynamiki ≥120 dBA</w:t>
      </w:r>
    </w:p>
    <w:p w:rsidR="00196146" w:rsidRPr="00EE467D" w:rsidRDefault="00196146" w:rsidP="00887C33">
      <w:pPr>
        <w:rPr>
          <w:rFonts w:ascii="Arial" w:hAnsi="Arial" w:cs="Arial"/>
          <w:szCs w:val="16"/>
        </w:rPr>
      </w:pPr>
      <w:r w:rsidRPr="00EE467D">
        <w:rPr>
          <w:rFonts w:ascii="Arial" w:hAnsi="Arial" w:cs="Arial"/>
          <w:szCs w:val="16"/>
        </w:rPr>
        <w:t>Zakres częstotliwości pracy UHF 470-694 MHz w wybranych pasmach o szerokości maksymalnie  72MHz, cyfrowy typ modulacji radiowej, Pasmo przenoszenia dźwięku toru odbiornika a zniekształcenia harmoniczne 20Hz-20kHz (+/-1dB), &lt;0,1%THD, Zakres regulacji wzmocnienia audio 60dB (skok co 1dB), Liczba przełączanych częstotliwości nośnych ≥2400, Złącza wyjściowe Symetryczne ¼” TRS i XLR, gniazda RJ45 wykorzystują standardową sieć TCP/IP do zarządzania systemem, doboru częstotliwości i monitorowania pracy. Wyświetlacz LCD o wysokim kontraście, zdalne monitorowanie parametrów nadajników, System detekcji zakłóceń radiowych częstotliwości pracy nadajników.</w:t>
      </w:r>
    </w:p>
    <w:p w:rsidR="00196146" w:rsidRPr="00EE467D" w:rsidRDefault="00196146" w:rsidP="00887C33">
      <w:pPr>
        <w:rPr>
          <w:rFonts w:ascii="Arial" w:hAnsi="Arial" w:cs="Arial"/>
          <w:szCs w:val="16"/>
        </w:rPr>
      </w:pPr>
      <w:r w:rsidRPr="00EE467D">
        <w:rPr>
          <w:rFonts w:ascii="Arial" w:hAnsi="Arial" w:cs="Arial"/>
          <w:szCs w:val="16"/>
        </w:rPr>
        <w:t>Urządzenia należy umieścić w wentylowanej szafie teletechnicznej typu rack, w pomieszczeniu technicznym.</w:t>
      </w:r>
    </w:p>
    <w:p w:rsidR="00196146" w:rsidRPr="00EE467D" w:rsidRDefault="00196146" w:rsidP="00887C33">
      <w:pPr>
        <w:ind w:firstLine="709"/>
        <w:rPr>
          <w:rFonts w:ascii="Arial" w:hAnsi="Arial" w:cs="Arial"/>
          <w:szCs w:val="16"/>
        </w:rPr>
      </w:pPr>
      <w:r w:rsidRPr="00EE467D">
        <w:rPr>
          <w:rFonts w:ascii="Arial" w:hAnsi="Arial" w:cs="Arial"/>
          <w:szCs w:val="16"/>
        </w:rPr>
        <w:t xml:space="preserve">c) Szerokopasmowy dystrybutor antenowy diversity umożliwiający montaż w standardowym uchwycie typu Rack 19”, ≤ 1U wysokości, ≤30cm. Zakres częstotliwości pracy UHF 470-694 MHz posiadający zasilanie zewnętrznych anten aktywnych, </w:t>
      </w:r>
      <w:r w:rsidRPr="00EE467D">
        <w:rPr>
          <w:rFonts w:ascii="Arial" w:hAnsi="Arial" w:cs="Arial"/>
          <w:szCs w:val="16"/>
        </w:rPr>
        <w:lastRenderedPageBreak/>
        <w:t>cztery pary antenowe. Urządzenie należy umieścić w wentylowanej szafie teletechnicznej typu rack, w pomieszczeniu technicznym.</w:t>
      </w:r>
    </w:p>
    <w:p w:rsidR="00196146" w:rsidRPr="00EE467D" w:rsidRDefault="00196146" w:rsidP="00887C33">
      <w:pPr>
        <w:ind w:firstLine="709"/>
        <w:rPr>
          <w:rFonts w:ascii="Arial" w:hAnsi="Arial" w:cs="Arial"/>
          <w:szCs w:val="16"/>
        </w:rPr>
      </w:pPr>
      <w:r w:rsidRPr="00EE467D">
        <w:rPr>
          <w:rFonts w:ascii="Arial" w:hAnsi="Arial" w:cs="Arial"/>
          <w:szCs w:val="16"/>
        </w:rPr>
        <w:t xml:space="preserve">d) Szerokopasmowa antena pasywna, zakres częstotliwości pracy UHF 470-694 MHz impedancja 50 Ω </w:t>
      </w:r>
    </w:p>
    <w:p w:rsidR="00196146" w:rsidRPr="00EE467D" w:rsidRDefault="00196146" w:rsidP="00887C33">
      <w:pPr>
        <w:ind w:firstLine="709"/>
        <w:rPr>
          <w:rFonts w:ascii="Arial" w:hAnsi="Arial" w:cs="Arial"/>
          <w:szCs w:val="16"/>
        </w:rPr>
      </w:pPr>
      <w:r w:rsidRPr="00EE467D">
        <w:rPr>
          <w:rFonts w:ascii="Arial" w:hAnsi="Arial" w:cs="Arial"/>
          <w:szCs w:val="16"/>
        </w:rPr>
        <w:t xml:space="preserve">Odtwarzacz multimedialny umożliwiający montaż w standardowym uchwycie typu „Rack 19”, ≤ 1U wysokości, ≤35cm,obsługujacy CD, USB, Bluetooch, SD Card, Bluetooh Tuner AM/FM.  </w:t>
      </w:r>
    </w:p>
    <w:p w:rsidR="00196146" w:rsidRPr="00EE467D" w:rsidRDefault="00196146" w:rsidP="00887C33">
      <w:pPr>
        <w:ind w:firstLine="709"/>
        <w:rPr>
          <w:rFonts w:ascii="Arial" w:hAnsi="Arial" w:cs="Arial"/>
          <w:szCs w:val="16"/>
        </w:rPr>
      </w:pPr>
      <w:r w:rsidRPr="00EE467D">
        <w:rPr>
          <w:rFonts w:ascii="Arial" w:hAnsi="Arial" w:cs="Arial"/>
          <w:szCs w:val="16"/>
        </w:rPr>
        <w:t xml:space="preserve">Panel przyłączeniowy z gniazdami XLR, RCA, sygnału linowego dla strefy Bufet i SPA (Tężnia), do podłączenia zewnętrznego źródła dźwięku. Transmisja realizowana poprzez konwertery z protokołem Dante wykorzystujące sieć TCP/IP z zasilaniem sieciowym PoE. </w:t>
      </w:r>
    </w:p>
    <w:p w:rsidR="00196146" w:rsidRPr="00EE467D" w:rsidRDefault="00196146" w:rsidP="00887C33">
      <w:pPr>
        <w:rPr>
          <w:rFonts w:ascii="Arial" w:hAnsi="Arial" w:cs="Arial"/>
          <w:szCs w:val="16"/>
        </w:rPr>
      </w:pPr>
    </w:p>
    <w:p w:rsidR="00196146" w:rsidRPr="00EE467D" w:rsidRDefault="00196146" w:rsidP="00887C33">
      <w:pPr>
        <w:rPr>
          <w:rFonts w:ascii="Arial" w:hAnsi="Arial" w:cs="Arial"/>
          <w:szCs w:val="16"/>
        </w:rPr>
      </w:pPr>
      <w:r w:rsidRPr="00EE467D">
        <w:rPr>
          <w:rFonts w:ascii="Arial" w:hAnsi="Arial" w:cs="Arial"/>
          <w:szCs w:val="16"/>
        </w:rPr>
        <w:t>Panel przyłączeniowy z gniazdami XLR sygnału mikrofonowego dla pomieszczeń ratownika, instruktorów, kasy do podłączenia mikrofonu dla komunikatów głosowych. (opcja)</w:t>
      </w:r>
    </w:p>
    <w:p w:rsidR="00196146" w:rsidRPr="00EE467D" w:rsidRDefault="00196146" w:rsidP="00887C33">
      <w:pPr>
        <w:rPr>
          <w:rFonts w:ascii="Arial" w:hAnsi="Arial" w:cs="Arial"/>
          <w:szCs w:val="16"/>
        </w:rPr>
      </w:pPr>
      <w:r w:rsidRPr="00EE467D">
        <w:rPr>
          <w:rFonts w:ascii="Arial" w:hAnsi="Arial" w:cs="Arial"/>
          <w:szCs w:val="16"/>
        </w:rPr>
        <w:t xml:space="preserve">Szafa teletechniczna wentylowana typu „rack 19” wysokości min.10U i głębokości min 80cm dla urządzeń wyposażona w panel przyłączeniowy prądowy z zabezpieczeniem różnicowo-prądowym, oraz gigabitowy przełącznik sieciowy  Lan z zasilaniem PoE umiejscowiona w pomieszczeniu technicznym lub serwerowni. </w:t>
      </w:r>
    </w:p>
    <w:p w:rsidR="00196146" w:rsidRPr="00EE467D" w:rsidRDefault="00196146" w:rsidP="00887C33">
      <w:pPr>
        <w:rPr>
          <w:rFonts w:ascii="Arial" w:hAnsi="Arial" w:cs="Arial"/>
          <w:szCs w:val="16"/>
        </w:rPr>
      </w:pPr>
      <w:r w:rsidRPr="00EE467D">
        <w:rPr>
          <w:rFonts w:ascii="Arial" w:hAnsi="Arial" w:cs="Arial"/>
          <w:szCs w:val="16"/>
        </w:rPr>
        <w:t>Wszystkie połączenia kablowe zestawów głośnikowych, wykonane przewodem głośnikowym ≥2 x2,5 mm2 umożliwiający transmisję sygnału bez zniekształceń wykonane zgodnie z normą PN-EN50575.</w:t>
      </w:r>
    </w:p>
    <w:p w:rsidR="00196146" w:rsidRPr="00EE467D" w:rsidRDefault="00196146" w:rsidP="00887C33">
      <w:pPr>
        <w:rPr>
          <w:rFonts w:ascii="Arial" w:hAnsi="Arial" w:cs="Arial"/>
          <w:szCs w:val="16"/>
        </w:rPr>
      </w:pPr>
      <w:r w:rsidRPr="00EE467D">
        <w:rPr>
          <w:rFonts w:ascii="Arial" w:hAnsi="Arial" w:cs="Arial"/>
          <w:szCs w:val="16"/>
        </w:rPr>
        <w:t>Wszystkie połączenia sygnałów audio urządzeń w szafie teletechnicznej, oraz kontrolerów wykonane za pomocą przewodów mikrofonowych symetrycznych min.70Ω  max. 90Ω i przewodów sieciowych LAN min. Cat 5e bezhalogenowy wykonane zgodnie z normą PN-EN50575.</w:t>
      </w:r>
    </w:p>
    <w:p w:rsidR="00196146" w:rsidRPr="00EE467D" w:rsidRDefault="00196146" w:rsidP="00887C33">
      <w:pPr>
        <w:pStyle w:val="Nagwek3"/>
        <w:rPr>
          <w:rFonts w:ascii="Arial" w:eastAsia="Times New Roman" w:hAnsi="Arial" w:cs="Arial"/>
          <w:szCs w:val="16"/>
          <w:lang w:eastAsia="pl-PL"/>
        </w:rPr>
      </w:pPr>
      <w:bookmarkStart w:id="81" w:name="_Toc208473922"/>
      <w:r w:rsidRPr="00EE467D">
        <w:rPr>
          <w:rFonts w:ascii="Arial" w:eastAsia="Times New Roman" w:hAnsi="Arial" w:cs="Arial"/>
          <w:szCs w:val="16"/>
          <w:lang w:eastAsia="pl-PL"/>
        </w:rPr>
        <w:t>Monitoring CCTV</w:t>
      </w:r>
      <w:bookmarkEnd w:id="81"/>
    </w:p>
    <w:p w:rsidR="00196146" w:rsidRPr="00EE467D" w:rsidRDefault="00196146" w:rsidP="00887C33">
      <w:pPr>
        <w:pStyle w:val="Akapitzlist"/>
        <w:autoSpaceDE w:val="0"/>
        <w:adjustRightInd w:val="0"/>
        <w:ind w:left="0" w:firstLine="567"/>
        <w:rPr>
          <w:rFonts w:ascii="Arial" w:hAnsi="Arial" w:cs="Arial"/>
          <w:b/>
          <w:szCs w:val="16"/>
        </w:rPr>
      </w:pPr>
      <w:r w:rsidRPr="00EE467D">
        <w:rPr>
          <w:rFonts w:ascii="Arial" w:hAnsi="Arial" w:cs="Arial"/>
          <w:szCs w:val="16"/>
          <w:lang w:eastAsia="pl-PL"/>
        </w:rPr>
        <w:t>Budynek</w:t>
      </w:r>
      <w:r w:rsidR="003E6F11" w:rsidRPr="00EE467D">
        <w:rPr>
          <w:rFonts w:ascii="Arial" w:hAnsi="Arial" w:cs="Arial"/>
          <w:szCs w:val="16"/>
          <w:lang w:eastAsia="pl-PL"/>
        </w:rPr>
        <w:t xml:space="preserve"> </w:t>
      </w:r>
      <w:r w:rsidR="00E64FFB" w:rsidRPr="00EE467D">
        <w:rPr>
          <w:rFonts w:ascii="Arial" w:hAnsi="Arial" w:cs="Arial"/>
          <w:szCs w:val="16"/>
          <w:lang w:eastAsia="pl-PL"/>
        </w:rPr>
        <w:t xml:space="preserve">socjalno-szatniowy </w:t>
      </w:r>
      <w:r w:rsidR="003E6F11" w:rsidRPr="00EE467D">
        <w:rPr>
          <w:rFonts w:ascii="Arial" w:hAnsi="Arial" w:cs="Arial"/>
          <w:szCs w:val="16"/>
          <w:lang w:eastAsia="pl-PL"/>
        </w:rPr>
        <w:t>i teren zewnętrzny</w:t>
      </w:r>
      <w:r w:rsidRPr="00EE467D">
        <w:rPr>
          <w:rFonts w:ascii="Arial" w:hAnsi="Arial" w:cs="Arial"/>
          <w:szCs w:val="16"/>
          <w:lang w:eastAsia="pl-PL"/>
        </w:rPr>
        <w:t xml:space="preserve"> powinien zostać wyposażony w system monitoringu wizyjnego w technologii IP. Podstawową funkcją monitoringu jest zapewnienie podglądu bieżącego oraz rejestracji nagrań z kamer. System należy zaprojektować pod względem bezpieczeństwa osób przebywających w poszczególnych strefach obiektu jak i terenie zewnętrznym. </w:t>
      </w:r>
    </w:p>
    <w:p w:rsidR="00196146" w:rsidRPr="00EE467D" w:rsidRDefault="00196146" w:rsidP="00887C33">
      <w:pPr>
        <w:ind w:firstLine="567"/>
        <w:rPr>
          <w:rFonts w:ascii="Arial" w:hAnsi="Arial" w:cs="Arial"/>
          <w:szCs w:val="16"/>
          <w:lang w:eastAsia="pl-PL"/>
        </w:rPr>
      </w:pPr>
    </w:p>
    <w:p w:rsidR="00196146" w:rsidRPr="00EE467D" w:rsidRDefault="00196146" w:rsidP="00887C33">
      <w:pPr>
        <w:ind w:firstLine="567"/>
        <w:rPr>
          <w:rFonts w:ascii="Arial" w:hAnsi="Arial" w:cs="Arial"/>
          <w:szCs w:val="16"/>
          <w:u w:val="single"/>
          <w:lang w:eastAsia="pl-PL"/>
        </w:rPr>
      </w:pPr>
      <w:r w:rsidRPr="00EE467D">
        <w:rPr>
          <w:rFonts w:ascii="Arial" w:hAnsi="Arial" w:cs="Arial"/>
          <w:szCs w:val="16"/>
          <w:u w:val="single"/>
          <w:lang w:eastAsia="pl-PL"/>
        </w:rPr>
        <w:t>Kamery</w:t>
      </w:r>
    </w:p>
    <w:p w:rsidR="00196146" w:rsidRPr="00EE467D" w:rsidRDefault="00196146" w:rsidP="00887C33">
      <w:pPr>
        <w:ind w:firstLine="567"/>
        <w:rPr>
          <w:rFonts w:ascii="Arial" w:hAnsi="Arial" w:cs="Arial"/>
          <w:szCs w:val="16"/>
          <w:lang w:eastAsia="pl-PL"/>
        </w:rPr>
      </w:pPr>
      <w:r w:rsidRPr="00EE467D">
        <w:rPr>
          <w:rFonts w:ascii="Arial" w:hAnsi="Arial" w:cs="Arial"/>
          <w:szCs w:val="16"/>
          <w:lang w:eastAsia="pl-PL"/>
        </w:rPr>
        <w:t xml:space="preserve">System powinien zawierać kamery stałe jak i obrotowe z zasilaniem PoE. Zaleca się wykorzystanie kamer o rozdzielczości minimalnej </w:t>
      </w:r>
      <w:r w:rsidR="0066635B" w:rsidRPr="00EE467D">
        <w:rPr>
          <w:rFonts w:ascii="Arial" w:hAnsi="Arial" w:cs="Arial"/>
          <w:szCs w:val="16"/>
          <w:lang w:eastAsia="pl-PL"/>
        </w:rPr>
        <w:t>6</w:t>
      </w:r>
      <w:r w:rsidRPr="00EE467D">
        <w:rPr>
          <w:rFonts w:ascii="Arial" w:hAnsi="Arial" w:cs="Arial"/>
          <w:szCs w:val="16"/>
          <w:lang w:eastAsia="pl-PL"/>
        </w:rPr>
        <w:t xml:space="preserve"> mpix (min. </w:t>
      </w:r>
      <w:r w:rsidR="00E64FFB" w:rsidRPr="00EE467D">
        <w:rPr>
          <w:rFonts w:ascii="Arial" w:hAnsi="Arial" w:cs="Arial"/>
          <w:szCs w:val="16"/>
          <w:lang w:eastAsia="pl-PL"/>
        </w:rPr>
        <w:t>20</w:t>
      </w:r>
      <w:r w:rsidRPr="00EE467D">
        <w:rPr>
          <w:rFonts w:ascii="Arial" w:hAnsi="Arial" w:cs="Arial"/>
          <w:szCs w:val="16"/>
          <w:lang w:eastAsia="pl-PL"/>
        </w:rPr>
        <w:t xml:space="preserve"> Wewnętrznych, </w:t>
      </w:r>
      <w:r w:rsidR="00E64FFB" w:rsidRPr="00EE467D">
        <w:rPr>
          <w:rFonts w:ascii="Arial" w:hAnsi="Arial" w:cs="Arial"/>
          <w:szCs w:val="16"/>
          <w:lang w:eastAsia="pl-PL"/>
        </w:rPr>
        <w:t>20</w:t>
      </w:r>
      <w:r w:rsidRPr="00EE467D">
        <w:rPr>
          <w:rFonts w:ascii="Arial" w:hAnsi="Arial" w:cs="Arial"/>
          <w:szCs w:val="16"/>
          <w:lang w:eastAsia="pl-PL"/>
        </w:rPr>
        <w:t xml:space="preserve"> zewnętrznych kopułowe, </w:t>
      </w:r>
      <w:r w:rsidR="00E64FFB" w:rsidRPr="00EE467D">
        <w:rPr>
          <w:rFonts w:ascii="Arial" w:hAnsi="Arial" w:cs="Arial"/>
          <w:szCs w:val="16"/>
          <w:lang w:eastAsia="pl-PL"/>
        </w:rPr>
        <w:t>2</w:t>
      </w:r>
      <w:r w:rsidRPr="00EE467D">
        <w:rPr>
          <w:rFonts w:ascii="Arial" w:hAnsi="Arial" w:cs="Arial"/>
          <w:szCs w:val="16"/>
          <w:lang w:eastAsia="pl-PL"/>
        </w:rPr>
        <w:t xml:space="preserve"> obrotowe zewnętrzne). System monitoringu CCTV należy zaprojektować jako sieć kamer podłączonych do serwera IP w topologii gwiazdy. </w:t>
      </w:r>
    </w:p>
    <w:p w:rsidR="00196146" w:rsidRPr="00EE467D" w:rsidRDefault="00196146" w:rsidP="00887C33">
      <w:pPr>
        <w:ind w:firstLine="567"/>
        <w:rPr>
          <w:rFonts w:ascii="Arial" w:hAnsi="Arial" w:cs="Arial"/>
          <w:szCs w:val="16"/>
          <w:lang w:eastAsia="pl-PL"/>
        </w:rPr>
      </w:pPr>
      <w:r w:rsidRPr="00EE467D">
        <w:rPr>
          <w:rFonts w:ascii="Arial" w:hAnsi="Arial" w:cs="Arial"/>
          <w:szCs w:val="16"/>
          <w:lang w:eastAsia="pl-PL"/>
        </w:rPr>
        <w:t>Rozmieszczenie kamer rozplanować tak, aby swoim zasięgiem obejmowały:</w:t>
      </w:r>
    </w:p>
    <w:p w:rsidR="00196146" w:rsidRPr="00EE467D" w:rsidRDefault="00F1458D" w:rsidP="00887C33">
      <w:pPr>
        <w:rPr>
          <w:rFonts w:ascii="Arial" w:hAnsi="Arial" w:cs="Arial"/>
          <w:szCs w:val="16"/>
          <w:lang w:eastAsia="pl-PL"/>
        </w:rPr>
      </w:pPr>
      <w:r w:rsidRPr="00EE467D">
        <w:rPr>
          <w:rFonts w:ascii="Arial" w:hAnsi="Arial" w:cs="Arial"/>
          <w:szCs w:val="16"/>
          <w:lang w:eastAsia="pl-PL"/>
        </w:rPr>
        <w:t xml:space="preserve">- </w:t>
      </w:r>
      <w:r w:rsidR="00E64FFB" w:rsidRPr="00EE467D">
        <w:rPr>
          <w:rFonts w:ascii="Arial" w:hAnsi="Arial" w:cs="Arial"/>
          <w:szCs w:val="16"/>
          <w:lang w:eastAsia="pl-PL"/>
        </w:rPr>
        <w:t>strefa wejściowa</w:t>
      </w:r>
    </w:p>
    <w:p w:rsidR="00196146" w:rsidRPr="00EE467D" w:rsidRDefault="00F1458D" w:rsidP="00887C33">
      <w:pPr>
        <w:rPr>
          <w:rFonts w:ascii="Arial" w:hAnsi="Arial" w:cs="Arial"/>
          <w:szCs w:val="16"/>
          <w:lang w:eastAsia="pl-PL"/>
        </w:rPr>
      </w:pPr>
      <w:r w:rsidRPr="00EE467D">
        <w:rPr>
          <w:rFonts w:ascii="Arial" w:hAnsi="Arial" w:cs="Arial"/>
          <w:szCs w:val="16"/>
          <w:lang w:eastAsia="pl-PL"/>
        </w:rPr>
        <w:t xml:space="preserve">- </w:t>
      </w:r>
      <w:r w:rsidR="00E64FFB" w:rsidRPr="00EE467D">
        <w:rPr>
          <w:rFonts w:ascii="Arial" w:hAnsi="Arial" w:cs="Arial"/>
          <w:szCs w:val="16"/>
          <w:lang w:eastAsia="pl-PL"/>
        </w:rPr>
        <w:t>pomieszczenia komunikacyjne</w:t>
      </w:r>
    </w:p>
    <w:p w:rsidR="00196146" w:rsidRPr="00EE467D" w:rsidRDefault="00F1458D" w:rsidP="00887C33">
      <w:pPr>
        <w:rPr>
          <w:rFonts w:ascii="Arial" w:hAnsi="Arial" w:cs="Arial"/>
          <w:szCs w:val="16"/>
          <w:lang w:eastAsia="pl-PL"/>
        </w:rPr>
      </w:pPr>
      <w:r w:rsidRPr="00EE467D">
        <w:rPr>
          <w:rFonts w:ascii="Arial" w:hAnsi="Arial" w:cs="Arial"/>
          <w:szCs w:val="16"/>
          <w:lang w:eastAsia="pl-PL"/>
        </w:rPr>
        <w:t xml:space="preserve">- </w:t>
      </w:r>
      <w:r w:rsidR="00E64FFB" w:rsidRPr="00EE467D">
        <w:rPr>
          <w:rFonts w:ascii="Arial" w:hAnsi="Arial" w:cs="Arial"/>
          <w:szCs w:val="16"/>
          <w:lang w:eastAsia="pl-PL"/>
        </w:rPr>
        <w:t>hala namiotowa boiska do piłki nożnej</w:t>
      </w:r>
    </w:p>
    <w:p w:rsidR="00196146" w:rsidRPr="00EE467D" w:rsidRDefault="00F1458D" w:rsidP="00887C33">
      <w:pPr>
        <w:rPr>
          <w:rFonts w:ascii="Arial" w:hAnsi="Arial" w:cs="Arial"/>
          <w:szCs w:val="16"/>
          <w:lang w:eastAsia="pl-PL"/>
        </w:rPr>
      </w:pPr>
      <w:r w:rsidRPr="00EE467D">
        <w:rPr>
          <w:rFonts w:ascii="Arial" w:hAnsi="Arial" w:cs="Arial"/>
          <w:szCs w:val="16"/>
          <w:lang w:eastAsia="pl-PL"/>
        </w:rPr>
        <w:t xml:space="preserve">- </w:t>
      </w:r>
      <w:r w:rsidR="00E64FFB" w:rsidRPr="00EE467D">
        <w:rPr>
          <w:rFonts w:ascii="Arial" w:hAnsi="Arial" w:cs="Arial"/>
          <w:szCs w:val="16"/>
          <w:lang w:eastAsia="pl-PL"/>
        </w:rPr>
        <w:t>hala kortów tenisowych</w:t>
      </w:r>
    </w:p>
    <w:p w:rsidR="00196146" w:rsidRPr="00EE467D" w:rsidRDefault="00F1458D" w:rsidP="00887C33">
      <w:pPr>
        <w:rPr>
          <w:rFonts w:ascii="Arial" w:hAnsi="Arial" w:cs="Arial"/>
          <w:szCs w:val="16"/>
          <w:lang w:eastAsia="pl-PL"/>
        </w:rPr>
      </w:pPr>
      <w:r w:rsidRPr="00EE467D">
        <w:rPr>
          <w:rFonts w:ascii="Arial" w:hAnsi="Arial" w:cs="Arial"/>
          <w:szCs w:val="16"/>
          <w:lang w:eastAsia="pl-PL"/>
        </w:rPr>
        <w:t xml:space="preserve">- </w:t>
      </w:r>
      <w:r w:rsidR="00E64FFB" w:rsidRPr="00EE467D">
        <w:rPr>
          <w:rFonts w:ascii="Arial" w:hAnsi="Arial" w:cs="Arial"/>
          <w:szCs w:val="16"/>
          <w:lang w:eastAsia="pl-PL"/>
        </w:rPr>
        <w:t>hala boiska do piłki nożnej</w:t>
      </w:r>
    </w:p>
    <w:p w:rsidR="00E64FFB" w:rsidRPr="00EE467D" w:rsidRDefault="00E64FFB" w:rsidP="00887C33">
      <w:pPr>
        <w:rPr>
          <w:rFonts w:ascii="Arial" w:hAnsi="Arial" w:cs="Arial"/>
          <w:szCs w:val="16"/>
          <w:lang w:eastAsia="pl-PL"/>
        </w:rPr>
      </w:pPr>
      <w:r w:rsidRPr="00EE467D">
        <w:rPr>
          <w:rFonts w:ascii="Arial" w:hAnsi="Arial" w:cs="Arial"/>
          <w:szCs w:val="16"/>
          <w:lang w:eastAsia="pl-PL"/>
        </w:rPr>
        <w:t>- boiska terenowe do piłki nożnej plażowej</w:t>
      </w:r>
    </w:p>
    <w:p w:rsidR="00E64FFB" w:rsidRPr="00EE467D" w:rsidRDefault="00E64FFB" w:rsidP="00887C33">
      <w:pPr>
        <w:rPr>
          <w:rFonts w:ascii="Arial" w:hAnsi="Arial" w:cs="Arial"/>
          <w:szCs w:val="16"/>
          <w:lang w:eastAsia="pl-PL"/>
        </w:rPr>
      </w:pPr>
      <w:r w:rsidRPr="00EE467D">
        <w:rPr>
          <w:rFonts w:ascii="Arial" w:hAnsi="Arial" w:cs="Arial"/>
          <w:szCs w:val="16"/>
          <w:lang w:eastAsia="pl-PL"/>
        </w:rPr>
        <w:t>- terenowe korty tenisowe</w:t>
      </w:r>
    </w:p>
    <w:p w:rsidR="00E64FFB" w:rsidRPr="00EE467D" w:rsidRDefault="00E64FFB" w:rsidP="00887C33">
      <w:pPr>
        <w:rPr>
          <w:rFonts w:ascii="Arial" w:hAnsi="Arial" w:cs="Arial"/>
          <w:szCs w:val="16"/>
          <w:lang w:eastAsia="pl-PL"/>
        </w:rPr>
      </w:pPr>
      <w:r w:rsidRPr="00EE467D">
        <w:rPr>
          <w:rFonts w:ascii="Arial" w:hAnsi="Arial" w:cs="Arial"/>
          <w:szCs w:val="16"/>
          <w:lang w:eastAsia="pl-PL"/>
        </w:rPr>
        <w:t xml:space="preserve">- parking </w:t>
      </w:r>
    </w:p>
    <w:p w:rsidR="00E64FFB" w:rsidRPr="00EE467D" w:rsidRDefault="00E64FFB" w:rsidP="00887C33">
      <w:pPr>
        <w:rPr>
          <w:rFonts w:ascii="Arial" w:hAnsi="Arial" w:cs="Arial"/>
          <w:szCs w:val="16"/>
          <w:lang w:eastAsia="pl-PL"/>
        </w:rPr>
      </w:pPr>
      <w:r w:rsidRPr="00EE467D">
        <w:rPr>
          <w:rFonts w:ascii="Arial" w:hAnsi="Arial" w:cs="Arial"/>
          <w:szCs w:val="16"/>
          <w:lang w:eastAsia="pl-PL"/>
        </w:rPr>
        <w:t xml:space="preserve">- teren zewnętrzny </w:t>
      </w:r>
    </w:p>
    <w:p w:rsidR="00E64FFB" w:rsidRPr="00EE467D" w:rsidRDefault="00E64FFB" w:rsidP="00887C33">
      <w:pPr>
        <w:rPr>
          <w:rFonts w:ascii="Arial" w:hAnsi="Arial" w:cs="Arial"/>
          <w:szCs w:val="16"/>
          <w:lang w:eastAsia="pl-PL"/>
        </w:rPr>
      </w:pPr>
      <w:r w:rsidRPr="00EE467D">
        <w:rPr>
          <w:rFonts w:ascii="Arial" w:hAnsi="Arial" w:cs="Arial"/>
          <w:szCs w:val="16"/>
          <w:lang w:eastAsia="pl-PL"/>
        </w:rPr>
        <w:t>- wejścia do budynków: socjalno-szatniowych,</w:t>
      </w:r>
      <w:r w:rsidR="004E182E" w:rsidRPr="00EE467D">
        <w:rPr>
          <w:rFonts w:ascii="Arial" w:hAnsi="Arial" w:cs="Arial"/>
          <w:szCs w:val="16"/>
          <w:lang w:eastAsia="pl-PL"/>
        </w:rPr>
        <w:t xml:space="preserve"> technicznych </w:t>
      </w:r>
      <w:r w:rsidRPr="00EE467D">
        <w:rPr>
          <w:rFonts w:ascii="Arial" w:hAnsi="Arial" w:cs="Arial"/>
          <w:szCs w:val="16"/>
          <w:lang w:eastAsia="pl-PL"/>
        </w:rPr>
        <w:t xml:space="preserve"> </w:t>
      </w:r>
    </w:p>
    <w:p w:rsidR="00196146" w:rsidRPr="00EE467D" w:rsidRDefault="00196146" w:rsidP="00887C33">
      <w:pPr>
        <w:rPr>
          <w:rFonts w:ascii="Arial" w:hAnsi="Arial" w:cs="Arial"/>
          <w:szCs w:val="16"/>
          <w:lang w:eastAsia="pl-PL"/>
        </w:rPr>
      </w:pPr>
      <w:r w:rsidRPr="00EE467D">
        <w:rPr>
          <w:rFonts w:ascii="Arial" w:hAnsi="Arial" w:cs="Arial"/>
          <w:szCs w:val="16"/>
          <w:lang w:eastAsia="pl-PL"/>
        </w:rPr>
        <w:t>Wszystkie w/w miejsca powinny znajdować się w polu widzenia przynajmniej dwóch kamer rejestrujących obraz.</w:t>
      </w:r>
    </w:p>
    <w:p w:rsidR="00196146" w:rsidRPr="00EE467D" w:rsidRDefault="00196146" w:rsidP="00887C33">
      <w:pPr>
        <w:ind w:firstLine="567"/>
        <w:rPr>
          <w:rFonts w:ascii="Arial" w:hAnsi="Arial" w:cs="Arial"/>
          <w:szCs w:val="16"/>
          <w:lang w:eastAsia="pl-PL"/>
        </w:rPr>
      </w:pPr>
    </w:p>
    <w:p w:rsidR="0066635B" w:rsidRPr="00EE467D" w:rsidRDefault="0066635B" w:rsidP="0066635B">
      <w:pPr>
        <w:spacing w:line="240" w:lineRule="auto"/>
        <w:rPr>
          <w:rFonts w:ascii="Arial" w:hAnsi="Arial" w:cs="Arial"/>
          <w:b/>
          <w:szCs w:val="16"/>
          <w:lang w:eastAsia="pl-PL"/>
        </w:rPr>
      </w:pPr>
      <w:r w:rsidRPr="00EE467D">
        <w:rPr>
          <w:rFonts w:ascii="Arial" w:hAnsi="Arial" w:cs="Arial"/>
          <w:b/>
          <w:szCs w:val="16"/>
          <w:lang w:eastAsia="pl-PL"/>
        </w:rPr>
        <w:t>Wewnętrzne:</w:t>
      </w:r>
    </w:p>
    <w:p w:rsidR="0066635B" w:rsidRPr="00EE467D" w:rsidRDefault="0066635B" w:rsidP="0066635B">
      <w:pPr>
        <w:pStyle w:val="Akapitzlist"/>
        <w:numPr>
          <w:ilvl w:val="0"/>
          <w:numId w:val="13"/>
        </w:numPr>
        <w:spacing w:line="240" w:lineRule="auto"/>
        <w:ind w:left="567" w:hanging="567"/>
        <w:rPr>
          <w:rFonts w:ascii="Arial" w:hAnsi="Arial" w:cs="Arial"/>
          <w:szCs w:val="16"/>
          <w:lang w:eastAsia="pl-PL"/>
        </w:rPr>
      </w:pPr>
      <w:r w:rsidRPr="00EE467D">
        <w:rPr>
          <w:rFonts w:ascii="Arial" w:hAnsi="Arial" w:cs="Arial"/>
          <w:szCs w:val="16"/>
          <w:lang w:eastAsia="pl-PL"/>
        </w:rPr>
        <w:t>Typ kamery:</w:t>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t>Kopułkowa</w:t>
      </w:r>
    </w:p>
    <w:p w:rsidR="0066635B" w:rsidRPr="00EE467D" w:rsidRDefault="0066635B" w:rsidP="0066635B">
      <w:pPr>
        <w:pStyle w:val="Akapitzlist"/>
        <w:numPr>
          <w:ilvl w:val="0"/>
          <w:numId w:val="13"/>
        </w:numPr>
        <w:spacing w:line="240" w:lineRule="auto"/>
        <w:ind w:left="567" w:hanging="567"/>
        <w:rPr>
          <w:rFonts w:ascii="Arial" w:hAnsi="Arial" w:cs="Arial"/>
          <w:szCs w:val="16"/>
          <w:lang w:eastAsia="pl-PL"/>
        </w:rPr>
      </w:pPr>
      <w:r w:rsidRPr="00EE467D">
        <w:rPr>
          <w:rFonts w:ascii="Arial" w:hAnsi="Arial" w:cs="Arial"/>
          <w:szCs w:val="16"/>
          <w:lang w:eastAsia="pl-PL"/>
        </w:rPr>
        <w:t>Przetwornik obrazu:</w:t>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t>6 Mpix, matryca PS CMOS, 1/2.7”</w:t>
      </w:r>
    </w:p>
    <w:p w:rsidR="0066635B" w:rsidRPr="00EE467D" w:rsidRDefault="0066635B" w:rsidP="0066635B">
      <w:pPr>
        <w:pStyle w:val="Akapitzlist"/>
        <w:numPr>
          <w:ilvl w:val="0"/>
          <w:numId w:val="13"/>
        </w:numPr>
        <w:spacing w:line="240" w:lineRule="auto"/>
        <w:ind w:left="567" w:hanging="567"/>
        <w:rPr>
          <w:rFonts w:ascii="Arial" w:hAnsi="Arial" w:cs="Arial"/>
          <w:szCs w:val="16"/>
          <w:lang w:eastAsia="pl-PL"/>
        </w:rPr>
      </w:pPr>
      <w:r w:rsidRPr="00EE467D">
        <w:rPr>
          <w:rFonts w:ascii="Arial" w:hAnsi="Arial" w:cs="Arial"/>
          <w:szCs w:val="16"/>
          <w:lang w:eastAsia="pl-PL"/>
        </w:rPr>
        <w:t>Typ obiektywu:</w:t>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t>ze zmienną ogniskową, f=2,7 ~ 13,5mm/F1.3</w:t>
      </w:r>
    </w:p>
    <w:p w:rsidR="0066635B" w:rsidRPr="00EE467D" w:rsidRDefault="0066635B" w:rsidP="0066635B">
      <w:pPr>
        <w:pStyle w:val="Akapitzlist"/>
        <w:numPr>
          <w:ilvl w:val="0"/>
          <w:numId w:val="13"/>
        </w:numPr>
        <w:spacing w:line="240" w:lineRule="auto"/>
        <w:ind w:left="567" w:hanging="567"/>
        <w:rPr>
          <w:rFonts w:ascii="Arial" w:hAnsi="Arial" w:cs="Arial"/>
          <w:szCs w:val="16"/>
          <w:lang w:eastAsia="pl-PL"/>
        </w:rPr>
      </w:pPr>
      <w:r w:rsidRPr="00EE467D">
        <w:rPr>
          <w:rFonts w:ascii="Arial" w:hAnsi="Arial" w:cs="Arial"/>
          <w:szCs w:val="16"/>
          <w:lang w:eastAsia="pl-PL"/>
        </w:rPr>
        <w:t>Rozdzielczość strumienia wideo:</w:t>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rPr>
        <w:t>3288 x 1850</w:t>
      </w:r>
    </w:p>
    <w:p w:rsidR="0066635B" w:rsidRPr="00EE467D" w:rsidRDefault="0066635B" w:rsidP="0066635B">
      <w:pPr>
        <w:pStyle w:val="Akapitzlist"/>
        <w:numPr>
          <w:ilvl w:val="0"/>
          <w:numId w:val="13"/>
        </w:numPr>
        <w:spacing w:line="240" w:lineRule="auto"/>
        <w:ind w:left="567" w:hanging="567"/>
        <w:rPr>
          <w:rFonts w:ascii="Arial" w:hAnsi="Arial" w:cs="Arial"/>
          <w:szCs w:val="16"/>
          <w:lang w:eastAsia="pl-PL"/>
        </w:rPr>
      </w:pPr>
      <w:r w:rsidRPr="00EE467D">
        <w:rPr>
          <w:rFonts w:ascii="Arial" w:hAnsi="Arial" w:cs="Arial"/>
          <w:szCs w:val="16"/>
          <w:lang w:eastAsia="pl-PL"/>
        </w:rPr>
        <w:t xml:space="preserve">Prędkość przetwarzania: </w:t>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t>25 kl/s</w:t>
      </w:r>
    </w:p>
    <w:p w:rsidR="0066635B" w:rsidRPr="00EE467D" w:rsidRDefault="0066635B" w:rsidP="0066635B">
      <w:pPr>
        <w:pStyle w:val="Akapitzlist"/>
        <w:numPr>
          <w:ilvl w:val="0"/>
          <w:numId w:val="13"/>
        </w:numPr>
        <w:spacing w:line="240" w:lineRule="auto"/>
        <w:ind w:left="567" w:hanging="567"/>
        <w:rPr>
          <w:rFonts w:ascii="Arial" w:hAnsi="Arial" w:cs="Arial"/>
          <w:szCs w:val="16"/>
          <w:lang w:eastAsia="pl-PL"/>
        </w:rPr>
      </w:pPr>
      <w:r w:rsidRPr="00EE467D">
        <w:rPr>
          <w:rFonts w:ascii="Arial" w:hAnsi="Arial" w:cs="Arial"/>
          <w:szCs w:val="16"/>
          <w:lang w:eastAsia="pl-PL"/>
        </w:rPr>
        <w:t>Kompresja wideo:</w:t>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t>H.264, H.265</w:t>
      </w:r>
    </w:p>
    <w:p w:rsidR="0066635B" w:rsidRPr="00EE467D" w:rsidRDefault="0066635B" w:rsidP="0066635B">
      <w:pPr>
        <w:pStyle w:val="Akapitzlist"/>
        <w:numPr>
          <w:ilvl w:val="0"/>
          <w:numId w:val="13"/>
        </w:numPr>
        <w:spacing w:line="240" w:lineRule="auto"/>
        <w:ind w:left="567" w:hanging="567"/>
        <w:rPr>
          <w:rFonts w:ascii="Arial" w:hAnsi="Arial" w:cs="Arial"/>
          <w:szCs w:val="16"/>
          <w:lang w:eastAsia="pl-PL"/>
        </w:rPr>
      </w:pPr>
      <w:r w:rsidRPr="00EE467D">
        <w:rPr>
          <w:rFonts w:ascii="Arial" w:hAnsi="Arial" w:cs="Arial"/>
          <w:szCs w:val="16"/>
          <w:lang w:eastAsia="pl-PL"/>
        </w:rPr>
        <w:t>Detekcja ruchu:</w:t>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t>tak</w:t>
      </w:r>
    </w:p>
    <w:p w:rsidR="0066635B" w:rsidRPr="00EE467D" w:rsidRDefault="0066635B" w:rsidP="0066635B">
      <w:pPr>
        <w:pStyle w:val="Akapitzlist"/>
        <w:numPr>
          <w:ilvl w:val="0"/>
          <w:numId w:val="13"/>
        </w:numPr>
        <w:spacing w:line="240" w:lineRule="auto"/>
        <w:ind w:left="567" w:hanging="567"/>
        <w:rPr>
          <w:rFonts w:ascii="Arial" w:hAnsi="Arial" w:cs="Arial"/>
          <w:szCs w:val="16"/>
          <w:lang w:eastAsia="pl-PL"/>
        </w:rPr>
      </w:pPr>
      <w:r w:rsidRPr="00EE467D">
        <w:rPr>
          <w:rFonts w:ascii="Arial" w:hAnsi="Arial" w:cs="Arial"/>
          <w:szCs w:val="16"/>
          <w:lang w:eastAsia="pl-PL"/>
        </w:rPr>
        <w:t>Liczba LED:</w:t>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t>40</w:t>
      </w:r>
    </w:p>
    <w:p w:rsidR="0066635B" w:rsidRPr="00EE467D" w:rsidRDefault="0066635B" w:rsidP="0066635B">
      <w:pPr>
        <w:pStyle w:val="Akapitzlist"/>
        <w:numPr>
          <w:ilvl w:val="0"/>
          <w:numId w:val="13"/>
        </w:numPr>
        <w:spacing w:line="240" w:lineRule="auto"/>
        <w:ind w:left="567" w:hanging="567"/>
        <w:rPr>
          <w:rFonts w:ascii="Arial" w:hAnsi="Arial" w:cs="Arial"/>
          <w:szCs w:val="16"/>
          <w:lang w:eastAsia="pl-PL"/>
        </w:rPr>
      </w:pPr>
      <w:r w:rsidRPr="00EE467D">
        <w:rPr>
          <w:rFonts w:ascii="Arial" w:hAnsi="Arial" w:cs="Arial"/>
          <w:szCs w:val="16"/>
          <w:lang w:eastAsia="pl-PL"/>
        </w:rPr>
        <w:t>Zasięg LED:</w:t>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t>40m</w:t>
      </w:r>
    </w:p>
    <w:p w:rsidR="0066635B" w:rsidRPr="00EE467D" w:rsidRDefault="0066635B" w:rsidP="0066635B">
      <w:pPr>
        <w:pStyle w:val="Akapitzlist"/>
        <w:numPr>
          <w:ilvl w:val="0"/>
          <w:numId w:val="13"/>
        </w:numPr>
        <w:spacing w:line="240" w:lineRule="auto"/>
        <w:ind w:left="567" w:hanging="567"/>
        <w:rPr>
          <w:rFonts w:ascii="Arial" w:hAnsi="Arial" w:cs="Arial"/>
          <w:szCs w:val="16"/>
          <w:lang w:eastAsia="pl-PL"/>
        </w:rPr>
      </w:pPr>
      <w:r w:rsidRPr="00EE467D">
        <w:rPr>
          <w:rFonts w:ascii="Arial" w:hAnsi="Arial" w:cs="Arial"/>
          <w:szCs w:val="16"/>
          <w:lang w:eastAsia="pl-PL"/>
        </w:rPr>
        <w:t>Interfejs sieciowy:</w:t>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t>1xEthernet- złącze RJ45, 10/100Mbit/s</w:t>
      </w:r>
    </w:p>
    <w:p w:rsidR="0066635B" w:rsidRPr="00EE467D" w:rsidRDefault="0066635B" w:rsidP="0066635B">
      <w:pPr>
        <w:pStyle w:val="Akapitzlist"/>
        <w:numPr>
          <w:ilvl w:val="0"/>
          <w:numId w:val="13"/>
        </w:numPr>
        <w:spacing w:line="240" w:lineRule="auto"/>
        <w:ind w:left="567" w:hanging="567"/>
        <w:rPr>
          <w:rFonts w:ascii="Arial" w:hAnsi="Arial" w:cs="Arial"/>
          <w:szCs w:val="16"/>
          <w:lang w:eastAsia="pl-PL"/>
        </w:rPr>
      </w:pPr>
      <w:r w:rsidRPr="00EE467D">
        <w:rPr>
          <w:rFonts w:ascii="Arial" w:hAnsi="Arial" w:cs="Arial"/>
          <w:szCs w:val="16"/>
          <w:lang w:eastAsia="pl-PL"/>
        </w:rPr>
        <w:t>Klasa szczelności:</w:t>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t>IP66</w:t>
      </w:r>
    </w:p>
    <w:p w:rsidR="0066635B" w:rsidRPr="00EE467D" w:rsidRDefault="0066635B" w:rsidP="0066635B">
      <w:pPr>
        <w:pStyle w:val="Akapitzlist"/>
        <w:numPr>
          <w:ilvl w:val="0"/>
          <w:numId w:val="13"/>
        </w:numPr>
        <w:spacing w:line="240" w:lineRule="auto"/>
        <w:ind w:left="567" w:hanging="567"/>
        <w:rPr>
          <w:rFonts w:ascii="Arial" w:hAnsi="Arial" w:cs="Arial"/>
          <w:szCs w:val="16"/>
          <w:lang w:eastAsia="pl-PL"/>
        </w:rPr>
      </w:pPr>
      <w:r w:rsidRPr="00EE467D">
        <w:rPr>
          <w:rFonts w:ascii="Arial" w:hAnsi="Arial" w:cs="Arial"/>
          <w:szCs w:val="16"/>
          <w:lang w:eastAsia="pl-PL"/>
        </w:rPr>
        <w:t>Zasilanie:</w:t>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t>PoE, 12V</w:t>
      </w:r>
    </w:p>
    <w:p w:rsidR="0066635B" w:rsidRPr="00EE467D" w:rsidRDefault="0066635B" w:rsidP="0066635B">
      <w:pPr>
        <w:pStyle w:val="Akapitzlist"/>
        <w:numPr>
          <w:ilvl w:val="0"/>
          <w:numId w:val="13"/>
        </w:numPr>
        <w:spacing w:line="240" w:lineRule="auto"/>
        <w:ind w:left="567" w:hanging="567"/>
        <w:rPr>
          <w:rFonts w:ascii="Arial" w:hAnsi="Arial" w:cs="Arial"/>
          <w:szCs w:val="16"/>
          <w:lang w:eastAsia="pl-PL"/>
        </w:rPr>
      </w:pPr>
      <w:r w:rsidRPr="00EE467D">
        <w:rPr>
          <w:rFonts w:ascii="Arial" w:hAnsi="Arial" w:cs="Arial"/>
          <w:szCs w:val="16"/>
          <w:lang w:eastAsia="pl-PL"/>
        </w:rPr>
        <w:t>Pobór mocy:</w:t>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t>max. 9,8W (LED wł. 6W)</w:t>
      </w:r>
    </w:p>
    <w:p w:rsidR="0066635B" w:rsidRPr="00EE467D" w:rsidRDefault="0066635B" w:rsidP="0066635B">
      <w:pPr>
        <w:pStyle w:val="Akapitzlist"/>
        <w:numPr>
          <w:ilvl w:val="0"/>
          <w:numId w:val="13"/>
        </w:numPr>
        <w:spacing w:line="240" w:lineRule="auto"/>
        <w:ind w:left="567" w:hanging="567"/>
        <w:rPr>
          <w:rFonts w:ascii="Arial" w:hAnsi="Arial" w:cs="Arial"/>
          <w:szCs w:val="16"/>
          <w:lang w:eastAsia="pl-PL"/>
        </w:rPr>
      </w:pPr>
      <w:r w:rsidRPr="00EE467D">
        <w:rPr>
          <w:rFonts w:ascii="Arial" w:hAnsi="Arial" w:cs="Arial"/>
          <w:szCs w:val="16"/>
          <w:lang w:eastAsia="pl-PL"/>
        </w:rPr>
        <w:t>Temp. Pracy:</w:t>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rPr>
        <w:t>-30°C do 60 °C</w:t>
      </w:r>
    </w:p>
    <w:p w:rsidR="0066635B" w:rsidRPr="00EE467D" w:rsidRDefault="0066635B" w:rsidP="0066635B">
      <w:pPr>
        <w:pStyle w:val="Akapitzlist"/>
        <w:spacing w:line="240" w:lineRule="auto"/>
        <w:ind w:left="0" w:firstLine="567"/>
        <w:rPr>
          <w:rFonts w:ascii="Arial" w:hAnsi="Arial" w:cs="Arial"/>
          <w:szCs w:val="16"/>
          <w:lang w:eastAsia="pl-PL"/>
        </w:rPr>
      </w:pPr>
    </w:p>
    <w:p w:rsidR="0066635B" w:rsidRPr="00EE467D" w:rsidRDefault="0066635B" w:rsidP="0066635B">
      <w:pPr>
        <w:spacing w:line="240" w:lineRule="auto"/>
        <w:rPr>
          <w:rFonts w:ascii="Arial" w:hAnsi="Arial" w:cs="Arial"/>
          <w:b/>
          <w:szCs w:val="16"/>
          <w:lang w:eastAsia="pl-PL"/>
        </w:rPr>
      </w:pPr>
      <w:r w:rsidRPr="00EE467D">
        <w:rPr>
          <w:rFonts w:ascii="Arial" w:hAnsi="Arial" w:cs="Arial"/>
          <w:b/>
          <w:szCs w:val="16"/>
          <w:lang w:eastAsia="pl-PL"/>
        </w:rPr>
        <w:t>Zewnętrzne:</w:t>
      </w:r>
    </w:p>
    <w:p w:rsidR="0066635B" w:rsidRPr="00EE467D" w:rsidRDefault="0066635B" w:rsidP="0066635B">
      <w:pPr>
        <w:pStyle w:val="Akapitzlist"/>
        <w:numPr>
          <w:ilvl w:val="0"/>
          <w:numId w:val="14"/>
        </w:numPr>
        <w:spacing w:line="240" w:lineRule="auto"/>
        <w:ind w:left="567" w:hanging="567"/>
        <w:rPr>
          <w:rFonts w:ascii="Arial" w:hAnsi="Arial" w:cs="Arial"/>
          <w:szCs w:val="16"/>
          <w:lang w:eastAsia="pl-PL"/>
        </w:rPr>
      </w:pPr>
      <w:r w:rsidRPr="00EE467D">
        <w:rPr>
          <w:rFonts w:ascii="Arial" w:hAnsi="Arial" w:cs="Arial"/>
          <w:szCs w:val="16"/>
          <w:lang w:eastAsia="pl-PL"/>
        </w:rPr>
        <w:t>Typ kamery:</w:t>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t>Kompaktowa</w:t>
      </w:r>
    </w:p>
    <w:p w:rsidR="0066635B" w:rsidRPr="00EE467D" w:rsidRDefault="0066635B" w:rsidP="0066635B">
      <w:pPr>
        <w:pStyle w:val="Akapitzlist"/>
        <w:numPr>
          <w:ilvl w:val="0"/>
          <w:numId w:val="14"/>
        </w:numPr>
        <w:spacing w:line="240" w:lineRule="auto"/>
        <w:ind w:left="567" w:hanging="567"/>
        <w:rPr>
          <w:rFonts w:ascii="Arial" w:hAnsi="Arial" w:cs="Arial"/>
          <w:szCs w:val="16"/>
          <w:lang w:eastAsia="pl-PL"/>
        </w:rPr>
      </w:pPr>
      <w:r w:rsidRPr="00EE467D">
        <w:rPr>
          <w:rFonts w:ascii="Arial" w:hAnsi="Arial" w:cs="Arial"/>
          <w:szCs w:val="16"/>
          <w:lang w:eastAsia="pl-PL"/>
        </w:rPr>
        <w:t>Przetwornik obrazu:</w:t>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t>6 Mpix, matryca PS CMOS, 1/2.7”</w:t>
      </w:r>
    </w:p>
    <w:p w:rsidR="0066635B" w:rsidRPr="00EE467D" w:rsidRDefault="0066635B" w:rsidP="0066635B">
      <w:pPr>
        <w:pStyle w:val="Akapitzlist"/>
        <w:numPr>
          <w:ilvl w:val="0"/>
          <w:numId w:val="14"/>
        </w:numPr>
        <w:spacing w:line="240" w:lineRule="auto"/>
        <w:ind w:left="567" w:hanging="567"/>
        <w:rPr>
          <w:rFonts w:ascii="Arial" w:hAnsi="Arial" w:cs="Arial"/>
          <w:szCs w:val="16"/>
          <w:lang w:eastAsia="pl-PL"/>
        </w:rPr>
      </w:pPr>
      <w:r w:rsidRPr="00EE467D">
        <w:rPr>
          <w:rFonts w:ascii="Arial" w:hAnsi="Arial" w:cs="Arial"/>
          <w:szCs w:val="16"/>
          <w:lang w:eastAsia="pl-PL"/>
        </w:rPr>
        <w:t>Typ obiektywu:</w:t>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t>ze zmienną ogniskową, f=2,7 ~ 13,5mm/F1.3</w:t>
      </w:r>
    </w:p>
    <w:p w:rsidR="0066635B" w:rsidRPr="00EE467D" w:rsidRDefault="0066635B" w:rsidP="0066635B">
      <w:pPr>
        <w:pStyle w:val="Akapitzlist"/>
        <w:numPr>
          <w:ilvl w:val="0"/>
          <w:numId w:val="14"/>
        </w:numPr>
        <w:spacing w:line="240" w:lineRule="auto"/>
        <w:ind w:left="567" w:hanging="567"/>
        <w:rPr>
          <w:rFonts w:ascii="Arial" w:hAnsi="Arial" w:cs="Arial"/>
          <w:szCs w:val="16"/>
          <w:lang w:eastAsia="pl-PL"/>
        </w:rPr>
      </w:pPr>
      <w:r w:rsidRPr="00EE467D">
        <w:rPr>
          <w:rFonts w:ascii="Arial" w:hAnsi="Arial" w:cs="Arial"/>
          <w:szCs w:val="16"/>
          <w:lang w:eastAsia="pl-PL"/>
        </w:rPr>
        <w:t>Rozdzielczość strumienia wideo:</w:t>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rPr>
        <w:t>3288 x 1850</w:t>
      </w:r>
    </w:p>
    <w:p w:rsidR="0066635B" w:rsidRPr="00EE467D" w:rsidRDefault="0066635B" w:rsidP="0066635B">
      <w:pPr>
        <w:pStyle w:val="Akapitzlist"/>
        <w:numPr>
          <w:ilvl w:val="0"/>
          <w:numId w:val="14"/>
        </w:numPr>
        <w:spacing w:line="240" w:lineRule="auto"/>
        <w:ind w:left="567" w:hanging="567"/>
        <w:rPr>
          <w:rFonts w:ascii="Arial" w:hAnsi="Arial" w:cs="Arial"/>
          <w:szCs w:val="16"/>
          <w:lang w:eastAsia="pl-PL"/>
        </w:rPr>
      </w:pPr>
      <w:r w:rsidRPr="00EE467D">
        <w:rPr>
          <w:rFonts w:ascii="Arial" w:hAnsi="Arial" w:cs="Arial"/>
          <w:szCs w:val="16"/>
          <w:lang w:eastAsia="pl-PL"/>
        </w:rPr>
        <w:t xml:space="preserve">Prędkość przetwarzania: </w:t>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t>25 kl/s</w:t>
      </w:r>
    </w:p>
    <w:p w:rsidR="0066635B" w:rsidRPr="00EE467D" w:rsidRDefault="0066635B" w:rsidP="0066635B">
      <w:pPr>
        <w:pStyle w:val="Akapitzlist"/>
        <w:numPr>
          <w:ilvl w:val="0"/>
          <w:numId w:val="14"/>
        </w:numPr>
        <w:spacing w:line="240" w:lineRule="auto"/>
        <w:ind w:left="567" w:hanging="567"/>
        <w:rPr>
          <w:rFonts w:ascii="Arial" w:hAnsi="Arial" w:cs="Arial"/>
          <w:szCs w:val="16"/>
          <w:lang w:eastAsia="pl-PL"/>
        </w:rPr>
      </w:pPr>
      <w:r w:rsidRPr="00EE467D">
        <w:rPr>
          <w:rFonts w:ascii="Arial" w:hAnsi="Arial" w:cs="Arial"/>
          <w:szCs w:val="16"/>
          <w:lang w:eastAsia="pl-PL"/>
        </w:rPr>
        <w:t>Kompresja wideo:</w:t>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t>H.264, H.265</w:t>
      </w:r>
    </w:p>
    <w:p w:rsidR="0066635B" w:rsidRPr="00EE467D" w:rsidRDefault="0066635B" w:rsidP="0066635B">
      <w:pPr>
        <w:pStyle w:val="Akapitzlist"/>
        <w:numPr>
          <w:ilvl w:val="0"/>
          <w:numId w:val="14"/>
        </w:numPr>
        <w:spacing w:line="240" w:lineRule="auto"/>
        <w:ind w:left="567" w:hanging="567"/>
        <w:rPr>
          <w:rFonts w:ascii="Arial" w:hAnsi="Arial" w:cs="Arial"/>
          <w:szCs w:val="16"/>
          <w:lang w:eastAsia="pl-PL"/>
        </w:rPr>
      </w:pPr>
      <w:r w:rsidRPr="00EE467D">
        <w:rPr>
          <w:rFonts w:ascii="Arial" w:hAnsi="Arial" w:cs="Arial"/>
          <w:szCs w:val="16"/>
          <w:lang w:eastAsia="pl-PL"/>
        </w:rPr>
        <w:t>Detekcja ruchu:</w:t>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t>tak</w:t>
      </w:r>
    </w:p>
    <w:p w:rsidR="0066635B" w:rsidRPr="00EE467D" w:rsidRDefault="0066635B" w:rsidP="0066635B">
      <w:pPr>
        <w:pStyle w:val="Akapitzlist"/>
        <w:numPr>
          <w:ilvl w:val="0"/>
          <w:numId w:val="14"/>
        </w:numPr>
        <w:spacing w:line="240" w:lineRule="auto"/>
        <w:ind w:left="567" w:hanging="567"/>
        <w:rPr>
          <w:rFonts w:ascii="Arial" w:hAnsi="Arial" w:cs="Arial"/>
          <w:szCs w:val="16"/>
          <w:lang w:eastAsia="pl-PL"/>
        </w:rPr>
      </w:pPr>
      <w:r w:rsidRPr="00EE467D">
        <w:rPr>
          <w:rFonts w:ascii="Arial" w:hAnsi="Arial" w:cs="Arial"/>
          <w:szCs w:val="16"/>
          <w:lang w:eastAsia="pl-PL"/>
        </w:rPr>
        <w:t>Liczba LED:</w:t>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t>30</w:t>
      </w:r>
    </w:p>
    <w:p w:rsidR="0066635B" w:rsidRPr="00EE467D" w:rsidRDefault="0066635B" w:rsidP="0066635B">
      <w:pPr>
        <w:pStyle w:val="Akapitzlist"/>
        <w:numPr>
          <w:ilvl w:val="0"/>
          <w:numId w:val="14"/>
        </w:numPr>
        <w:spacing w:line="240" w:lineRule="auto"/>
        <w:ind w:left="567" w:hanging="567"/>
        <w:rPr>
          <w:rFonts w:ascii="Arial" w:hAnsi="Arial" w:cs="Arial"/>
          <w:szCs w:val="16"/>
          <w:lang w:eastAsia="pl-PL"/>
        </w:rPr>
      </w:pPr>
      <w:r w:rsidRPr="00EE467D">
        <w:rPr>
          <w:rFonts w:ascii="Arial" w:hAnsi="Arial" w:cs="Arial"/>
          <w:szCs w:val="16"/>
          <w:lang w:eastAsia="pl-PL"/>
        </w:rPr>
        <w:t>Zasięg LED:</w:t>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t>40m</w:t>
      </w:r>
    </w:p>
    <w:p w:rsidR="0066635B" w:rsidRPr="00EE467D" w:rsidRDefault="0066635B" w:rsidP="0066635B">
      <w:pPr>
        <w:pStyle w:val="Akapitzlist"/>
        <w:numPr>
          <w:ilvl w:val="0"/>
          <w:numId w:val="14"/>
        </w:numPr>
        <w:spacing w:line="240" w:lineRule="auto"/>
        <w:ind w:left="567" w:hanging="567"/>
        <w:rPr>
          <w:rFonts w:ascii="Arial" w:hAnsi="Arial" w:cs="Arial"/>
          <w:szCs w:val="16"/>
          <w:lang w:eastAsia="pl-PL"/>
        </w:rPr>
      </w:pPr>
      <w:r w:rsidRPr="00EE467D">
        <w:rPr>
          <w:rFonts w:ascii="Arial" w:hAnsi="Arial" w:cs="Arial"/>
          <w:szCs w:val="16"/>
          <w:lang w:eastAsia="pl-PL"/>
        </w:rPr>
        <w:lastRenderedPageBreak/>
        <w:t>Interfejs sieciowy:</w:t>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t>1xEthernet- złącze RJ45, 10/100Mbit/s</w:t>
      </w:r>
    </w:p>
    <w:p w:rsidR="0066635B" w:rsidRPr="00EE467D" w:rsidRDefault="0066635B" w:rsidP="0066635B">
      <w:pPr>
        <w:pStyle w:val="Akapitzlist"/>
        <w:numPr>
          <w:ilvl w:val="0"/>
          <w:numId w:val="14"/>
        </w:numPr>
        <w:spacing w:line="240" w:lineRule="auto"/>
        <w:ind w:left="567" w:hanging="567"/>
        <w:rPr>
          <w:rFonts w:ascii="Arial" w:hAnsi="Arial" w:cs="Arial"/>
          <w:szCs w:val="16"/>
          <w:lang w:eastAsia="pl-PL"/>
        </w:rPr>
      </w:pPr>
      <w:r w:rsidRPr="00EE467D">
        <w:rPr>
          <w:rFonts w:ascii="Arial" w:hAnsi="Arial" w:cs="Arial"/>
          <w:szCs w:val="16"/>
          <w:lang w:eastAsia="pl-PL"/>
        </w:rPr>
        <w:t>Klasa szczelności:</w:t>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t>IP66</w:t>
      </w:r>
    </w:p>
    <w:p w:rsidR="0066635B" w:rsidRPr="00EE467D" w:rsidRDefault="0066635B" w:rsidP="0066635B">
      <w:pPr>
        <w:pStyle w:val="Akapitzlist"/>
        <w:numPr>
          <w:ilvl w:val="0"/>
          <w:numId w:val="14"/>
        </w:numPr>
        <w:spacing w:line="240" w:lineRule="auto"/>
        <w:ind w:left="567" w:hanging="567"/>
        <w:rPr>
          <w:rFonts w:ascii="Arial" w:hAnsi="Arial" w:cs="Arial"/>
          <w:szCs w:val="16"/>
          <w:lang w:eastAsia="pl-PL"/>
        </w:rPr>
      </w:pPr>
      <w:r w:rsidRPr="00EE467D">
        <w:rPr>
          <w:rFonts w:ascii="Arial" w:hAnsi="Arial" w:cs="Arial"/>
          <w:szCs w:val="16"/>
          <w:lang w:eastAsia="pl-PL"/>
        </w:rPr>
        <w:t>Zasilanie:</w:t>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t>PoE, 12V</w:t>
      </w:r>
    </w:p>
    <w:p w:rsidR="0066635B" w:rsidRPr="00EE467D" w:rsidRDefault="0066635B" w:rsidP="0066635B">
      <w:pPr>
        <w:pStyle w:val="Akapitzlist"/>
        <w:numPr>
          <w:ilvl w:val="0"/>
          <w:numId w:val="14"/>
        </w:numPr>
        <w:spacing w:line="240" w:lineRule="auto"/>
        <w:ind w:left="567" w:hanging="567"/>
        <w:rPr>
          <w:rFonts w:ascii="Arial" w:hAnsi="Arial" w:cs="Arial"/>
          <w:szCs w:val="16"/>
          <w:lang w:eastAsia="pl-PL"/>
        </w:rPr>
      </w:pPr>
      <w:r w:rsidRPr="00EE467D">
        <w:rPr>
          <w:rFonts w:ascii="Arial" w:hAnsi="Arial" w:cs="Arial"/>
          <w:szCs w:val="16"/>
          <w:lang w:eastAsia="pl-PL"/>
        </w:rPr>
        <w:t>Pobór mocy:</w:t>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t>max. 9,8W</w:t>
      </w:r>
    </w:p>
    <w:p w:rsidR="0066635B" w:rsidRPr="00EE467D" w:rsidRDefault="0066635B" w:rsidP="0066635B">
      <w:pPr>
        <w:pStyle w:val="Akapitzlist"/>
        <w:numPr>
          <w:ilvl w:val="0"/>
          <w:numId w:val="14"/>
        </w:numPr>
        <w:spacing w:line="240" w:lineRule="auto"/>
        <w:ind w:left="567" w:hanging="567"/>
        <w:rPr>
          <w:rFonts w:ascii="Arial" w:hAnsi="Arial" w:cs="Arial"/>
          <w:szCs w:val="16"/>
          <w:lang w:eastAsia="pl-PL"/>
        </w:rPr>
      </w:pPr>
      <w:r w:rsidRPr="00EE467D">
        <w:rPr>
          <w:rFonts w:ascii="Arial" w:hAnsi="Arial" w:cs="Arial"/>
          <w:szCs w:val="16"/>
          <w:lang w:eastAsia="pl-PL"/>
        </w:rPr>
        <w:t>Temp. Pracy:</w:t>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rPr>
        <w:t>-30°C do 60 °C</w:t>
      </w:r>
    </w:p>
    <w:p w:rsidR="0066635B" w:rsidRPr="00EE467D" w:rsidRDefault="0066635B" w:rsidP="0066635B">
      <w:pPr>
        <w:pStyle w:val="Akapitzlist"/>
        <w:spacing w:line="240" w:lineRule="auto"/>
        <w:ind w:left="0" w:firstLine="567"/>
        <w:rPr>
          <w:rFonts w:ascii="Arial" w:hAnsi="Arial" w:cs="Arial"/>
          <w:szCs w:val="16"/>
          <w:lang w:eastAsia="pl-PL"/>
        </w:rPr>
      </w:pPr>
    </w:p>
    <w:p w:rsidR="0066635B" w:rsidRPr="00EE467D" w:rsidRDefault="0066635B" w:rsidP="0066635B">
      <w:pPr>
        <w:spacing w:line="240" w:lineRule="auto"/>
        <w:rPr>
          <w:rFonts w:ascii="Arial" w:hAnsi="Arial" w:cs="Arial"/>
          <w:b/>
          <w:szCs w:val="16"/>
          <w:lang w:eastAsia="pl-PL"/>
        </w:rPr>
      </w:pPr>
      <w:r w:rsidRPr="00EE467D">
        <w:rPr>
          <w:rFonts w:ascii="Arial" w:hAnsi="Arial" w:cs="Arial"/>
          <w:b/>
          <w:szCs w:val="16"/>
          <w:lang w:eastAsia="pl-PL"/>
        </w:rPr>
        <w:t>Obrotowe:</w:t>
      </w:r>
    </w:p>
    <w:p w:rsidR="0066635B" w:rsidRPr="00EE467D" w:rsidRDefault="0066635B" w:rsidP="0066635B">
      <w:pPr>
        <w:pStyle w:val="Akapitzlist"/>
        <w:numPr>
          <w:ilvl w:val="0"/>
          <w:numId w:val="15"/>
        </w:numPr>
        <w:spacing w:line="240" w:lineRule="auto"/>
        <w:ind w:left="567" w:hanging="567"/>
        <w:rPr>
          <w:rFonts w:ascii="Arial" w:hAnsi="Arial" w:cs="Arial"/>
          <w:szCs w:val="16"/>
          <w:lang w:eastAsia="pl-PL"/>
        </w:rPr>
      </w:pPr>
      <w:r w:rsidRPr="00EE467D">
        <w:rPr>
          <w:rFonts w:ascii="Arial" w:hAnsi="Arial" w:cs="Arial"/>
          <w:szCs w:val="16"/>
          <w:lang w:eastAsia="pl-PL"/>
        </w:rPr>
        <w:t>Typ kamery:</w:t>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t>Szybkoobrotowa</w:t>
      </w:r>
    </w:p>
    <w:p w:rsidR="0066635B" w:rsidRPr="00EE467D" w:rsidRDefault="0066635B" w:rsidP="0066635B">
      <w:pPr>
        <w:pStyle w:val="Akapitzlist"/>
        <w:numPr>
          <w:ilvl w:val="0"/>
          <w:numId w:val="15"/>
        </w:numPr>
        <w:spacing w:line="240" w:lineRule="auto"/>
        <w:ind w:left="567" w:hanging="567"/>
        <w:rPr>
          <w:rFonts w:ascii="Arial" w:hAnsi="Arial" w:cs="Arial"/>
          <w:szCs w:val="16"/>
          <w:lang w:eastAsia="pl-PL"/>
        </w:rPr>
      </w:pPr>
      <w:r w:rsidRPr="00EE467D">
        <w:rPr>
          <w:rFonts w:ascii="Arial" w:hAnsi="Arial" w:cs="Arial"/>
          <w:szCs w:val="16"/>
          <w:lang w:eastAsia="pl-PL"/>
        </w:rPr>
        <w:t>Przetwornik obrazu:</w:t>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t>3 Mpix, matryca CMOS, 1/2.8”</w:t>
      </w:r>
    </w:p>
    <w:p w:rsidR="0066635B" w:rsidRPr="00EE467D" w:rsidRDefault="0066635B" w:rsidP="0066635B">
      <w:pPr>
        <w:pStyle w:val="Akapitzlist"/>
        <w:numPr>
          <w:ilvl w:val="0"/>
          <w:numId w:val="15"/>
        </w:numPr>
        <w:spacing w:line="240" w:lineRule="auto"/>
        <w:ind w:left="567" w:hanging="567"/>
        <w:rPr>
          <w:rFonts w:ascii="Arial" w:hAnsi="Arial" w:cs="Arial"/>
          <w:szCs w:val="16"/>
          <w:lang w:eastAsia="pl-PL"/>
        </w:rPr>
      </w:pPr>
      <w:r w:rsidRPr="00EE467D">
        <w:rPr>
          <w:rFonts w:ascii="Arial" w:hAnsi="Arial" w:cs="Arial"/>
          <w:szCs w:val="16"/>
          <w:lang w:eastAsia="pl-PL"/>
        </w:rPr>
        <w:t>Zoom optyczny:</w:t>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t>20x</w:t>
      </w:r>
    </w:p>
    <w:p w:rsidR="0066635B" w:rsidRPr="00EE467D" w:rsidRDefault="0066635B" w:rsidP="0066635B">
      <w:pPr>
        <w:pStyle w:val="Akapitzlist"/>
        <w:numPr>
          <w:ilvl w:val="0"/>
          <w:numId w:val="15"/>
        </w:numPr>
        <w:spacing w:line="240" w:lineRule="auto"/>
        <w:ind w:left="567" w:hanging="567"/>
        <w:rPr>
          <w:rFonts w:ascii="Arial" w:hAnsi="Arial" w:cs="Arial"/>
          <w:szCs w:val="16"/>
          <w:lang w:eastAsia="pl-PL"/>
        </w:rPr>
      </w:pPr>
      <w:r w:rsidRPr="00EE467D">
        <w:rPr>
          <w:rFonts w:ascii="Arial" w:hAnsi="Arial" w:cs="Arial"/>
          <w:szCs w:val="16"/>
          <w:lang w:eastAsia="pl-PL"/>
        </w:rPr>
        <w:t>Typ obiektywu:</w:t>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t>motor-zoom z automatyczną przysłoną, f=5,5 ~</w:t>
      </w:r>
    </w:p>
    <w:p w:rsidR="0066635B" w:rsidRPr="00EE467D" w:rsidRDefault="0066635B" w:rsidP="0066635B">
      <w:pPr>
        <w:spacing w:line="240" w:lineRule="auto"/>
        <w:ind w:left="4119" w:firstLine="129"/>
        <w:rPr>
          <w:rFonts w:ascii="Arial" w:hAnsi="Arial" w:cs="Arial"/>
          <w:szCs w:val="16"/>
          <w:lang w:eastAsia="pl-PL"/>
        </w:rPr>
      </w:pPr>
      <w:r w:rsidRPr="00EE467D">
        <w:rPr>
          <w:rFonts w:ascii="Arial" w:hAnsi="Arial" w:cs="Arial"/>
          <w:szCs w:val="16"/>
          <w:lang w:eastAsia="pl-PL"/>
        </w:rPr>
        <w:t>110mm/F1.6 ~ F3.5</w:t>
      </w:r>
    </w:p>
    <w:p w:rsidR="0066635B" w:rsidRPr="00EE467D" w:rsidRDefault="0066635B" w:rsidP="0066635B">
      <w:pPr>
        <w:pStyle w:val="Akapitzlist"/>
        <w:numPr>
          <w:ilvl w:val="0"/>
          <w:numId w:val="15"/>
        </w:numPr>
        <w:spacing w:line="240" w:lineRule="auto"/>
        <w:ind w:left="567" w:hanging="567"/>
        <w:rPr>
          <w:rFonts w:ascii="Arial" w:hAnsi="Arial" w:cs="Arial"/>
          <w:szCs w:val="16"/>
          <w:lang w:eastAsia="pl-PL"/>
        </w:rPr>
      </w:pPr>
      <w:r w:rsidRPr="00EE467D">
        <w:rPr>
          <w:rFonts w:ascii="Arial" w:hAnsi="Arial" w:cs="Arial"/>
          <w:szCs w:val="16"/>
          <w:lang w:eastAsia="pl-PL"/>
        </w:rPr>
        <w:t>Rozdzielczość strumienia wideo:</w:t>
      </w:r>
      <w:r w:rsidRPr="00EE467D">
        <w:rPr>
          <w:rFonts w:ascii="Arial" w:hAnsi="Arial" w:cs="Arial"/>
          <w:szCs w:val="16"/>
          <w:lang w:eastAsia="pl-PL"/>
        </w:rPr>
        <w:tab/>
      </w:r>
      <w:r w:rsidRPr="00EE467D">
        <w:rPr>
          <w:rFonts w:ascii="Arial" w:hAnsi="Arial" w:cs="Arial"/>
          <w:szCs w:val="16"/>
          <w:lang w:eastAsia="pl-PL"/>
        </w:rPr>
        <w:tab/>
        <w:t>2048x1520</w:t>
      </w:r>
    </w:p>
    <w:p w:rsidR="0066635B" w:rsidRPr="00EE467D" w:rsidRDefault="0066635B" w:rsidP="0066635B">
      <w:pPr>
        <w:pStyle w:val="Akapitzlist"/>
        <w:numPr>
          <w:ilvl w:val="0"/>
          <w:numId w:val="15"/>
        </w:numPr>
        <w:spacing w:line="240" w:lineRule="auto"/>
        <w:ind w:left="567" w:hanging="567"/>
        <w:rPr>
          <w:rFonts w:ascii="Arial" w:hAnsi="Arial" w:cs="Arial"/>
          <w:szCs w:val="16"/>
          <w:lang w:eastAsia="pl-PL"/>
        </w:rPr>
      </w:pPr>
      <w:r w:rsidRPr="00EE467D">
        <w:rPr>
          <w:rFonts w:ascii="Arial" w:hAnsi="Arial" w:cs="Arial"/>
          <w:szCs w:val="16"/>
          <w:lang w:eastAsia="pl-PL"/>
        </w:rPr>
        <w:t xml:space="preserve">Prędkość przetwarzania: </w:t>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t>30 kl/s</w:t>
      </w:r>
    </w:p>
    <w:p w:rsidR="0066635B" w:rsidRPr="00EE467D" w:rsidRDefault="0066635B" w:rsidP="0066635B">
      <w:pPr>
        <w:pStyle w:val="Akapitzlist"/>
        <w:numPr>
          <w:ilvl w:val="0"/>
          <w:numId w:val="15"/>
        </w:numPr>
        <w:spacing w:line="240" w:lineRule="auto"/>
        <w:ind w:left="567" w:hanging="567"/>
        <w:rPr>
          <w:rFonts w:ascii="Arial" w:hAnsi="Arial" w:cs="Arial"/>
          <w:szCs w:val="16"/>
          <w:lang w:eastAsia="pl-PL"/>
        </w:rPr>
      </w:pPr>
      <w:r w:rsidRPr="00EE467D">
        <w:rPr>
          <w:rFonts w:ascii="Arial" w:hAnsi="Arial" w:cs="Arial"/>
          <w:szCs w:val="16"/>
          <w:lang w:eastAsia="pl-PL"/>
        </w:rPr>
        <w:t>Kompresja wideo:</w:t>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t>H.264, H.265, MJPEG/G.711</w:t>
      </w:r>
    </w:p>
    <w:p w:rsidR="0066635B" w:rsidRPr="00EE467D" w:rsidRDefault="0066635B" w:rsidP="0066635B">
      <w:pPr>
        <w:pStyle w:val="Akapitzlist"/>
        <w:numPr>
          <w:ilvl w:val="0"/>
          <w:numId w:val="15"/>
        </w:numPr>
        <w:spacing w:line="240" w:lineRule="auto"/>
        <w:ind w:left="567" w:hanging="567"/>
        <w:rPr>
          <w:rFonts w:ascii="Arial" w:hAnsi="Arial" w:cs="Arial"/>
          <w:szCs w:val="16"/>
          <w:lang w:eastAsia="pl-PL"/>
        </w:rPr>
      </w:pPr>
      <w:r w:rsidRPr="00EE467D">
        <w:rPr>
          <w:rFonts w:ascii="Arial" w:hAnsi="Arial" w:cs="Arial"/>
          <w:szCs w:val="16"/>
          <w:lang w:eastAsia="pl-PL"/>
        </w:rPr>
        <w:t>Detekcja ruchu:</w:t>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t>tak</w:t>
      </w:r>
    </w:p>
    <w:p w:rsidR="0066635B" w:rsidRPr="00EE467D" w:rsidRDefault="0066635B" w:rsidP="0066635B">
      <w:pPr>
        <w:pStyle w:val="Akapitzlist"/>
        <w:numPr>
          <w:ilvl w:val="0"/>
          <w:numId w:val="15"/>
        </w:numPr>
        <w:spacing w:line="240" w:lineRule="auto"/>
        <w:ind w:left="567" w:hanging="567"/>
        <w:rPr>
          <w:rFonts w:ascii="Arial" w:hAnsi="Arial" w:cs="Arial"/>
          <w:szCs w:val="16"/>
          <w:lang w:eastAsia="pl-PL"/>
        </w:rPr>
      </w:pPr>
      <w:r w:rsidRPr="00EE467D">
        <w:rPr>
          <w:rFonts w:ascii="Arial" w:hAnsi="Arial" w:cs="Arial"/>
          <w:szCs w:val="16"/>
          <w:lang w:eastAsia="pl-PL"/>
        </w:rPr>
        <w:t>Liczba LED:</w:t>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t>4</w:t>
      </w:r>
    </w:p>
    <w:p w:rsidR="0066635B" w:rsidRPr="00EE467D" w:rsidRDefault="0066635B" w:rsidP="0066635B">
      <w:pPr>
        <w:pStyle w:val="Akapitzlist"/>
        <w:numPr>
          <w:ilvl w:val="0"/>
          <w:numId w:val="15"/>
        </w:numPr>
        <w:spacing w:line="240" w:lineRule="auto"/>
        <w:ind w:left="567" w:hanging="567"/>
        <w:rPr>
          <w:rFonts w:ascii="Arial" w:hAnsi="Arial" w:cs="Arial"/>
          <w:szCs w:val="16"/>
          <w:lang w:eastAsia="pl-PL"/>
        </w:rPr>
      </w:pPr>
      <w:r w:rsidRPr="00EE467D">
        <w:rPr>
          <w:rFonts w:ascii="Arial" w:hAnsi="Arial" w:cs="Arial"/>
          <w:szCs w:val="16"/>
          <w:lang w:eastAsia="pl-PL"/>
        </w:rPr>
        <w:t>Zasięg LED:</w:t>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t>do 100m</w:t>
      </w:r>
    </w:p>
    <w:p w:rsidR="0066635B" w:rsidRPr="00EE467D" w:rsidRDefault="0066635B" w:rsidP="0066635B">
      <w:pPr>
        <w:pStyle w:val="Akapitzlist"/>
        <w:numPr>
          <w:ilvl w:val="0"/>
          <w:numId w:val="15"/>
        </w:numPr>
        <w:spacing w:line="240" w:lineRule="auto"/>
        <w:ind w:left="567" w:hanging="567"/>
        <w:rPr>
          <w:rFonts w:ascii="Arial" w:hAnsi="Arial" w:cs="Arial"/>
          <w:szCs w:val="16"/>
          <w:lang w:eastAsia="pl-PL"/>
        </w:rPr>
      </w:pPr>
      <w:r w:rsidRPr="00EE467D">
        <w:rPr>
          <w:rFonts w:ascii="Arial" w:hAnsi="Arial" w:cs="Arial"/>
          <w:szCs w:val="16"/>
          <w:lang w:eastAsia="pl-PL"/>
        </w:rPr>
        <w:t>Interfejs sieciowy:</w:t>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t>1xEthernet- złącze RJ45, 10/100Mbit/s</w:t>
      </w:r>
    </w:p>
    <w:p w:rsidR="0066635B" w:rsidRPr="00EE467D" w:rsidRDefault="0066635B" w:rsidP="0066635B">
      <w:pPr>
        <w:pStyle w:val="Akapitzlist"/>
        <w:numPr>
          <w:ilvl w:val="0"/>
          <w:numId w:val="15"/>
        </w:numPr>
        <w:spacing w:line="240" w:lineRule="auto"/>
        <w:ind w:left="567" w:hanging="567"/>
        <w:rPr>
          <w:rFonts w:ascii="Arial" w:hAnsi="Arial" w:cs="Arial"/>
          <w:szCs w:val="16"/>
          <w:lang w:eastAsia="pl-PL"/>
        </w:rPr>
      </w:pPr>
      <w:r w:rsidRPr="00EE467D">
        <w:rPr>
          <w:rFonts w:ascii="Arial" w:hAnsi="Arial" w:cs="Arial"/>
          <w:szCs w:val="16"/>
          <w:lang w:eastAsia="pl-PL"/>
        </w:rPr>
        <w:t>Klasa szczelności:</w:t>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t>IP66</w:t>
      </w:r>
    </w:p>
    <w:p w:rsidR="0066635B" w:rsidRPr="00EE467D" w:rsidRDefault="0066635B" w:rsidP="0066635B">
      <w:pPr>
        <w:pStyle w:val="Akapitzlist"/>
        <w:numPr>
          <w:ilvl w:val="0"/>
          <w:numId w:val="15"/>
        </w:numPr>
        <w:spacing w:line="240" w:lineRule="auto"/>
        <w:ind w:left="567" w:hanging="567"/>
        <w:rPr>
          <w:rFonts w:ascii="Arial" w:hAnsi="Arial" w:cs="Arial"/>
          <w:szCs w:val="16"/>
          <w:lang w:eastAsia="pl-PL"/>
        </w:rPr>
      </w:pPr>
      <w:r w:rsidRPr="00EE467D">
        <w:rPr>
          <w:rFonts w:ascii="Arial" w:hAnsi="Arial" w:cs="Arial"/>
          <w:szCs w:val="16"/>
          <w:lang w:eastAsia="pl-PL"/>
        </w:rPr>
        <w:t>Zasilanie:</w:t>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t xml:space="preserve"> </w:t>
      </w:r>
      <w:r w:rsidRPr="00EE467D">
        <w:rPr>
          <w:rFonts w:ascii="Arial" w:hAnsi="Arial" w:cs="Arial"/>
          <w:szCs w:val="16"/>
          <w:lang w:eastAsia="pl-PL"/>
        </w:rPr>
        <w:tab/>
        <w:t>24VDC/24VAC</w:t>
      </w:r>
    </w:p>
    <w:p w:rsidR="0066635B" w:rsidRPr="00EE467D" w:rsidRDefault="0066635B" w:rsidP="0066635B">
      <w:pPr>
        <w:pStyle w:val="Akapitzlist"/>
        <w:numPr>
          <w:ilvl w:val="0"/>
          <w:numId w:val="15"/>
        </w:numPr>
        <w:spacing w:line="240" w:lineRule="auto"/>
        <w:ind w:left="567" w:hanging="567"/>
        <w:rPr>
          <w:rFonts w:ascii="Arial" w:hAnsi="Arial" w:cs="Arial"/>
          <w:szCs w:val="16"/>
          <w:lang w:eastAsia="pl-PL"/>
        </w:rPr>
      </w:pPr>
      <w:r w:rsidRPr="00EE467D">
        <w:rPr>
          <w:rFonts w:ascii="Arial" w:hAnsi="Arial" w:cs="Arial"/>
          <w:szCs w:val="16"/>
          <w:lang w:eastAsia="pl-PL"/>
        </w:rPr>
        <w:t>Pobór mocy:</w:t>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t>15W (LED wł + grzałka. 30W)</w:t>
      </w:r>
    </w:p>
    <w:p w:rsidR="0066635B" w:rsidRPr="00EE467D" w:rsidRDefault="0066635B" w:rsidP="0066635B">
      <w:pPr>
        <w:pStyle w:val="Akapitzlist"/>
        <w:numPr>
          <w:ilvl w:val="0"/>
          <w:numId w:val="15"/>
        </w:numPr>
        <w:spacing w:line="240" w:lineRule="auto"/>
        <w:ind w:left="567" w:hanging="567"/>
        <w:rPr>
          <w:rFonts w:ascii="Arial" w:hAnsi="Arial" w:cs="Arial"/>
          <w:szCs w:val="16"/>
          <w:lang w:eastAsia="pl-PL"/>
        </w:rPr>
      </w:pPr>
      <w:r w:rsidRPr="00EE467D">
        <w:rPr>
          <w:rFonts w:ascii="Arial" w:hAnsi="Arial" w:cs="Arial"/>
          <w:szCs w:val="16"/>
          <w:lang w:eastAsia="pl-PL"/>
        </w:rPr>
        <w:t>Temp. Pracy:</w:t>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rPr>
        <w:t>-20°C do 60 °C</w:t>
      </w:r>
    </w:p>
    <w:p w:rsidR="00196146" w:rsidRPr="00EE467D" w:rsidRDefault="00196146" w:rsidP="00887C33">
      <w:pPr>
        <w:ind w:firstLine="567"/>
        <w:rPr>
          <w:rFonts w:ascii="Arial" w:hAnsi="Arial" w:cs="Arial"/>
          <w:szCs w:val="16"/>
          <w:lang w:eastAsia="pl-PL"/>
        </w:rPr>
      </w:pPr>
    </w:p>
    <w:p w:rsidR="00196146" w:rsidRPr="00EE467D" w:rsidRDefault="00196146" w:rsidP="00887C33">
      <w:pPr>
        <w:rPr>
          <w:rFonts w:ascii="Arial" w:hAnsi="Arial" w:cs="Arial"/>
          <w:b/>
          <w:szCs w:val="16"/>
          <w:lang w:eastAsia="pl-PL"/>
        </w:rPr>
      </w:pPr>
      <w:r w:rsidRPr="00EE467D">
        <w:rPr>
          <w:rFonts w:ascii="Arial" w:hAnsi="Arial" w:cs="Arial"/>
          <w:b/>
          <w:szCs w:val="16"/>
          <w:lang w:eastAsia="pl-PL"/>
        </w:rPr>
        <w:t>Serwer do rejestracji obrazu</w:t>
      </w:r>
    </w:p>
    <w:p w:rsidR="00196146" w:rsidRPr="00EE467D" w:rsidRDefault="00196146" w:rsidP="00887C33">
      <w:pPr>
        <w:ind w:firstLine="567"/>
        <w:rPr>
          <w:rFonts w:ascii="Arial" w:hAnsi="Arial" w:cs="Arial"/>
          <w:szCs w:val="16"/>
          <w:lang w:eastAsia="pl-PL"/>
        </w:rPr>
      </w:pPr>
      <w:r w:rsidRPr="00EE467D">
        <w:rPr>
          <w:rFonts w:ascii="Arial" w:hAnsi="Arial" w:cs="Arial"/>
          <w:szCs w:val="16"/>
          <w:lang w:eastAsia="pl-PL"/>
        </w:rPr>
        <w:t>System monitoringu CCTV należy zaprojektować w wydzielonej szafie teletechnicznej w pomieszczeniu serwerowni</w:t>
      </w:r>
      <w:r w:rsidR="003E6F11" w:rsidRPr="00EE467D">
        <w:rPr>
          <w:rFonts w:ascii="Arial" w:hAnsi="Arial" w:cs="Arial"/>
          <w:szCs w:val="16"/>
          <w:lang w:eastAsia="pl-PL"/>
        </w:rPr>
        <w:t xml:space="preserve"> </w:t>
      </w:r>
      <w:r w:rsidR="00C51EA4" w:rsidRPr="00EE467D">
        <w:rPr>
          <w:rFonts w:ascii="Arial" w:hAnsi="Arial" w:cs="Arial"/>
          <w:szCs w:val="16"/>
          <w:lang w:eastAsia="pl-PL"/>
        </w:rPr>
        <w:t xml:space="preserve">LPD </w:t>
      </w:r>
      <w:r w:rsidR="003E6F11" w:rsidRPr="00EE467D">
        <w:rPr>
          <w:rFonts w:ascii="Arial" w:hAnsi="Arial" w:cs="Arial"/>
          <w:szCs w:val="16"/>
          <w:lang w:eastAsia="pl-PL"/>
        </w:rPr>
        <w:t>– budynek socjalno-szatniowy</w:t>
      </w:r>
      <w:r w:rsidRPr="00EE467D">
        <w:rPr>
          <w:rFonts w:ascii="Arial" w:hAnsi="Arial" w:cs="Arial"/>
          <w:szCs w:val="16"/>
          <w:lang w:eastAsia="pl-PL"/>
        </w:rPr>
        <w:t>. Szaf</w:t>
      </w:r>
      <w:r w:rsidR="00C51EA4" w:rsidRPr="00EE467D">
        <w:rPr>
          <w:rFonts w:ascii="Arial" w:hAnsi="Arial" w:cs="Arial"/>
          <w:szCs w:val="16"/>
          <w:lang w:eastAsia="pl-PL"/>
        </w:rPr>
        <w:t>y</w:t>
      </w:r>
      <w:r w:rsidRPr="00EE467D">
        <w:rPr>
          <w:rFonts w:ascii="Arial" w:hAnsi="Arial" w:cs="Arial"/>
          <w:szCs w:val="16"/>
          <w:lang w:eastAsia="pl-PL"/>
        </w:rPr>
        <w:t xml:space="preserve"> teletechniczn</w:t>
      </w:r>
      <w:r w:rsidR="00C51EA4" w:rsidRPr="00EE467D">
        <w:rPr>
          <w:rFonts w:ascii="Arial" w:hAnsi="Arial" w:cs="Arial"/>
          <w:szCs w:val="16"/>
          <w:lang w:eastAsia="pl-PL"/>
        </w:rPr>
        <w:t>e</w:t>
      </w:r>
      <w:r w:rsidRPr="00EE467D">
        <w:rPr>
          <w:rFonts w:ascii="Arial" w:hAnsi="Arial" w:cs="Arial"/>
          <w:szCs w:val="16"/>
          <w:lang w:eastAsia="pl-PL"/>
        </w:rPr>
        <w:t xml:space="preserve"> 19” o wymiarach 42U 800x800  należy wyposażyć w urządzenia do obsługi systemu takie jak: patchpanele, switche PoE, Serwer CCTV, monitor 24”, UPS, zasilacze 24V dla kamer obrotowych, oraz dodatkowe wyposażenie szafy: wentylatory, listwy zasilające. </w:t>
      </w:r>
    </w:p>
    <w:p w:rsidR="00196146" w:rsidRPr="00EE467D" w:rsidRDefault="00196146" w:rsidP="00887C33">
      <w:pPr>
        <w:ind w:firstLine="567"/>
        <w:rPr>
          <w:rFonts w:ascii="Arial" w:hAnsi="Arial" w:cs="Arial"/>
          <w:szCs w:val="16"/>
          <w:lang w:eastAsia="pl-PL"/>
        </w:rPr>
      </w:pPr>
      <w:r w:rsidRPr="00EE467D">
        <w:rPr>
          <w:rFonts w:ascii="Arial" w:hAnsi="Arial" w:cs="Arial"/>
          <w:szCs w:val="16"/>
          <w:lang w:eastAsia="pl-PL"/>
        </w:rPr>
        <w:t xml:space="preserve">Rejestrator wyposażyć w dyski twarde w konfiguracji macierzy dyskowej RAID, umożliwiające zapis i przechowywanie materiału wideo i audio przez </w:t>
      </w:r>
      <w:r w:rsidR="003E6F11" w:rsidRPr="00EE467D">
        <w:rPr>
          <w:rFonts w:ascii="Arial" w:hAnsi="Arial" w:cs="Arial"/>
          <w:szCs w:val="16"/>
          <w:lang w:eastAsia="pl-PL"/>
        </w:rPr>
        <w:t>14</w:t>
      </w:r>
      <w:r w:rsidRPr="00EE467D">
        <w:rPr>
          <w:rFonts w:ascii="Arial" w:hAnsi="Arial" w:cs="Arial"/>
          <w:szCs w:val="16"/>
          <w:lang w:eastAsia="pl-PL"/>
        </w:rPr>
        <w:t xml:space="preserve"> dni przy 25kl/s w rozdzielczości 1920x1080p.  Rejestrator musi posiadać możliwość integracji z systemem wizualizacji.</w:t>
      </w:r>
      <w:r w:rsidR="003E6F11" w:rsidRPr="00EE467D">
        <w:rPr>
          <w:rFonts w:ascii="Arial" w:hAnsi="Arial" w:cs="Arial"/>
          <w:szCs w:val="16"/>
          <w:lang w:eastAsia="pl-PL"/>
        </w:rPr>
        <w:t xml:space="preserve"> Dokonać odpowiednich obliczeń, dobrać odpowiednią ilość dysków twardych. </w:t>
      </w:r>
    </w:p>
    <w:p w:rsidR="00196146" w:rsidRPr="00EE467D" w:rsidRDefault="00196146" w:rsidP="00887C33">
      <w:pPr>
        <w:ind w:firstLine="567"/>
        <w:rPr>
          <w:rFonts w:ascii="Arial" w:hAnsi="Arial" w:cs="Arial"/>
          <w:szCs w:val="16"/>
          <w:lang w:eastAsia="pl-PL"/>
        </w:rPr>
      </w:pPr>
      <w:r w:rsidRPr="00EE467D">
        <w:rPr>
          <w:rFonts w:ascii="Arial" w:hAnsi="Arial" w:cs="Arial"/>
          <w:szCs w:val="16"/>
          <w:lang w:eastAsia="pl-PL"/>
        </w:rPr>
        <w:t>Minimalne wymagania techniczne dla rejestratora:</w:t>
      </w:r>
    </w:p>
    <w:p w:rsidR="00196146" w:rsidRPr="00EE467D" w:rsidRDefault="00196146" w:rsidP="00887C33">
      <w:pPr>
        <w:pStyle w:val="Akapitzlist"/>
        <w:numPr>
          <w:ilvl w:val="0"/>
          <w:numId w:val="16"/>
        </w:numPr>
        <w:ind w:left="567" w:hanging="567"/>
        <w:rPr>
          <w:rFonts w:ascii="Arial" w:hAnsi="Arial" w:cs="Arial"/>
          <w:szCs w:val="16"/>
          <w:lang w:eastAsia="pl-PL"/>
        </w:rPr>
      </w:pPr>
      <w:r w:rsidRPr="00EE467D">
        <w:rPr>
          <w:rFonts w:ascii="Arial" w:hAnsi="Arial" w:cs="Arial"/>
          <w:szCs w:val="16"/>
          <w:lang w:eastAsia="pl-PL"/>
        </w:rPr>
        <w:t>Kanały wideo i audio:</w:t>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r>
      <w:r w:rsidR="00EB29AF" w:rsidRPr="00EE467D">
        <w:rPr>
          <w:rFonts w:ascii="Arial" w:hAnsi="Arial" w:cs="Arial"/>
          <w:szCs w:val="16"/>
          <w:lang w:eastAsia="pl-PL"/>
        </w:rPr>
        <w:tab/>
      </w:r>
      <w:r w:rsidRPr="00EE467D">
        <w:rPr>
          <w:rFonts w:ascii="Arial" w:hAnsi="Arial" w:cs="Arial"/>
          <w:szCs w:val="16"/>
          <w:lang w:eastAsia="pl-PL"/>
        </w:rPr>
        <w:t>110</w:t>
      </w:r>
    </w:p>
    <w:p w:rsidR="00196146" w:rsidRPr="00EE467D" w:rsidRDefault="00196146" w:rsidP="00887C33">
      <w:pPr>
        <w:pStyle w:val="Akapitzlist"/>
        <w:numPr>
          <w:ilvl w:val="0"/>
          <w:numId w:val="16"/>
        </w:numPr>
        <w:ind w:left="567" w:hanging="567"/>
        <w:rPr>
          <w:rFonts w:ascii="Arial" w:hAnsi="Arial" w:cs="Arial"/>
          <w:szCs w:val="16"/>
          <w:lang w:eastAsia="pl-PL"/>
        </w:rPr>
      </w:pPr>
      <w:r w:rsidRPr="00EE467D">
        <w:rPr>
          <w:rFonts w:ascii="Arial" w:hAnsi="Arial" w:cs="Arial"/>
          <w:szCs w:val="16"/>
          <w:lang w:eastAsia="pl-PL"/>
        </w:rPr>
        <w:t>Nagrywanie:</w:t>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t>do 3300 kl/s w rozdzielczości 2592x1944</w:t>
      </w:r>
    </w:p>
    <w:p w:rsidR="00196146" w:rsidRPr="00EE467D" w:rsidRDefault="00196146" w:rsidP="00887C33">
      <w:pPr>
        <w:pStyle w:val="Akapitzlist"/>
        <w:numPr>
          <w:ilvl w:val="0"/>
          <w:numId w:val="16"/>
        </w:numPr>
        <w:ind w:left="567" w:hanging="567"/>
        <w:rPr>
          <w:rFonts w:ascii="Arial" w:hAnsi="Arial" w:cs="Arial"/>
          <w:szCs w:val="16"/>
          <w:lang w:eastAsia="pl-PL"/>
        </w:rPr>
      </w:pPr>
      <w:r w:rsidRPr="00EE467D">
        <w:rPr>
          <w:rFonts w:ascii="Arial" w:hAnsi="Arial" w:cs="Arial"/>
          <w:szCs w:val="16"/>
          <w:lang w:eastAsia="pl-PL"/>
        </w:rPr>
        <w:t>Obsługiwane macierzy:</w:t>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t>tak</w:t>
      </w:r>
    </w:p>
    <w:p w:rsidR="00196146" w:rsidRPr="00EE467D" w:rsidRDefault="00196146" w:rsidP="00887C33">
      <w:pPr>
        <w:pStyle w:val="Akapitzlist"/>
        <w:numPr>
          <w:ilvl w:val="0"/>
          <w:numId w:val="16"/>
        </w:numPr>
        <w:ind w:left="567" w:hanging="567"/>
        <w:rPr>
          <w:rFonts w:ascii="Arial" w:hAnsi="Arial" w:cs="Arial"/>
          <w:szCs w:val="16"/>
          <w:lang w:eastAsia="pl-PL"/>
        </w:rPr>
      </w:pPr>
      <w:r w:rsidRPr="00EE467D">
        <w:rPr>
          <w:rFonts w:ascii="Arial" w:hAnsi="Arial" w:cs="Arial"/>
          <w:szCs w:val="16"/>
          <w:lang w:eastAsia="pl-PL"/>
        </w:rPr>
        <w:t>Wielkość nagrywanego strumienia:</w:t>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t>250Mb/s</w:t>
      </w:r>
    </w:p>
    <w:p w:rsidR="00196146" w:rsidRPr="00EE467D" w:rsidRDefault="00196146" w:rsidP="00887C33">
      <w:pPr>
        <w:pStyle w:val="Akapitzlist"/>
        <w:numPr>
          <w:ilvl w:val="0"/>
          <w:numId w:val="16"/>
        </w:numPr>
        <w:ind w:left="567" w:hanging="567"/>
        <w:rPr>
          <w:rFonts w:ascii="Arial" w:hAnsi="Arial" w:cs="Arial"/>
          <w:szCs w:val="16"/>
          <w:lang w:eastAsia="pl-PL"/>
        </w:rPr>
      </w:pPr>
      <w:r w:rsidRPr="00EE467D">
        <w:rPr>
          <w:rFonts w:ascii="Arial" w:hAnsi="Arial" w:cs="Arial"/>
          <w:szCs w:val="16"/>
          <w:lang w:eastAsia="pl-PL"/>
        </w:rPr>
        <w:t>Opcjonalny montaż dysku:</w:t>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r>
      <w:r w:rsidRPr="00EE467D">
        <w:rPr>
          <w:rFonts w:ascii="Arial" w:hAnsi="Arial" w:cs="Arial"/>
          <w:szCs w:val="16"/>
          <w:lang w:eastAsia="pl-PL"/>
        </w:rPr>
        <w:tab/>
        <w:t>5x S-ATA 3,5”</w:t>
      </w:r>
    </w:p>
    <w:p w:rsidR="00196146" w:rsidRPr="00EE467D" w:rsidRDefault="00196146" w:rsidP="00887C33">
      <w:pPr>
        <w:ind w:firstLine="567"/>
        <w:rPr>
          <w:rFonts w:ascii="Arial" w:hAnsi="Arial" w:cs="Arial"/>
          <w:szCs w:val="16"/>
          <w:lang w:eastAsia="pl-PL"/>
        </w:rPr>
      </w:pPr>
    </w:p>
    <w:p w:rsidR="00196146" w:rsidRPr="00EE467D" w:rsidRDefault="00196146" w:rsidP="00887C33">
      <w:pPr>
        <w:rPr>
          <w:rFonts w:ascii="Arial" w:hAnsi="Arial" w:cs="Arial"/>
          <w:b/>
          <w:szCs w:val="16"/>
          <w:lang w:eastAsia="pl-PL"/>
        </w:rPr>
      </w:pPr>
      <w:r w:rsidRPr="00EE467D">
        <w:rPr>
          <w:rFonts w:ascii="Arial" w:hAnsi="Arial" w:cs="Arial"/>
          <w:b/>
          <w:szCs w:val="16"/>
          <w:lang w:eastAsia="pl-PL"/>
        </w:rPr>
        <w:t>Stacja podglądu</w:t>
      </w:r>
    </w:p>
    <w:p w:rsidR="00196146" w:rsidRPr="00EE467D" w:rsidRDefault="00196146" w:rsidP="00887C33">
      <w:pPr>
        <w:ind w:firstLine="567"/>
        <w:rPr>
          <w:rFonts w:ascii="Arial" w:hAnsi="Arial" w:cs="Arial"/>
          <w:szCs w:val="16"/>
          <w:lang w:eastAsia="pl-PL"/>
        </w:rPr>
      </w:pPr>
      <w:r w:rsidRPr="00EE467D">
        <w:rPr>
          <w:rFonts w:ascii="Arial" w:hAnsi="Arial" w:cs="Arial"/>
          <w:szCs w:val="16"/>
          <w:lang w:eastAsia="pl-PL"/>
        </w:rPr>
        <w:t xml:space="preserve">Należy przewidzieć min. 2 stacje obsługi systemu CCTV, które zostaną wyposażone w stacje poglądową, po 2 monitory LED 32” z certyfikatem pracy 24/7 oraz klawiaturę sterującą kamerami obrotowymi. Stacje umieścić w pomieszczeniu stałej obsługi </w:t>
      </w:r>
      <w:r w:rsidR="003E6F11" w:rsidRPr="00EE467D">
        <w:rPr>
          <w:rFonts w:ascii="Arial" w:hAnsi="Arial" w:cs="Arial"/>
          <w:szCs w:val="16"/>
          <w:lang w:eastAsia="pl-PL"/>
        </w:rPr>
        <w:t>w uzgodnieniu z Użytkownikiem.</w:t>
      </w:r>
    </w:p>
    <w:p w:rsidR="00196146" w:rsidRPr="00EE467D" w:rsidRDefault="00196146" w:rsidP="00887C33">
      <w:pPr>
        <w:pStyle w:val="Nagwek3"/>
        <w:rPr>
          <w:rFonts w:ascii="Arial" w:hAnsi="Arial" w:cs="Arial"/>
          <w:szCs w:val="16"/>
          <w:lang w:eastAsia="pl-PL"/>
        </w:rPr>
      </w:pPr>
      <w:bookmarkStart w:id="82" w:name="_Toc208473923"/>
      <w:r w:rsidRPr="00EE467D">
        <w:rPr>
          <w:rFonts w:ascii="Arial" w:hAnsi="Arial" w:cs="Arial"/>
          <w:szCs w:val="16"/>
          <w:lang w:eastAsia="pl-PL"/>
        </w:rPr>
        <w:t xml:space="preserve">System </w:t>
      </w:r>
      <w:r w:rsidR="00E52B98" w:rsidRPr="00EE467D">
        <w:rPr>
          <w:rFonts w:ascii="Arial" w:hAnsi="Arial" w:cs="Arial"/>
          <w:szCs w:val="16"/>
          <w:lang w:eastAsia="pl-PL"/>
        </w:rPr>
        <w:t xml:space="preserve">sygnalizacji włamania i napadu </w:t>
      </w:r>
      <w:r w:rsidRPr="00EE467D">
        <w:rPr>
          <w:rFonts w:ascii="Arial" w:hAnsi="Arial" w:cs="Arial"/>
          <w:szCs w:val="16"/>
          <w:lang w:eastAsia="pl-PL"/>
        </w:rPr>
        <w:t>SSWiN</w:t>
      </w:r>
      <w:bookmarkEnd w:id="82"/>
    </w:p>
    <w:p w:rsidR="00196146" w:rsidRPr="00EE467D" w:rsidRDefault="00196146" w:rsidP="00887C33">
      <w:pPr>
        <w:ind w:firstLine="567"/>
        <w:rPr>
          <w:rFonts w:ascii="Arial" w:hAnsi="Arial" w:cs="Arial"/>
          <w:szCs w:val="16"/>
          <w:lang w:eastAsia="pl-PL"/>
        </w:rPr>
      </w:pPr>
      <w:r w:rsidRPr="00EE467D">
        <w:rPr>
          <w:rFonts w:ascii="Arial" w:hAnsi="Arial" w:cs="Arial"/>
          <w:szCs w:val="16"/>
          <w:lang w:eastAsia="pl-PL"/>
        </w:rPr>
        <w:t xml:space="preserve">Budynek obowiązkowo powinien zostać wyposażony w System sygnalizacji włamania i napadu. Jako ogólną zasadę należy przyjąć ochronę obszarów, przez które może być wykonane wtargnięcie do obiektu z zewnątrz lub próba sforsowania przejść do stref pracowniczych oraz do kluczowych dla użytkownika pomieszczeń. </w:t>
      </w:r>
    </w:p>
    <w:p w:rsidR="00196146" w:rsidRPr="00EE467D" w:rsidRDefault="00196146" w:rsidP="00887C33">
      <w:pPr>
        <w:rPr>
          <w:rFonts w:ascii="Arial" w:hAnsi="Arial" w:cs="Arial"/>
          <w:szCs w:val="16"/>
          <w:lang w:eastAsia="pl-PL"/>
        </w:rPr>
      </w:pPr>
      <w:r w:rsidRPr="00EE467D">
        <w:rPr>
          <w:rFonts w:ascii="Arial" w:hAnsi="Arial" w:cs="Arial"/>
          <w:szCs w:val="16"/>
          <w:lang w:eastAsia="pl-PL"/>
        </w:rPr>
        <w:t>Ochroną należy objąć następujące obszary:</w:t>
      </w:r>
    </w:p>
    <w:p w:rsidR="00196146" w:rsidRPr="00EE467D" w:rsidRDefault="007B102A" w:rsidP="00887C33">
      <w:pPr>
        <w:rPr>
          <w:rFonts w:ascii="Arial" w:hAnsi="Arial" w:cs="Arial"/>
          <w:szCs w:val="16"/>
          <w:lang w:eastAsia="pl-PL"/>
        </w:rPr>
      </w:pPr>
      <w:r w:rsidRPr="00EE467D">
        <w:rPr>
          <w:rFonts w:ascii="Arial" w:hAnsi="Arial" w:cs="Arial"/>
          <w:szCs w:val="16"/>
          <w:lang w:eastAsia="pl-PL"/>
        </w:rPr>
        <w:t xml:space="preserve">- </w:t>
      </w:r>
      <w:r w:rsidR="00196146" w:rsidRPr="00EE467D">
        <w:rPr>
          <w:rFonts w:ascii="Arial" w:hAnsi="Arial" w:cs="Arial"/>
          <w:szCs w:val="16"/>
          <w:lang w:eastAsia="pl-PL"/>
        </w:rPr>
        <w:t>Korytarze,</w:t>
      </w:r>
    </w:p>
    <w:p w:rsidR="00196146" w:rsidRPr="00EE467D" w:rsidRDefault="007B102A" w:rsidP="00887C33">
      <w:pPr>
        <w:rPr>
          <w:rFonts w:ascii="Arial" w:hAnsi="Arial" w:cs="Arial"/>
          <w:szCs w:val="16"/>
          <w:lang w:eastAsia="pl-PL"/>
        </w:rPr>
      </w:pPr>
      <w:r w:rsidRPr="00EE467D">
        <w:rPr>
          <w:rFonts w:ascii="Arial" w:hAnsi="Arial" w:cs="Arial"/>
          <w:szCs w:val="16"/>
          <w:lang w:eastAsia="pl-PL"/>
        </w:rPr>
        <w:t xml:space="preserve">- </w:t>
      </w:r>
      <w:r w:rsidR="00196146" w:rsidRPr="00EE467D">
        <w:rPr>
          <w:rFonts w:ascii="Arial" w:hAnsi="Arial" w:cs="Arial"/>
          <w:szCs w:val="16"/>
          <w:lang w:eastAsia="pl-PL"/>
        </w:rPr>
        <w:t>Pomieszczenia z oknami zewnętrznymi,</w:t>
      </w:r>
    </w:p>
    <w:p w:rsidR="00196146" w:rsidRPr="00EE467D" w:rsidRDefault="007B102A" w:rsidP="00887C33">
      <w:pPr>
        <w:rPr>
          <w:rFonts w:ascii="Arial" w:hAnsi="Arial" w:cs="Arial"/>
          <w:szCs w:val="16"/>
          <w:lang w:eastAsia="pl-PL"/>
        </w:rPr>
      </w:pPr>
      <w:r w:rsidRPr="00EE467D">
        <w:rPr>
          <w:rFonts w:ascii="Arial" w:hAnsi="Arial" w:cs="Arial"/>
          <w:szCs w:val="16"/>
          <w:lang w:eastAsia="pl-PL"/>
        </w:rPr>
        <w:t xml:space="preserve">- </w:t>
      </w:r>
      <w:r w:rsidR="00E52B98" w:rsidRPr="00EE467D">
        <w:rPr>
          <w:rFonts w:ascii="Arial" w:hAnsi="Arial" w:cs="Arial"/>
          <w:szCs w:val="16"/>
          <w:lang w:eastAsia="pl-PL"/>
        </w:rPr>
        <w:t>pomieszczenia technicznie</w:t>
      </w:r>
    </w:p>
    <w:p w:rsidR="00196146" w:rsidRPr="00EE467D" w:rsidRDefault="007B102A" w:rsidP="00887C33">
      <w:pPr>
        <w:rPr>
          <w:rFonts w:ascii="Arial" w:hAnsi="Arial" w:cs="Arial"/>
          <w:szCs w:val="16"/>
          <w:lang w:eastAsia="pl-PL"/>
        </w:rPr>
      </w:pPr>
      <w:r w:rsidRPr="00EE467D">
        <w:rPr>
          <w:rFonts w:ascii="Arial" w:hAnsi="Arial" w:cs="Arial"/>
          <w:szCs w:val="16"/>
          <w:lang w:eastAsia="pl-PL"/>
        </w:rPr>
        <w:t xml:space="preserve">- </w:t>
      </w:r>
      <w:r w:rsidR="00196146" w:rsidRPr="00EE467D">
        <w:rPr>
          <w:rFonts w:ascii="Arial" w:hAnsi="Arial" w:cs="Arial"/>
          <w:szCs w:val="16"/>
          <w:lang w:eastAsia="pl-PL"/>
        </w:rPr>
        <w:t>Określone pomieszczenia techniczne z serwerami i systemami bezpieczeństwa.</w:t>
      </w:r>
    </w:p>
    <w:p w:rsidR="00196146" w:rsidRPr="00EE467D" w:rsidRDefault="00196146" w:rsidP="00887C33">
      <w:pPr>
        <w:ind w:firstLine="567"/>
        <w:rPr>
          <w:rFonts w:ascii="Arial" w:hAnsi="Arial" w:cs="Arial"/>
          <w:szCs w:val="16"/>
          <w:lang w:eastAsia="pl-PL"/>
        </w:rPr>
      </w:pPr>
      <w:r w:rsidRPr="00EE467D">
        <w:rPr>
          <w:rFonts w:ascii="Arial" w:hAnsi="Arial" w:cs="Arial"/>
          <w:szCs w:val="16"/>
          <w:lang w:eastAsia="pl-PL"/>
        </w:rPr>
        <w:t xml:space="preserve">System powinien być wykonany przede wszystkim w postaci kontaktronów umieszczonych w drzwiach wejściowych do obiektu oraz wybranych pomieszczeń, czujników ruchu dla każdego pomieszczenia w obrębie kondygnacji przylegającej do ziemi. Dodatkowo, dla pomieszczeń kasjerki lub punktu w którym obsługa może zostać zaatakowana, należy przewidzieć przycisk napadowy uruchamiający tzw. alarm cichy. Należy przewidzieć podział systemu na kilka podstref. </w:t>
      </w:r>
    </w:p>
    <w:p w:rsidR="00196146" w:rsidRPr="00EE467D" w:rsidRDefault="00196146" w:rsidP="00887C33">
      <w:pPr>
        <w:ind w:firstLine="567"/>
        <w:rPr>
          <w:rFonts w:ascii="Arial" w:hAnsi="Arial" w:cs="Arial"/>
          <w:szCs w:val="16"/>
          <w:lang w:eastAsia="pl-PL"/>
        </w:rPr>
      </w:pPr>
      <w:r w:rsidRPr="00EE467D">
        <w:rPr>
          <w:rFonts w:ascii="Arial" w:hAnsi="Arial" w:cs="Arial"/>
          <w:szCs w:val="16"/>
          <w:lang w:eastAsia="pl-PL"/>
        </w:rPr>
        <w:t xml:space="preserve">Centralę zaprojektować w pomieszczeniu technicznym systemów bezpieczeństwa, wyposażyć w moduł komunikacji np. GSM, który będzie informował odpowiednie służby o zagrożeniu. Centrala musi posiadać możliwość integracji z systemem wizualizacji. </w:t>
      </w:r>
    </w:p>
    <w:p w:rsidR="00196146" w:rsidRPr="00EE467D" w:rsidRDefault="00196146" w:rsidP="00887C33">
      <w:pPr>
        <w:pStyle w:val="Nagwek3"/>
        <w:rPr>
          <w:rFonts w:ascii="Arial" w:hAnsi="Arial" w:cs="Arial"/>
          <w:szCs w:val="16"/>
          <w:lang w:eastAsia="pl-PL"/>
        </w:rPr>
      </w:pPr>
      <w:bookmarkStart w:id="83" w:name="_Toc208473924"/>
      <w:r w:rsidRPr="00EE467D">
        <w:rPr>
          <w:rFonts w:ascii="Arial" w:hAnsi="Arial" w:cs="Arial"/>
          <w:szCs w:val="16"/>
          <w:lang w:eastAsia="pl-PL"/>
        </w:rPr>
        <w:t>System kontroli dostępu KD</w:t>
      </w:r>
      <w:bookmarkEnd w:id="83"/>
    </w:p>
    <w:p w:rsidR="00196146" w:rsidRPr="00EE467D" w:rsidRDefault="00196146" w:rsidP="00887C33">
      <w:pPr>
        <w:pStyle w:val="Tekstpodstawowy"/>
        <w:spacing w:after="0" w:line="276" w:lineRule="auto"/>
        <w:ind w:firstLine="567"/>
        <w:rPr>
          <w:sz w:val="16"/>
          <w:szCs w:val="16"/>
        </w:rPr>
      </w:pPr>
      <w:r w:rsidRPr="00EE467D">
        <w:rPr>
          <w:sz w:val="16"/>
          <w:szCs w:val="16"/>
          <w:lang w:eastAsia="pl-PL"/>
        </w:rPr>
        <w:t xml:space="preserve">W obiekcie przewiduje się instalację kontroli dostępu. Jako ogólną zasadę przyjęto ochronę wydzielonych stref dla pracowników oraz dodatkową do kluczowych dla użytkownika pomieszczeń. System KD poprzez zastosowanie sterowanych zamknięć i czujników na drzwiach, ma za zadanie ograniczyć możliwość </w:t>
      </w:r>
      <w:r w:rsidRPr="00EE467D">
        <w:rPr>
          <w:sz w:val="16"/>
          <w:szCs w:val="16"/>
        </w:rPr>
        <w:t xml:space="preserve">poruszania się bez odpowiednich uprawnień w wyznaczonych strefach. </w:t>
      </w:r>
    </w:p>
    <w:p w:rsidR="00196146" w:rsidRPr="00EE467D" w:rsidRDefault="00196146" w:rsidP="00887C33">
      <w:pPr>
        <w:pStyle w:val="Tekstpodstawowy"/>
        <w:spacing w:after="0" w:line="276" w:lineRule="auto"/>
        <w:ind w:firstLine="567"/>
        <w:rPr>
          <w:sz w:val="16"/>
          <w:szCs w:val="16"/>
        </w:rPr>
      </w:pPr>
      <w:r w:rsidRPr="00EE467D">
        <w:rPr>
          <w:sz w:val="16"/>
          <w:szCs w:val="16"/>
        </w:rPr>
        <w:t>Ochroną należy objąć następujące obszary:</w:t>
      </w:r>
    </w:p>
    <w:p w:rsidR="00196146" w:rsidRPr="00EE467D" w:rsidRDefault="00CD05B7" w:rsidP="00887C33">
      <w:pPr>
        <w:pStyle w:val="Tekstpodstawowy"/>
        <w:spacing w:after="0" w:line="276" w:lineRule="auto"/>
        <w:ind w:firstLine="0"/>
        <w:rPr>
          <w:sz w:val="16"/>
          <w:szCs w:val="16"/>
        </w:rPr>
      </w:pPr>
      <w:r w:rsidRPr="00EE467D">
        <w:rPr>
          <w:sz w:val="16"/>
          <w:szCs w:val="16"/>
        </w:rPr>
        <w:t>- w</w:t>
      </w:r>
      <w:r w:rsidR="00196146" w:rsidRPr="00EE467D">
        <w:rPr>
          <w:sz w:val="16"/>
          <w:szCs w:val="16"/>
        </w:rPr>
        <w:t>ybrane wejścia do budynku dla personelu,</w:t>
      </w:r>
    </w:p>
    <w:p w:rsidR="00196146" w:rsidRPr="00EE467D" w:rsidRDefault="00CD05B7" w:rsidP="00887C33">
      <w:pPr>
        <w:pStyle w:val="Tekstpodstawowy"/>
        <w:spacing w:after="0" w:line="276" w:lineRule="auto"/>
        <w:ind w:firstLine="0"/>
        <w:rPr>
          <w:sz w:val="16"/>
          <w:szCs w:val="16"/>
        </w:rPr>
      </w:pPr>
      <w:r w:rsidRPr="00EE467D">
        <w:rPr>
          <w:sz w:val="16"/>
          <w:szCs w:val="16"/>
        </w:rPr>
        <w:t>- w</w:t>
      </w:r>
      <w:r w:rsidR="00196146" w:rsidRPr="00EE467D">
        <w:rPr>
          <w:sz w:val="16"/>
          <w:szCs w:val="16"/>
        </w:rPr>
        <w:t>ejścia do wybranych pomieszczeń magazynowych,</w:t>
      </w:r>
    </w:p>
    <w:p w:rsidR="00196146" w:rsidRPr="00EE467D" w:rsidRDefault="00CD05B7" w:rsidP="00887C33">
      <w:pPr>
        <w:pStyle w:val="Tekstpodstawowy"/>
        <w:spacing w:after="0" w:line="276" w:lineRule="auto"/>
        <w:ind w:firstLine="0"/>
        <w:rPr>
          <w:sz w:val="16"/>
          <w:szCs w:val="16"/>
        </w:rPr>
      </w:pPr>
      <w:r w:rsidRPr="00EE467D">
        <w:rPr>
          <w:sz w:val="16"/>
          <w:szCs w:val="16"/>
        </w:rPr>
        <w:lastRenderedPageBreak/>
        <w:t>- w</w:t>
      </w:r>
      <w:r w:rsidR="00196146" w:rsidRPr="00EE467D">
        <w:rPr>
          <w:sz w:val="16"/>
          <w:szCs w:val="16"/>
        </w:rPr>
        <w:t>ejścia do pomieszczeń technicznych i serwerowni,</w:t>
      </w:r>
    </w:p>
    <w:p w:rsidR="00196146" w:rsidRPr="00EE467D" w:rsidRDefault="00CD05B7" w:rsidP="00887C33">
      <w:pPr>
        <w:pStyle w:val="Tekstpodstawowy"/>
        <w:spacing w:after="0" w:line="276" w:lineRule="auto"/>
        <w:ind w:firstLine="0"/>
        <w:rPr>
          <w:sz w:val="16"/>
          <w:szCs w:val="16"/>
        </w:rPr>
      </w:pPr>
      <w:r w:rsidRPr="00EE467D">
        <w:rPr>
          <w:sz w:val="16"/>
          <w:szCs w:val="16"/>
        </w:rPr>
        <w:t>- w</w:t>
      </w:r>
      <w:r w:rsidR="00196146" w:rsidRPr="00EE467D">
        <w:rPr>
          <w:sz w:val="16"/>
          <w:szCs w:val="16"/>
        </w:rPr>
        <w:t>ejścia do biur,</w:t>
      </w:r>
    </w:p>
    <w:p w:rsidR="00196146" w:rsidRPr="00EE467D" w:rsidRDefault="00CD05B7" w:rsidP="00887C33">
      <w:pPr>
        <w:pStyle w:val="Tekstpodstawowy"/>
        <w:spacing w:after="0" w:line="276" w:lineRule="auto"/>
        <w:ind w:firstLine="0"/>
        <w:rPr>
          <w:sz w:val="16"/>
          <w:szCs w:val="16"/>
        </w:rPr>
      </w:pPr>
      <w:r w:rsidRPr="00EE467D">
        <w:rPr>
          <w:sz w:val="16"/>
          <w:szCs w:val="16"/>
        </w:rPr>
        <w:t>- w</w:t>
      </w:r>
      <w:r w:rsidR="00196146" w:rsidRPr="00EE467D">
        <w:rPr>
          <w:sz w:val="16"/>
          <w:szCs w:val="16"/>
        </w:rPr>
        <w:t>ejścia do szatni,</w:t>
      </w:r>
    </w:p>
    <w:p w:rsidR="00196146" w:rsidRPr="00EE467D" w:rsidRDefault="00CD05B7" w:rsidP="00887C33">
      <w:pPr>
        <w:pStyle w:val="Tekstpodstawowy"/>
        <w:spacing w:after="0" w:line="276" w:lineRule="auto"/>
        <w:ind w:firstLine="0"/>
        <w:rPr>
          <w:sz w:val="16"/>
          <w:szCs w:val="16"/>
        </w:rPr>
      </w:pPr>
      <w:r w:rsidRPr="00EE467D">
        <w:rPr>
          <w:sz w:val="16"/>
          <w:szCs w:val="16"/>
        </w:rPr>
        <w:t>- w</w:t>
      </w:r>
      <w:r w:rsidR="00196146" w:rsidRPr="00EE467D">
        <w:rPr>
          <w:sz w:val="16"/>
          <w:szCs w:val="16"/>
        </w:rPr>
        <w:t>ejścia do kluczowych dla użytkownika pomieszczeń.</w:t>
      </w:r>
    </w:p>
    <w:p w:rsidR="00196146" w:rsidRPr="00EE467D" w:rsidRDefault="00196146" w:rsidP="00887C33">
      <w:pPr>
        <w:pStyle w:val="Tekstpodstawowy"/>
        <w:spacing w:after="0" w:line="276" w:lineRule="auto"/>
        <w:ind w:firstLine="567"/>
        <w:rPr>
          <w:sz w:val="16"/>
          <w:szCs w:val="16"/>
        </w:rPr>
      </w:pPr>
      <w:r w:rsidRPr="00EE467D">
        <w:rPr>
          <w:sz w:val="16"/>
          <w:szCs w:val="16"/>
        </w:rPr>
        <w:t xml:space="preserve">Wszystkie drzwi wejściowe do pomieszczeń objęte kontrolą dostępu, muszą zostać wyposażone w elektrozaczepy rewersyjne (NP), kontaktrony, samozamykacze oraz gałkę od strony zewnętrznej. Drzwi objęte kontrolą dostępu znajdujące się na ciągach komunikacyjnych, muszą zostać wyposażone w elektrozaczepy rewersyjne 24V (NO), kontaktrony oraz samozamykacze. </w:t>
      </w:r>
    </w:p>
    <w:p w:rsidR="00196146" w:rsidRPr="00EE467D" w:rsidRDefault="00196146" w:rsidP="00887C33">
      <w:pPr>
        <w:pStyle w:val="Tekstpodstawowy"/>
        <w:spacing w:after="0" w:line="276" w:lineRule="auto"/>
        <w:ind w:firstLine="567"/>
        <w:rPr>
          <w:sz w:val="16"/>
          <w:szCs w:val="16"/>
        </w:rPr>
      </w:pPr>
      <w:r w:rsidRPr="00EE467D">
        <w:rPr>
          <w:sz w:val="16"/>
          <w:szCs w:val="16"/>
        </w:rPr>
        <w:t xml:space="preserve">System kontroli dostępu należy zaprojektować jako sieć kontrolerów przejść połączonych po magistrali do serwera KD. Serwer KD z odpowiednim oprogramowaniem powinien zostać umieszczony w pomieszczeniu technicznym wraz z innymi systemami bezpieczeństwa. System należy wyposażyć w zasilacze buforowe umożliwiające pracę systemu po zaniku napięcia. </w:t>
      </w:r>
    </w:p>
    <w:p w:rsidR="00196146" w:rsidRPr="00EE467D" w:rsidRDefault="00196146" w:rsidP="00887C33">
      <w:pPr>
        <w:pStyle w:val="Nagwek3"/>
        <w:rPr>
          <w:rFonts w:ascii="Arial" w:hAnsi="Arial" w:cs="Arial"/>
          <w:szCs w:val="16"/>
        </w:rPr>
      </w:pPr>
      <w:bookmarkStart w:id="84" w:name="_Toc208473925"/>
      <w:r w:rsidRPr="00EE467D">
        <w:rPr>
          <w:rFonts w:ascii="Arial" w:hAnsi="Arial" w:cs="Arial"/>
          <w:szCs w:val="16"/>
        </w:rPr>
        <w:t>System Integracji i wizualizacji</w:t>
      </w:r>
      <w:bookmarkEnd w:id="84"/>
    </w:p>
    <w:p w:rsidR="00196146" w:rsidRPr="00EE467D" w:rsidRDefault="00196146" w:rsidP="00887C33">
      <w:pPr>
        <w:ind w:firstLine="567"/>
        <w:rPr>
          <w:rFonts w:ascii="Arial" w:hAnsi="Arial" w:cs="Arial"/>
          <w:szCs w:val="16"/>
        </w:rPr>
      </w:pPr>
      <w:r w:rsidRPr="00EE467D">
        <w:rPr>
          <w:rFonts w:ascii="Arial" w:hAnsi="Arial" w:cs="Arial"/>
          <w:szCs w:val="16"/>
        </w:rPr>
        <w:t>Przewiduje się wykonanie systemu integracji i wizualizacji systemów bezpieczeństwa. Systemem objęte zostaną:</w:t>
      </w:r>
    </w:p>
    <w:p w:rsidR="00196146" w:rsidRPr="00EE467D" w:rsidRDefault="00CD05B7" w:rsidP="00887C33">
      <w:pPr>
        <w:rPr>
          <w:rFonts w:ascii="Arial" w:hAnsi="Arial" w:cs="Arial"/>
          <w:szCs w:val="16"/>
        </w:rPr>
      </w:pPr>
      <w:r w:rsidRPr="00EE467D">
        <w:rPr>
          <w:rFonts w:ascii="Arial" w:hAnsi="Arial" w:cs="Arial"/>
          <w:szCs w:val="16"/>
        </w:rPr>
        <w:t>- i</w:t>
      </w:r>
      <w:r w:rsidR="00196146" w:rsidRPr="00EE467D">
        <w:rPr>
          <w:rFonts w:ascii="Arial" w:hAnsi="Arial" w:cs="Arial"/>
          <w:szCs w:val="16"/>
        </w:rPr>
        <w:t>nstalacja sygnalizacji pożaru SSP</w:t>
      </w:r>
    </w:p>
    <w:p w:rsidR="00196146" w:rsidRPr="00EE467D" w:rsidRDefault="00CD05B7" w:rsidP="00887C33">
      <w:pPr>
        <w:rPr>
          <w:rFonts w:ascii="Arial" w:hAnsi="Arial" w:cs="Arial"/>
          <w:szCs w:val="16"/>
        </w:rPr>
      </w:pPr>
      <w:r w:rsidRPr="00EE467D">
        <w:rPr>
          <w:rFonts w:ascii="Arial" w:hAnsi="Arial" w:cs="Arial"/>
          <w:szCs w:val="16"/>
        </w:rPr>
        <w:t>- i</w:t>
      </w:r>
      <w:r w:rsidR="00196146" w:rsidRPr="00EE467D">
        <w:rPr>
          <w:rFonts w:ascii="Arial" w:hAnsi="Arial" w:cs="Arial"/>
          <w:szCs w:val="16"/>
        </w:rPr>
        <w:t>nstalacja systemu sygnalizacji włamania i napadu SSW</w:t>
      </w:r>
      <w:r w:rsidR="00270AB1" w:rsidRPr="00EE467D">
        <w:rPr>
          <w:rFonts w:ascii="Arial" w:hAnsi="Arial" w:cs="Arial"/>
          <w:szCs w:val="16"/>
        </w:rPr>
        <w:t>i</w:t>
      </w:r>
      <w:r w:rsidR="00196146" w:rsidRPr="00EE467D">
        <w:rPr>
          <w:rFonts w:ascii="Arial" w:hAnsi="Arial" w:cs="Arial"/>
          <w:szCs w:val="16"/>
        </w:rPr>
        <w:t>N</w:t>
      </w:r>
    </w:p>
    <w:p w:rsidR="00196146" w:rsidRPr="00EE467D" w:rsidRDefault="00CD05B7" w:rsidP="00887C33">
      <w:pPr>
        <w:rPr>
          <w:rFonts w:ascii="Arial" w:hAnsi="Arial" w:cs="Arial"/>
          <w:szCs w:val="16"/>
        </w:rPr>
      </w:pPr>
      <w:r w:rsidRPr="00EE467D">
        <w:rPr>
          <w:rFonts w:ascii="Arial" w:hAnsi="Arial" w:cs="Arial"/>
          <w:szCs w:val="16"/>
        </w:rPr>
        <w:t>- i</w:t>
      </w:r>
      <w:r w:rsidR="00196146" w:rsidRPr="00EE467D">
        <w:rPr>
          <w:rFonts w:ascii="Arial" w:hAnsi="Arial" w:cs="Arial"/>
          <w:szCs w:val="16"/>
        </w:rPr>
        <w:t>nstalacja telewizji dozorowej CCTV</w:t>
      </w:r>
    </w:p>
    <w:p w:rsidR="00196146" w:rsidRPr="00EE467D" w:rsidRDefault="00196146" w:rsidP="00887C33">
      <w:pPr>
        <w:ind w:firstLine="567"/>
        <w:rPr>
          <w:rFonts w:ascii="Arial" w:hAnsi="Arial" w:cs="Arial"/>
          <w:szCs w:val="16"/>
        </w:rPr>
      </w:pPr>
      <w:r w:rsidRPr="00EE467D">
        <w:rPr>
          <w:rFonts w:ascii="Arial" w:hAnsi="Arial" w:cs="Arial"/>
          <w:szCs w:val="16"/>
        </w:rPr>
        <w:t>Podstawową funkcją programu będzie graficzne odwzorowanie wszystkich elementów systemów bezpieczeństwa (w postaci interaktywnych ikon)</w:t>
      </w:r>
      <w:r w:rsidR="00270AB1" w:rsidRPr="00EE467D">
        <w:rPr>
          <w:rFonts w:ascii="Arial" w:hAnsi="Arial" w:cs="Arial"/>
          <w:szCs w:val="16"/>
        </w:rPr>
        <w:t xml:space="preserve"> </w:t>
      </w:r>
      <w:r w:rsidRPr="00EE467D">
        <w:rPr>
          <w:rFonts w:ascii="Arial" w:hAnsi="Arial" w:cs="Arial"/>
          <w:szCs w:val="16"/>
        </w:rPr>
        <w:t xml:space="preserve">na planie obiektu. Poziom uszczegółowienia wizualizacji zależeć będzie od potrzeb i preferencji administratora systemu. </w:t>
      </w:r>
    </w:p>
    <w:p w:rsidR="00196146" w:rsidRPr="00EE467D" w:rsidRDefault="00196146" w:rsidP="00887C33">
      <w:pPr>
        <w:ind w:firstLine="567"/>
        <w:rPr>
          <w:rFonts w:ascii="Arial" w:hAnsi="Arial" w:cs="Arial"/>
          <w:szCs w:val="16"/>
        </w:rPr>
      </w:pPr>
      <w:r w:rsidRPr="00EE467D">
        <w:rPr>
          <w:rFonts w:ascii="Arial" w:hAnsi="Arial" w:cs="Arial"/>
          <w:szCs w:val="16"/>
        </w:rPr>
        <w:t>Program powinien zapewniać weryfikacje i nadzór nad alarmami ze zintegrowanych systemów, wyświetlanie obrazów z kamery CCTV w miejscu wystąpienia alarmu. Pozwoli to na szybszą reakcje na zdarzenie wymagające interwencji.</w:t>
      </w:r>
      <w:r w:rsidR="0088340A" w:rsidRPr="00EE467D">
        <w:rPr>
          <w:rFonts w:ascii="Arial" w:hAnsi="Arial" w:cs="Arial"/>
          <w:szCs w:val="16"/>
        </w:rPr>
        <w:t xml:space="preserve"> </w:t>
      </w:r>
    </w:p>
    <w:p w:rsidR="00AF1146" w:rsidRPr="00EE467D" w:rsidRDefault="00AF1146" w:rsidP="00887C33">
      <w:pPr>
        <w:ind w:firstLine="567"/>
        <w:rPr>
          <w:rFonts w:ascii="Arial" w:hAnsi="Arial" w:cs="Arial"/>
          <w:szCs w:val="16"/>
        </w:rPr>
      </w:pPr>
    </w:p>
    <w:p w:rsidR="00AF1146" w:rsidRPr="00EE467D" w:rsidRDefault="00AF1146" w:rsidP="00887C33">
      <w:pPr>
        <w:ind w:firstLine="567"/>
        <w:rPr>
          <w:rFonts w:ascii="Arial" w:hAnsi="Arial" w:cs="Arial"/>
          <w:szCs w:val="16"/>
        </w:rPr>
      </w:pPr>
    </w:p>
    <w:p w:rsidR="00AF1146" w:rsidRPr="00EE467D" w:rsidRDefault="00AF1146" w:rsidP="00887C33">
      <w:pPr>
        <w:ind w:firstLine="567"/>
        <w:rPr>
          <w:rFonts w:ascii="Arial" w:hAnsi="Arial" w:cs="Arial"/>
          <w:szCs w:val="16"/>
        </w:rPr>
      </w:pPr>
    </w:p>
    <w:p w:rsidR="00AF1146" w:rsidRPr="00EE467D" w:rsidRDefault="00AF1146" w:rsidP="00887C33">
      <w:pPr>
        <w:ind w:firstLine="567"/>
        <w:rPr>
          <w:rFonts w:ascii="Arial" w:hAnsi="Arial" w:cs="Arial"/>
          <w:szCs w:val="16"/>
        </w:rPr>
      </w:pPr>
    </w:p>
    <w:p w:rsidR="00AF1146" w:rsidRPr="00EE467D" w:rsidRDefault="00AF1146" w:rsidP="00887C33">
      <w:pPr>
        <w:ind w:firstLine="567"/>
        <w:rPr>
          <w:rFonts w:ascii="Arial" w:hAnsi="Arial" w:cs="Arial"/>
          <w:szCs w:val="16"/>
        </w:rPr>
      </w:pPr>
    </w:p>
    <w:p w:rsidR="00960DE1" w:rsidRPr="00EE467D" w:rsidRDefault="00960DE1" w:rsidP="00887C33">
      <w:pPr>
        <w:rPr>
          <w:rFonts w:ascii="Arial" w:hAnsi="Arial" w:cs="Arial"/>
          <w:szCs w:val="16"/>
        </w:rPr>
      </w:pPr>
      <w:r w:rsidRPr="00EE467D">
        <w:rPr>
          <w:rFonts w:ascii="Arial" w:hAnsi="Arial" w:cs="Arial"/>
          <w:szCs w:val="16"/>
        </w:rPr>
        <w:br w:type="page"/>
      </w:r>
    </w:p>
    <w:p w:rsidR="001D494C" w:rsidRPr="00EE467D" w:rsidRDefault="00925D33" w:rsidP="00887C33">
      <w:pPr>
        <w:pStyle w:val="Nagwek2"/>
        <w:ind w:firstLine="0"/>
        <w:rPr>
          <w:rFonts w:ascii="Arial" w:hAnsi="Arial" w:cs="Arial"/>
          <w:sz w:val="16"/>
          <w:szCs w:val="16"/>
        </w:rPr>
      </w:pPr>
      <w:bookmarkStart w:id="85" w:name="_Toc208473926"/>
      <w:r w:rsidRPr="00EE467D">
        <w:rPr>
          <w:rFonts w:ascii="Arial" w:hAnsi="Arial" w:cs="Arial"/>
          <w:sz w:val="16"/>
          <w:szCs w:val="16"/>
        </w:rPr>
        <w:lastRenderedPageBreak/>
        <w:t>BUDOWA OBIEKTÓW SPORTOWYCH ZAMKNIĘTYCH I OTWARTYCH</w:t>
      </w:r>
      <w:bookmarkEnd w:id="85"/>
      <w:r w:rsidR="000A5EE7" w:rsidRPr="00EE467D">
        <w:rPr>
          <w:rFonts w:ascii="Arial" w:hAnsi="Arial" w:cs="Arial"/>
          <w:sz w:val="16"/>
          <w:szCs w:val="16"/>
        </w:rPr>
        <w:tab/>
      </w:r>
    </w:p>
    <w:p w:rsidR="00925D33" w:rsidRPr="00EE467D" w:rsidRDefault="00925D33" w:rsidP="00887C33">
      <w:pPr>
        <w:pStyle w:val="Nagwek3"/>
        <w:rPr>
          <w:rFonts w:ascii="Arial" w:hAnsi="Arial" w:cs="Arial"/>
          <w:szCs w:val="16"/>
        </w:rPr>
      </w:pPr>
      <w:bookmarkStart w:id="86" w:name="_Toc208473927"/>
      <w:r w:rsidRPr="00EE467D">
        <w:rPr>
          <w:rFonts w:ascii="Arial" w:hAnsi="Arial" w:cs="Arial"/>
          <w:szCs w:val="16"/>
        </w:rPr>
        <w:t>Wymagania dotyczące oświetlenia</w:t>
      </w:r>
      <w:bookmarkEnd w:id="86"/>
    </w:p>
    <w:p w:rsidR="00FE7DB3" w:rsidRPr="00EE467D" w:rsidRDefault="000A5EE7" w:rsidP="00887C33">
      <w:pPr>
        <w:autoSpaceDE w:val="0"/>
        <w:autoSpaceDN w:val="0"/>
        <w:adjustRightInd w:val="0"/>
        <w:rPr>
          <w:rFonts w:ascii="Arial" w:hAnsi="Arial" w:cs="Arial"/>
          <w:szCs w:val="16"/>
        </w:rPr>
      </w:pPr>
      <w:r w:rsidRPr="00EE467D">
        <w:rPr>
          <w:rFonts w:ascii="Arial" w:hAnsi="Arial" w:cs="Arial"/>
          <w:szCs w:val="16"/>
        </w:rPr>
        <w:t xml:space="preserve">Oświetlenie </w:t>
      </w:r>
      <w:r w:rsidR="00A813A9" w:rsidRPr="00EE467D">
        <w:rPr>
          <w:rFonts w:ascii="Arial" w:hAnsi="Arial" w:cs="Arial"/>
          <w:szCs w:val="16"/>
        </w:rPr>
        <w:t xml:space="preserve">obiektów sportowych </w:t>
      </w:r>
      <w:r w:rsidRPr="00EE467D">
        <w:rPr>
          <w:rFonts w:ascii="Arial" w:hAnsi="Arial" w:cs="Arial"/>
          <w:szCs w:val="16"/>
        </w:rPr>
        <w:t xml:space="preserve">otwartych zaprojektować słupami oświetleniowymi o wysokości minimum </w:t>
      </w:r>
      <w:r w:rsidR="00752819" w:rsidRPr="00EE467D">
        <w:rPr>
          <w:rFonts w:ascii="Arial" w:hAnsi="Arial" w:cs="Arial"/>
          <w:szCs w:val="16"/>
        </w:rPr>
        <w:t>8</w:t>
      </w:r>
      <w:r w:rsidRPr="00EE467D">
        <w:rPr>
          <w:rFonts w:ascii="Arial" w:hAnsi="Arial" w:cs="Arial"/>
          <w:szCs w:val="16"/>
        </w:rPr>
        <w:t>m</w:t>
      </w:r>
      <w:r w:rsidR="00A813A9" w:rsidRPr="00EE467D">
        <w:rPr>
          <w:rFonts w:ascii="Arial" w:hAnsi="Arial" w:cs="Arial"/>
          <w:szCs w:val="16"/>
        </w:rPr>
        <w:t>.</w:t>
      </w:r>
      <w:r w:rsidRPr="00EE467D">
        <w:rPr>
          <w:rFonts w:ascii="Arial" w:hAnsi="Arial" w:cs="Arial"/>
          <w:szCs w:val="16"/>
        </w:rPr>
        <w:t xml:space="preserve"> Poziom natężenia</w:t>
      </w:r>
      <w:r w:rsidR="00407E65" w:rsidRPr="00EE467D">
        <w:rPr>
          <w:rFonts w:ascii="Arial" w:hAnsi="Arial" w:cs="Arial"/>
          <w:szCs w:val="16"/>
        </w:rPr>
        <w:t xml:space="preserve"> zgodny z wymaganiami</w:t>
      </w:r>
      <w:r w:rsidR="00752819" w:rsidRPr="00EE467D">
        <w:rPr>
          <w:rFonts w:ascii="Arial" w:hAnsi="Arial" w:cs="Arial"/>
          <w:szCs w:val="16"/>
        </w:rPr>
        <w:t xml:space="preserve">  normy PN-EN 12193:2019</w:t>
      </w:r>
      <w:r w:rsidR="00407E65" w:rsidRPr="00EE467D">
        <w:rPr>
          <w:rFonts w:ascii="Arial" w:hAnsi="Arial" w:cs="Arial"/>
          <w:szCs w:val="16"/>
        </w:rPr>
        <w:t>.</w:t>
      </w:r>
    </w:p>
    <w:p w:rsidR="00AF1146" w:rsidRPr="00EE467D" w:rsidRDefault="00AF1146" w:rsidP="00887C33">
      <w:pPr>
        <w:autoSpaceDE w:val="0"/>
        <w:autoSpaceDN w:val="0"/>
        <w:adjustRightInd w:val="0"/>
        <w:rPr>
          <w:rFonts w:ascii="Arial" w:hAnsi="Arial" w:cs="Arial"/>
          <w:szCs w:val="16"/>
        </w:rPr>
      </w:pPr>
    </w:p>
    <w:p w:rsidR="00594037" w:rsidRPr="00EE467D" w:rsidRDefault="00594037" w:rsidP="00887C33">
      <w:pPr>
        <w:autoSpaceDE w:val="0"/>
        <w:autoSpaceDN w:val="0"/>
        <w:adjustRightInd w:val="0"/>
        <w:jc w:val="center"/>
        <w:rPr>
          <w:rFonts w:ascii="Arial" w:hAnsi="Arial" w:cs="Arial"/>
          <w:szCs w:val="16"/>
        </w:rPr>
      </w:pPr>
      <w:r w:rsidRPr="00EE467D">
        <w:rPr>
          <w:rFonts w:ascii="Arial" w:hAnsi="Arial" w:cs="Arial"/>
          <w:szCs w:val="16"/>
        </w:rPr>
        <w:t>Tabela. 1. Wymogi stawiana wobec pełnowymiarowych boisk do gry w piłkę nożną</w:t>
      </w:r>
    </w:p>
    <w:p w:rsidR="00594037" w:rsidRPr="00EE467D" w:rsidRDefault="00594037" w:rsidP="00887C33">
      <w:pPr>
        <w:autoSpaceDE w:val="0"/>
        <w:autoSpaceDN w:val="0"/>
        <w:adjustRightInd w:val="0"/>
        <w:jc w:val="center"/>
        <w:rPr>
          <w:rFonts w:ascii="Arial" w:hAnsi="Arial" w:cs="Arial"/>
          <w:szCs w:val="16"/>
        </w:rPr>
      </w:pPr>
      <w:r w:rsidRPr="00EE467D">
        <w:rPr>
          <w:rFonts w:ascii="Arial" w:hAnsi="Arial" w:cs="Arial"/>
          <w:noProof/>
          <w:szCs w:val="16"/>
          <w:lang w:eastAsia="pl-PL"/>
        </w:rPr>
        <w:drawing>
          <wp:inline distT="0" distB="0" distL="0" distR="0" wp14:anchorId="116DFB9B" wp14:editId="435A307E">
            <wp:extent cx="3745383" cy="685286"/>
            <wp:effectExtent l="0" t="0" r="7620" b="635"/>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3747762" cy="685721"/>
                    </a:xfrm>
                    <a:prstGeom prst="rect">
                      <a:avLst/>
                    </a:prstGeom>
                  </pic:spPr>
                </pic:pic>
              </a:graphicData>
            </a:graphic>
          </wp:inline>
        </w:drawing>
      </w:r>
    </w:p>
    <w:p w:rsidR="00594037" w:rsidRPr="00EE467D" w:rsidRDefault="00594037" w:rsidP="00887C33">
      <w:pPr>
        <w:autoSpaceDE w:val="0"/>
        <w:autoSpaceDN w:val="0"/>
        <w:adjustRightInd w:val="0"/>
        <w:rPr>
          <w:rFonts w:ascii="Arial" w:hAnsi="Arial" w:cs="Arial"/>
          <w:szCs w:val="16"/>
        </w:rPr>
      </w:pPr>
    </w:p>
    <w:p w:rsidR="00A813A9" w:rsidRPr="00EE467D" w:rsidRDefault="00A813A9" w:rsidP="00887C33">
      <w:pPr>
        <w:autoSpaceDE w:val="0"/>
        <w:autoSpaceDN w:val="0"/>
        <w:adjustRightInd w:val="0"/>
        <w:rPr>
          <w:rFonts w:ascii="Arial" w:hAnsi="Arial" w:cs="Arial"/>
          <w:szCs w:val="16"/>
        </w:rPr>
      </w:pPr>
      <w:r w:rsidRPr="00EE467D">
        <w:rPr>
          <w:rFonts w:ascii="Arial" w:hAnsi="Arial" w:cs="Arial"/>
          <w:szCs w:val="16"/>
        </w:rPr>
        <w:t xml:space="preserve">Tabela </w:t>
      </w:r>
      <w:r w:rsidR="00594037" w:rsidRPr="00EE467D">
        <w:rPr>
          <w:rFonts w:ascii="Arial" w:hAnsi="Arial" w:cs="Arial"/>
          <w:szCs w:val="16"/>
        </w:rPr>
        <w:t>2</w:t>
      </w:r>
      <w:r w:rsidRPr="00EE467D">
        <w:rPr>
          <w:rFonts w:ascii="Arial" w:hAnsi="Arial" w:cs="Arial"/>
          <w:szCs w:val="16"/>
        </w:rPr>
        <w:t>. Wymagana normy PN-EN 12193:2019</w:t>
      </w:r>
      <w:r w:rsidR="00594037" w:rsidRPr="00EE467D">
        <w:rPr>
          <w:rFonts w:ascii="Arial" w:hAnsi="Arial" w:cs="Arial"/>
          <w:szCs w:val="16"/>
        </w:rPr>
        <w:t xml:space="preserve"> dla obiektów zewnętrznych</w:t>
      </w:r>
    </w:p>
    <w:tbl>
      <w:tblPr>
        <w:tblStyle w:val="Tabela-Siatka"/>
        <w:tblW w:w="0" w:type="auto"/>
        <w:tblLook w:val="04A0" w:firstRow="1" w:lastRow="0" w:firstColumn="1" w:lastColumn="0" w:noHBand="0" w:noVBand="1"/>
      </w:tblPr>
      <w:tblGrid>
        <w:gridCol w:w="2093"/>
        <w:gridCol w:w="1525"/>
        <w:gridCol w:w="1938"/>
        <w:gridCol w:w="1951"/>
        <w:gridCol w:w="1781"/>
      </w:tblGrid>
      <w:tr w:rsidR="00A813A9" w:rsidRPr="00EE467D" w:rsidTr="00594037">
        <w:tc>
          <w:tcPr>
            <w:tcW w:w="2093" w:type="dxa"/>
          </w:tcPr>
          <w:p w:rsidR="00A813A9" w:rsidRPr="00EE467D" w:rsidRDefault="00594037" w:rsidP="00887C33">
            <w:pPr>
              <w:autoSpaceDE w:val="0"/>
              <w:autoSpaceDN w:val="0"/>
              <w:adjustRightInd w:val="0"/>
              <w:spacing w:line="276" w:lineRule="auto"/>
              <w:jc w:val="center"/>
              <w:rPr>
                <w:rFonts w:ascii="Arial" w:hAnsi="Arial" w:cs="Arial"/>
                <w:szCs w:val="16"/>
              </w:rPr>
            </w:pPr>
            <w:r w:rsidRPr="00EE467D">
              <w:rPr>
                <w:rFonts w:ascii="Arial" w:hAnsi="Arial" w:cs="Arial"/>
                <w:szCs w:val="16"/>
              </w:rPr>
              <w:t>Obiekty zewnętrzne</w:t>
            </w:r>
          </w:p>
        </w:tc>
        <w:tc>
          <w:tcPr>
            <w:tcW w:w="1525" w:type="dxa"/>
          </w:tcPr>
          <w:p w:rsidR="00A813A9" w:rsidRPr="00EE467D" w:rsidRDefault="00594037" w:rsidP="00887C33">
            <w:pPr>
              <w:autoSpaceDE w:val="0"/>
              <w:autoSpaceDN w:val="0"/>
              <w:adjustRightInd w:val="0"/>
              <w:spacing w:line="276" w:lineRule="auto"/>
              <w:jc w:val="center"/>
              <w:rPr>
                <w:rFonts w:ascii="Arial" w:hAnsi="Arial" w:cs="Arial"/>
                <w:szCs w:val="16"/>
              </w:rPr>
            </w:pPr>
            <w:r w:rsidRPr="00EE467D">
              <w:rPr>
                <w:rFonts w:ascii="Arial" w:hAnsi="Arial" w:cs="Arial"/>
                <w:szCs w:val="16"/>
              </w:rPr>
              <w:t xml:space="preserve"> Min. </w:t>
            </w:r>
            <w:r w:rsidR="00A813A9" w:rsidRPr="00EE467D">
              <w:rPr>
                <w:rFonts w:ascii="Arial" w:hAnsi="Arial" w:cs="Arial"/>
                <w:szCs w:val="16"/>
              </w:rPr>
              <w:t>Eśr [lx]</w:t>
            </w:r>
          </w:p>
        </w:tc>
        <w:tc>
          <w:tcPr>
            <w:tcW w:w="1938" w:type="dxa"/>
          </w:tcPr>
          <w:p w:rsidR="00A813A9" w:rsidRPr="00EE467D" w:rsidRDefault="00A813A9" w:rsidP="00887C33">
            <w:pPr>
              <w:autoSpaceDE w:val="0"/>
              <w:autoSpaceDN w:val="0"/>
              <w:adjustRightInd w:val="0"/>
              <w:spacing w:line="276" w:lineRule="auto"/>
              <w:jc w:val="center"/>
              <w:rPr>
                <w:rFonts w:ascii="Arial" w:hAnsi="Arial" w:cs="Arial"/>
                <w:szCs w:val="16"/>
              </w:rPr>
            </w:pPr>
            <w:r w:rsidRPr="00EE467D">
              <w:rPr>
                <w:rFonts w:ascii="Arial" w:hAnsi="Arial" w:cs="Arial"/>
                <w:szCs w:val="16"/>
              </w:rPr>
              <w:t>Emin/Eśr</w:t>
            </w:r>
          </w:p>
        </w:tc>
        <w:tc>
          <w:tcPr>
            <w:tcW w:w="1951" w:type="dxa"/>
          </w:tcPr>
          <w:p w:rsidR="00A813A9" w:rsidRPr="00EE467D" w:rsidRDefault="00A813A9" w:rsidP="00887C33">
            <w:pPr>
              <w:autoSpaceDE w:val="0"/>
              <w:autoSpaceDN w:val="0"/>
              <w:adjustRightInd w:val="0"/>
              <w:spacing w:line="276" w:lineRule="auto"/>
              <w:jc w:val="center"/>
              <w:rPr>
                <w:rFonts w:ascii="Arial" w:hAnsi="Arial" w:cs="Arial"/>
                <w:szCs w:val="16"/>
              </w:rPr>
            </w:pPr>
            <w:r w:rsidRPr="00EE467D">
              <w:rPr>
                <w:rFonts w:ascii="Arial" w:hAnsi="Arial" w:cs="Arial"/>
                <w:szCs w:val="16"/>
              </w:rPr>
              <w:t>Wskaźnik olśnienia GR (Glare rating)</w:t>
            </w:r>
          </w:p>
        </w:tc>
        <w:tc>
          <w:tcPr>
            <w:tcW w:w="1781" w:type="dxa"/>
          </w:tcPr>
          <w:p w:rsidR="00A813A9" w:rsidRPr="00EE467D" w:rsidRDefault="00A813A9" w:rsidP="00887C33">
            <w:pPr>
              <w:autoSpaceDE w:val="0"/>
              <w:autoSpaceDN w:val="0"/>
              <w:adjustRightInd w:val="0"/>
              <w:spacing w:line="276" w:lineRule="auto"/>
              <w:jc w:val="center"/>
              <w:rPr>
                <w:rFonts w:ascii="Arial" w:hAnsi="Arial" w:cs="Arial"/>
                <w:szCs w:val="16"/>
              </w:rPr>
            </w:pPr>
            <w:r w:rsidRPr="00EE467D">
              <w:rPr>
                <w:rFonts w:ascii="Arial" w:hAnsi="Arial" w:cs="Arial"/>
                <w:szCs w:val="16"/>
              </w:rPr>
              <w:t>Wskaźnik oddawania barw</w:t>
            </w:r>
          </w:p>
        </w:tc>
      </w:tr>
      <w:tr w:rsidR="00A813A9" w:rsidRPr="00EE467D" w:rsidTr="00594037">
        <w:tc>
          <w:tcPr>
            <w:tcW w:w="2093" w:type="dxa"/>
          </w:tcPr>
          <w:p w:rsidR="00A813A9" w:rsidRPr="00EE467D" w:rsidRDefault="00594037" w:rsidP="00887C33">
            <w:pPr>
              <w:autoSpaceDE w:val="0"/>
              <w:autoSpaceDN w:val="0"/>
              <w:adjustRightInd w:val="0"/>
              <w:spacing w:line="276" w:lineRule="auto"/>
              <w:rPr>
                <w:rFonts w:ascii="Arial" w:hAnsi="Arial" w:cs="Arial"/>
                <w:szCs w:val="16"/>
              </w:rPr>
            </w:pPr>
            <w:r w:rsidRPr="00EE467D">
              <w:rPr>
                <w:rFonts w:ascii="Arial" w:hAnsi="Arial" w:cs="Arial"/>
                <w:szCs w:val="16"/>
              </w:rPr>
              <w:t>Piłka nożna plażowa</w:t>
            </w:r>
          </w:p>
        </w:tc>
        <w:tc>
          <w:tcPr>
            <w:tcW w:w="1525" w:type="dxa"/>
          </w:tcPr>
          <w:p w:rsidR="00A813A9" w:rsidRPr="00EE467D" w:rsidRDefault="00594037" w:rsidP="00887C33">
            <w:pPr>
              <w:autoSpaceDE w:val="0"/>
              <w:autoSpaceDN w:val="0"/>
              <w:adjustRightInd w:val="0"/>
              <w:spacing w:line="276" w:lineRule="auto"/>
              <w:jc w:val="center"/>
              <w:rPr>
                <w:rFonts w:ascii="Arial" w:hAnsi="Arial" w:cs="Arial"/>
                <w:szCs w:val="16"/>
              </w:rPr>
            </w:pPr>
            <w:r w:rsidRPr="00EE467D">
              <w:rPr>
                <w:rFonts w:ascii="Arial" w:hAnsi="Arial" w:cs="Arial"/>
                <w:szCs w:val="16"/>
              </w:rPr>
              <w:t>75</w:t>
            </w:r>
          </w:p>
        </w:tc>
        <w:tc>
          <w:tcPr>
            <w:tcW w:w="1938" w:type="dxa"/>
          </w:tcPr>
          <w:p w:rsidR="00A813A9" w:rsidRPr="00EE467D" w:rsidRDefault="00594037" w:rsidP="00887C33">
            <w:pPr>
              <w:autoSpaceDE w:val="0"/>
              <w:autoSpaceDN w:val="0"/>
              <w:adjustRightInd w:val="0"/>
              <w:spacing w:line="276" w:lineRule="auto"/>
              <w:jc w:val="center"/>
              <w:rPr>
                <w:rFonts w:ascii="Arial" w:hAnsi="Arial" w:cs="Arial"/>
                <w:szCs w:val="16"/>
              </w:rPr>
            </w:pPr>
            <w:r w:rsidRPr="00EE467D">
              <w:rPr>
                <w:rFonts w:ascii="Arial" w:hAnsi="Arial" w:cs="Arial"/>
                <w:szCs w:val="16"/>
              </w:rPr>
              <w:t>Uo&gt;0,5</w:t>
            </w:r>
          </w:p>
        </w:tc>
        <w:tc>
          <w:tcPr>
            <w:tcW w:w="1951" w:type="dxa"/>
          </w:tcPr>
          <w:p w:rsidR="00A813A9" w:rsidRPr="00EE467D" w:rsidRDefault="00594037" w:rsidP="00887C33">
            <w:pPr>
              <w:autoSpaceDE w:val="0"/>
              <w:autoSpaceDN w:val="0"/>
              <w:adjustRightInd w:val="0"/>
              <w:spacing w:line="276" w:lineRule="auto"/>
              <w:jc w:val="center"/>
              <w:rPr>
                <w:rFonts w:ascii="Arial" w:hAnsi="Arial" w:cs="Arial"/>
                <w:szCs w:val="16"/>
              </w:rPr>
            </w:pPr>
            <w:r w:rsidRPr="00EE467D">
              <w:rPr>
                <w:rFonts w:ascii="Arial" w:hAnsi="Arial" w:cs="Arial"/>
                <w:szCs w:val="16"/>
              </w:rPr>
              <w:t>55</w:t>
            </w:r>
          </w:p>
        </w:tc>
        <w:tc>
          <w:tcPr>
            <w:tcW w:w="1781" w:type="dxa"/>
          </w:tcPr>
          <w:p w:rsidR="00A813A9" w:rsidRPr="00EE467D" w:rsidRDefault="00594037" w:rsidP="00887C33">
            <w:pPr>
              <w:autoSpaceDE w:val="0"/>
              <w:autoSpaceDN w:val="0"/>
              <w:adjustRightInd w:val="0"/>
              <w:spacing w:line="276" w:lineRule="auto"/>
              <w:jc w:val="center"/>
              <w:rPr>
                <w:rFonts w:ascii="Arial" w:hAnsi="Arial" w:cs="Arial"/>
                <w:szCs w:val="16"/>
              </w:rPr>
            </w:pPr>
            <w:r w:rsidRPr="00EE467D">
              <w:rPr>
                <w:rFonts w:ascii="Arial" w:hAnsi="Arial" w:cs="Arial"/>
                <w:szCs w:val="16"/>
              </w:rPr>
              <w:t>20</w:t>
            </w:r>
          </w:p>
        </w:tc>
      </w:tr>
      <w:tr w:rsidR="00A813A9" w:rsidRPr="00EE467D" w:rsidTr="00594037">
        <w:tc>
          <w:tcPr>
            <w:tcW w:w="2093" w:type="dxa"/>
          </w:tcPr>
          <w:p w:rsidR="00A813A9" w:rsidRPr="00EE467D" w:rsidRDefault="00594037" w:rsidP="00887C33">
            <w:pPr>
              <w:autoSpaceDE w:val="0"/>
              <w:autoSpaceDN w:val="0"/>
              <w:adjustRightInd w:val="0"/>
              <w:spacing w:line="276" w:lineRule="auto"/>
              <w:rPr>
                <w:rFonts w:ascii="Arial" w:hAnsi="Arial" w:cs="Arial"/>
                <w:szCs w:val="16"/>
              </w:rPr>
            </w:pPr>
            <w:r w:rsidRPr="00EE467D">
              <w:rPr>
                <w:rFonts w:ascii="Arial" w:hAnsi="Arial" w:cs="Arial"/>
                <w:szCs w:val="16"/>
              </w:rPr>
              <w:t>Tenis</w:t>
            </w:r>
          </w:p>
        </w:tc>
        <w:tc>
          <w:tcPr>
            <w:tcW w:w="1525" w:type="dxa"/>
          </w:tcPr>
          <w:p w:rsidR="00A813A9" w:rsidRPr="00EE467D" w:rsidRDefault="00594037" w:rsidP="00887C33">
            <w:pPr>
              <w:autoSpaceDE w:val="0"/>
              <w:autoSpaceDN w:val="0"/>
              <w:adjustRightInd w:val="0"/>
              <w:spacing w:line="276" w:lineRule="auto"/>
              <w:jc w:val="center"/>
              <w:rPr>
                <w:rFonts w:ascii="Arial" w:hAnsi="Arial" w:cs="Arial"/>
                <w:szCs w:val="16"/>
              </w:rPr>
            </w:pPr>
            <w:r w:rsidRPr="00EE467D">
              <w:rPr>
                <w:rFonts w:ascii="Arial" w:hAnsi="Arial" w:cs="Arial"/>
                <w:szCs w:val="16"/>
              </w:rPr>
              <w:t>200</w:t>
            </w:r>
          </w:p>
        </w:tc>
        <w:tc>
          <w:tcPr>
            <w:tcW w:w="1938" w:type="dxa"/>
          </w:tcPr>
          <w:p w:rsidR="00A813A9" w:rsidRPr="00EE467D" w:rsidRDefault="00594037" w:rsidP="00887C33">
            <w:pPr>
              <w:autoSpaceDE w:val="0"/>
              <w:autoSpaceDN w:val="0"/>
              <w:adjustRightInd w:val="0"/>
              <w:spacing w:line="276" w:lineRule="auto"/>
              <w:jc w:val="center"/>
              <w:rPr>
                <w:rFonts w:ascii="Arial" w:hAnsi="Arial" w:cs="Arial"/>
                <w:szCs w:val="16"/>
              </w:rPr>
            </w:pPr>
            <w:r w:rsidRPr="00EE467D">
              <w:rPr>
                <w:rFonts w:ascii="Arial" w:hAnsi="Arial" w:cs="Arial"/>
                <w:szCs w:val="16"/>
              </w:rPr>
              <w:t>Uo&gt;0,5</w:t>
            </w:r>
          </w:p>
        </w:tc>
        <w:tc>
          <w:tcPr>
            <w:tcW w:w="1951" w:type="dxa"/>
          </w:tcPr>
          <w:p w:rsidR="00A813A9" w:rsidRPr="00EE467D" w:rsidRDefault="00594037" w:rsidP="00887C33">
            <w:pPr>
              <w:autoSpaceDE w:val="0"/>
              <w:autoSpaceDN w:val="0"/>
              <w:adjustRightInd w:val="0"/>
              <w:spacing w:line="276" w:lineRule="auto"/>
              <w:jc w:val="center"/>
              <w:rPr>
                <w:rFonts w:ascii="Arial" w:hAnsi="Arial" w:cs="Arial"/>
                <w:szCs w:val="16"/>
              </w:rPr>
            </w:pPr>
            <w:r w:rsidRPr="00EE467D">
              <w:rPr>
                <w:rFonts w:ascii="Arial" w:hAnsi="Arial" w:cs="Arial"/>
                <w:szCs w:val="16"/>
              </w:rPr>
              <w:t>55</w:t>
            </w:r>
          </w:p>
        </w:tc>
        <w:tc>
          <w:tcPr>
            <w:tcW w:w="1781" w:type="dxa"/>
          </w:tcPr>
          <w:p w:rsidR="00A813A9" w:rsidRPr="00EE467D" w:rsidRDefault="00594037" w:rsidP="00887C33">
            <w:pPr>
              <w:autoSpaceDE w:val="0"/>
              <w:autoSpaceDN w:val="0"/>
              <w:adjustRightInd w:val="0"/>
              <w:spacing w:line="276" w:lineRule="auto"/>
              <w:jc w:val="center"/>
              <w:rPr>
                <w:rFonts w:ascii="Arial" w:hAnsi="Arial" w:cs="Arial"/>
                <w:szCs w:val="16"/>
              </w:rPr>
            </w:pPr>
            <w:r w:rsidRPr="00EE467D">
              <w:rPr>
                <w:rFonts w:ascii="Arial" w:hAnsi="Arial" w:cs="Arial"/>
                <w:szCs w:val="16"/>
              </w:rPr>
              <w:t>60</w:t>
            </w:r>
          </w:p>
        </w:tc>
      </w:tr>
    </w:tbl>
    <w:p w:rsidR="00594037" w:rsidRPr="00EE467D" w:rsidRDefault="00594037" w:rsidP="00887C33">
      <w:pPr>
        <w:autoSpaceDE w:val="0"/>
        <w:autoSpaceDN w:val="0"/>
        <w:adjustRightInd w:val="0"/>
        <w:rPr>
          <w:rFonts w:ascii="Arial" w:hAnsi="Arial" w:cs="Arial"/>
          <w:szCs w:val="16"/>
        </w:rPr>
      </w:pPr>
    </w:p>
    <w:p w:rsidR="00594037" w:rsidRPr="00EE467D" w:rsidRDefault="00594037" w:rsidP="00887C33">
      <w:pPr>
        <w:autoSpaceDE w:val="0"/>
        <w:autoSpaceDN w:val="0"/>
        <w:adjustRightInd w:val="0"/>
        <w:rPr>
          <w:rFonts w:ascii="Arial" w:hAnsi="Arial" w:cs="Arial"/>
          <w:szCs w:val="16"/>
        </w:rPr>
      </w:pPr>
      <w:r w:rsidRPr="00EE467D">
        <w:rPr>
          <w:rFonts w:ascii="Arial" w:hAnsi="Arial" w:cs="Arial"/>
          <w:szCs w:val="16"/>
        </w:rPr>
        <w:t>Tabela 3. Wymagana normy PN-EN 12193:2019 dla obiektów wewnętrznych</w:t>
      </w:r>
    </w:p>
    <w:tbl>
      <w:tblPr>
        <w:tblStyle w:val="Tabela-Siatka"/>
        <w:tblW w:w="0" w:type="auto"/>
        <w:tblLook w:val="04A0" w:firstRow="1" w:lastRow="0" w:firstColumn="1" w:lastColumn="0" w:noHBand="0" w:noVBand="1"/>
      </w:tblPr>
      <w:tblGrid>
        <w:gridCol w:w="2093"/>
        <w:gridCol w:w="1525"/>
        <w:gridCol w:w="1938"/>
        <w:gridCol w:w="1951"/>
        <w:gridCol w:w="1781"/>
      </w:tblGrid>
      <w:tr w:rsidR="00594037" w:rsidRPr="00EE467D" w:rsidTr="00443BA2">
        <w:tc>
          <w:tcPr>
            <w:tcW w:w="2093" w:type="dxa"/>
          </w:tcPr>
          <w:p w:rsidR="00594037" w:rsidRPr="00EE467D" w:rsidRDefault="00594037" w:rsidP="00887C33">
            <w:pPr>
              <w:autoSpaceDE w:val="0"/>
              <w:autoSpaceDN w:val="0"/>
              <w:adjustRightInd w:val="0"/>
              <w:spacing w:line="276" w:lineRule="auto"/>
              <w:jc w:val="center"/>
              <w:rPr>
                <w:rFonts w:ascii="Arial" w:hAnsi="Arial" w:cs="Arial"/>
                <w:szCs w:val="16"/>
              </w:rPr>
            </w:pPr>
            <w:r w:rsidRPr="00EE467D">
              <w:rPr>
                <w:rFonts w:ascii="Arial" w:hAnsi="Arial" w:cs="Arial"/>
                <w:szCs w:val="16"/>
              </w:rPr>
              <w:t>Obiekty wewnętrzne</w:t>
            </w:r>
          </w:p>
        </w:tc>
        <w:tc>
          <w:tcPr>
            <w:tcW w:w="1525" w:type="dxa"/>
          </w:tcPr>
          <w:p w:rsidR="00594037" w:rsidRPr="00EE467D" w:rsidRDefault="00594037" w:rsidP="00887C33">
            <w:pPr>
              <w:autoSpaceDE w:val="0"/>
              <w:autoSpaceDN w:val="0"/>
              <w:adjustRightInd w:val="0"/>
              <w:spacing w:line="276" w:lineRule="auto"/>
              <w:jc w:val="center"/>
              <w:rPr>
                <w:rFonts w:ascii="Arial" w:hAnsi="Arial" w:cs="Arial"/>
                <w:szCs w:val="16"/>
              </w:rPr>
            </w:pPr>
            <w:r w:rsidRPr="00EE467D">
              <w:rPr>
                <w:rFonts w:ascii="Arial" w:hAnsi="Arial" w:cs="Arial"/>
                <w:szCs w:val="16"/>
              </w:rPr>
              <w:t xml:space="preserve"> Min. Eśr [lx]</w:t>
            </w:r>
          </w:p>
        </w:tc>
        <w:tc>
          <w:tcPr>
            <w:tcW w:w="1938" w:type="dxa"/>
          </w:tcPr>
          <w:p w:rsidR="00594037" w:rsidRPr="00EE467D" w:rsidRDefault="00594037" w:rsidP="00887C33">
            <w:pPr>
              <w:autoSpaceDE w:val="0"/>
              <w:autoSpaceDN w:val="0"/>
              <w:adjustRightInd w:val="0"/>
              <w:spacing w:line="276" w:lineRule="auto"/>
              <w:jc w:val="center"/>
              <w:rPr>
                <w:rFonts w:ascii="Arial" w:hAnsi="Arial" w:cs="Arial"/>
                <w:szCs w:val="16"/>
              </w:rPr>
            </w:pPr>
            <w:r w:rsidRPr="00EE467D">
              <w:rPr>
                <w:rFonts w:ascii="Arial" w:hAnsi="Arial" w:cs="Arial"/>
                <w:szCs w:val="16"/>
              </w:rPr>
              <w:t>Emin/Eśr</w:t>
            </w:r>
          </w:p>
        </w:tc>
        <w:tc>
          <w:tcPr>
            <w:tcW w:w="1951" w:type="dxa"/>
          </w:tcPr>
          <w:p w:rsidR="00594037" w:rsidRPr="00EE467D" w:rsidRDefault="00594037" w:rsidP="00887C33">
            <w:pPr>
              <w:autoSpaceDE w:val="0"/>
              <w:autoSpaceDN w:val="0"/>
              <w:adjustRightInd w:val="0"/>
              <w:spacing w:line="276" w:lineRule="auto"/>
              <w:jc w:val="center"/>
              <w:rPr>
                <w:rFonts w:ascii="Arial" w:hAnsi="Arial" w:cs="Arial"/>
                <w:szCs w:val="16"/>
              </w:rPr>
            </w:pPr>
            <w:r w:rsidRPr="00EE467D">
              <w:rPr>
                <w:rFonts w:ascii="Arial" w:hAnsi="Arial" w:cs="Arial"/>
                <w:szCs w:val="16"/>
              </w:rPr>
              <w:t>Wskaźnik olśnienia GR (Glare rating)</w:t>
            </w:r>
          </w:p>
        </w:tc>
        <w:tc>
          <w:tcPr>
            <w:tcW w:w="1781" w:type="dxa"/>
          </w:tcPr>
          <w:p w:rsidR="00594037" w:rsidRPr="00EE467D" w:rsidRDefault="00594037" w:rsidP="00887C33">
            <w:pPr>
              <w:autoSpaceDE w:val="0"/>
              <w:autoSpaceDN w:val="0"/>
              <w:adjustRightInd w:val="0"/>
              <w:spacing w:line="276" w:lineRule="auto"/>
              <w:jc w:val="center"/>
              <w:rPr>
                <w:rFonts w:ascii="Arial" w:hAnsi="Arial" w:cs="Arial"/>
                <w:szCs w:val="16"/>
              </w:rPr>
            </w:pPr>
            <w:r w:rsidRPr="00EE467D">
              <w:rPr>
                <w:rFonts w:ascii="Arial" w:hAnsi="Arial" w:cs="Arial"/>
                <w:szCs w:val="16"/>
              </w:rPr>
              <w:t>Wskaźnik oddawania barw</w:t>
            </w:r>
          </w:p>
        </w:tc>
      </w:tr>
      <w:tr w:rsidR="00594037" w:rsidRPr="00EE467D" w:rsidTr="00443BA2">
        <w:tc>
          <w:tcPr>
            <w:tcW w:w="2093" w:type="dxa"/>
          </w:tcPr>
          <w:p w:rsidR="00594037" w:rsidRPr="00EE467D" w:rsidRDefault="00594037" w:rsidP="00887C33">
            <w:pPr>
              <w:autoSpaceDE w:val="0"/>
              <w:autoSpaceDN w:val="0"/>
              <w:adjustRightInd w:val="0"/>
              <w:spacing w:line="276" w:lineRule="auto"/>
              <w:rPr>
                <w:rFonts w:ascii="Arial" w:hAnsi="Arial" w:cs="Arial"/>
                <w:szCs w:val="16"/>
              </w:rPr>
            </w:pPr>
            <w:r w:rsidRPr="00EE467D">
              <w:rPr>
                <w:rFonts w:ascii="Arial" w:hAnsi="Arial" w:cs="Arial"/>
                <w:szCs w:val="16"/>
              </w:rPr>
              <w:t>Piłka nożna plażowa</w:t>
            </w:r>
          </w:p>
        </w:tc>
        <w:tc>
          <w:tcPr>
            <w:tcW w:w="1525" w:type="dxa"/>
          </w:tcPr>
          <w:p w:rsidR="00594037" w:rsidRPr="00EE467D" w:rsidRDefault="00594037" w:rsidP="00887C33">
            <w:pPr>
              <w:autoSpaceDE w:val="0"/>
              <w:autoSpaceDN w:val="0"/>
              <w:adjustRightInd w:val="0"/>
              <w:spacing w:line="276" w:lineRule="auto"/>
              <w:jc w:val="center"/>
              <w:rPr>
                <w:rFonts w:ascii="Arial" w:hAnsi="Arial" w:cs="Arial"/>
                <w:szCs w:val="16"/>
              </w:rPr>
            </w:pPr>
            <w:r w:rsidRPr="00EE467D">
              <w:rPr>
                <w:rFonts w:ascii="Arial" w:hAnsi="Arial" w:cs="Arial"/>
                <w:szCs w:val="16"/>
              </w:rPr>
              <w:t>200</w:t>
            </w:r>
          </w:p>
        </w:tc>
        <w:tc>
          <w:tcPr>
            <w:tcW w:w="1938" w:type="dxa"/>
          </w:tcPr>
          <w:p w:rsidR="00594037" w:rsidRPr="00EE467D" w:rsidRDefault="00594037" w:rsidP="00887C33">
            <w:pPr>
              <w:autoSpaceDE w:val="0"/>
              <w:autoSpaceDN w:val="0"/>
              <w:adjustRightInd w:val="0"/>
              <w:spacing w:line="276" w:lineRule="auto"/>
              <w:jc w:val="center"/>
              <w:rPr>
                <w:rFonts w:ascii="Arial" w:hAnsi="Arial" w:cs="Arial"/>
                <w:szCs w:val="16"/>
              </w:rPr>
            </w:pPr>
            <w:r w:rsidRPr="00EE467D">
              <w:rPr>
                <w:rFonts w:ascii="Arial" w:hAnsi="Arial" w:cs="Arial"/>
                <w:szCs w:val="16"/>
              </w:rPr>
              <w:t>Uo&gt;0,5</w:t>
            </w:r>
          </w:p>
        </w:tc>
        <w:tc>
          <w:tcPr>
            <w:tcW w:w="1951" w:type="dxa"/>
          </w:tcPr>
          <w:p w:rsidR="00594037" w:rsidRPr="00EE467D" w:rsidRDefault="00594037" w:rsidP="00887C33">
            <w:pPr>
              <w:autoSpaceDE w:val="0"/>
              <w:autoSpaceDN w:val="0"/>
              <w:adjustRightInd w:val="0"/>
              <w:spacing w:line="276" w:lineRule="auto"/>
              <w:jc w:val="center"/>
              <w:rPr>
                <w:rFonts w:ascii="Arial" w:hAnsi="Arial" w:cs="Arial"/>
                <w:szCs w:val="16"/>
              </w:rPr>
            </w:pPr>
            <w:r w:rsidRPr="00EE467D">
              <w:rPr>
                <w:rFonts w:ascii="Arial" w:hAnsi="Arial" w:cs="Arial"/>
                <w:szCs w:val="16"/>
              </w:rPr>
              <w:t>40</w:t>
            </w:r>
          </w:p>
        </w:tc>
        <w:tc>
          <w:tcPr>
            <w:tcW w:w="1781" w:type="dxa"/>
          </w:tcPr>
          <w:p w:rsidR="00594037" w:rsidRPr="00EE467D" w:rsidRDefault="00594037" w:rsidP="00887C33">
            <w:pPr>
              <w:autoSpaceDE w:val="0"/>
              <w:autoSpaceDN w:val="0"/>
              <w:adjustRightInd w:val="0"/>
              <w:spacing w:line="276" w:lineRule="auto"/>
              <w:jc w:val="center"/>
              <w:rPr>
                <w:rFonts w:ascii="Arial" w:hAnsi="Arial" w:cs="Arial"/>
                <w:szCs w:val="16"/>
              </w:rPr>
            </w:pPr>
            <w:r w:rsidRPr="00EE467D">
              <w:rPr>
                <w:rFonts w:ascii="Arial" w:hAnsi="Arial" w:cs="Arial"/>
                <w:szCs w:val="16"/>
              </w:rPr>
              <w:t>60</w:t>
            </w:r>
          </w:p>
        </w:tc>
      </w:tr>
      <w:tr w:rsidR="00594037" w:rsidRPr="00EE467D" w:rsidTr="00443BA2">
        <w:tc>
          <w:tcPr>
            <w:tcW w:w="2093" w:type="dxa"/>
          </w:tcPr>
          <w:p w:rsidR="00594037" w:rsidRPr="00EE467D" w:rsidRDefault="00594037" w:rsidP="00887C33">
            <w:pPr>
              <w:autoSpaceDE w:val="0"/>
              <w:autoSpaceDN w:val="0"/>
              <w:adjustRightInd w:val="0"/>
              <w:spacing w:line="276" w:lineRule="auto"/>
              <w:rPr>
                <w:rFonts w:ascii="Arial" w:hAnsi="Arial" w:cs="Arial"/>
                <w:szCs w:val="16"/>
              </w:rPr>
            </w:pPr>
            <w:r w:rsidRPr="00EE467D">
              <w:rPr>
                <w:rFonts w:ascii="Arial" w:hAnsi="Arial" w:cs="Arial"/>
                <w:szCs w:val="16"/>
              </w:rPr>
              <w:t>Tenis</w:t>
            </w:r>
          </w:p>
        </w:tc>
        <w:tc>
          <w:tcPr>
            <w:tcW w:w="1525" w:type="dxa"/>
          </w:tcPr>
          <w:p w:rsidR="00594037" w:rsidRPr="00EE467D" w:rsidRDefault="00594037" w:rsidP="00887C33">
            <w:pPr>
              <w:autoSpaceDE w:val="0"/>
              <w:autoSpaceDN w:val="0"/>
              <w:adjustRightInd w:val="0"/>
              <w:spacing w:line="276" w:lineRule="auto"/>
              <w:jc w:val="center"/>
              <w:rPr>
                <w:rFonts w:ascii="Arial" w:hAnsi="Arial" w:cs="Arial"/>
                <w:szCs w:val="16"/>
              </w:rPr>
            </w:pPr>
            <w:r w:rsidRPr="00EE467D">
              <w:rPr>
                <w:rFonts w:ascii="Arial" w:hAnsi="Arial" w:cs="Arial"/>
                <w:szCs w:val="16"/>
              </w:rPr>
              <w:t>300</w:t>
            </w:r>
          </w:p>
        </w:tc>
        <w:tc>
          <w:tcPr>
            <w:tcW w:w="1938" w:type="dxa"/>
          </w:tcPr>
          <w:p w:rsidR="00594037" w:rsidRPr="00EE467D" w:rsidRDefault="00594037" w:rsidP="00887C33">
            <w:pPr>
              <w:autoSpaceDE w:val="0"/>
              <w:autoSpaceDN w:val="0"/>
              <w:adjustRightInd w:val="0"/>
              <w:spacing w:line="276" w:lineRule="auto"/>
              <w:jc w:val="center"/>
              <w:rPr>
                <w:rFonts w:ascii="Arial" w:hAnsi="Arial" w:cs="Arial"/>
                <w:szCs w:val="16"/>
              </w:rPr>
            </w:pPr>
            <w:r w:rsidRPr="00EE467D">
              <w:rPr>
                <w:rFonts w:ascii="Arial" w:hAnsi="Arial" w:cs="Arial"/>
                <w:szCs w:val="16"/>
              </w:rPr>
              <w:t>Uo&gt;0,7</w:t>
            </w:r>
          </w:p>
        </w:tc>
        <w:tc>
          <w:tcPr>
            <w:tcW w:w="1951" w:type="dxa"/>
          </w:tcPr>
          <w:p w:rsidR="00594037" w:rsidRPr="00EE467D" w:rsidRDefault="00594037" w:rsidP="00887C33">
            <w:pPr>
              <w:autoSpaceDE w:val="0"/>
              <w:autoSpaceDN w:val="0"/>
              <w:adjustRightInd w:val="0"/>
              <w:spacing w:line="276" w:lineRule="auto"/>
              <w:jc w:val="center"/>
              <w:rPr>
                <w:rFonts w:ascii="Arial" w:hAnsi="Arial" w:cs="Arial"/>
                <w:szCs w:val="16"/>
              </w:rPr>
            </w:pPr>
            <w:r w:rsidRPr="00EE467D">
              <w:rPr>
                <w:rFonts w:ascii="Arial" w:hAnsi="Arial" w:cs="Arial"/>
                <w:szCs w:val="16"/>
              </w:rPr>
              <w:t>40</w:t>
            </w:r>
          </w:p>
        </w:tc>
        <w:tc>
          <w:tcPr>
            <w:tcW w:w="1781" w:type="dxa"/>
          </w:tcPr>
          <w:p w:rsidR="00594037" w:rsidRPr="00EE467D" w:rsidRDefault="00594037" w:rsidP="00887C33">
            <w:pPr>
              <w:autoSpaceDE w:val="0"/>
              <w:autoSpaceDN w:val="0"/>
              <w:adjustRightInd w:val="0"/>
              <w:spacing w:line="276" w:lineRule="auto"/>
              <w:jc w:val="center"/>
              <w:rPr>
                <w:rFonts w:ascii="Arial" w:hAnsi="Arial" w:cs="Arial"/>
                <w:szCs w:val="16"/>
              </w:rPr>
            </w:pPr>
            <w:r w:rsidRPr="00EE467D">
              <w:rPr>
                <w:rFonts w:ascii="Arial" w:hAnsi="Arial" w:cs="Arial"/>
                <w:szCs w:val="16"/>
              </w:rPr>
              <w:t>60</w:t>
            </w:r>
          </w:p>
        </w:tc>
      </w:tr>
    </w:tbl>
    <w:p w:rsidR="002A741E" w:rsidRPr="00EE467D" w:rsidRDefault="005F3D18" w:rsidP="00887C33">
      <w:pPr>
        <w:pStyle w:val="Nagwek3"/>
        <w:rPr>
          <w:rFonts w:ascii="Arial" w:hAnsi="Arial" w:cs="Arial"/>
          <w:szCs w:val="16"/>
        </w:rPr>
      </w:pPr>
      <w:bookmarkStart w:id="87" w:name="_Toc208473928"/>
      <w:r w:rsidRPr="00EE467D">
        <w:rPr>
          <w:rFonts w:ascii="Arial" w:hAnsi="Arial" w:cs="Arial"/>
          <w:szCs w:val="16"/>
        </w:rPr>
        <w:t xml:space="preserve">Hala boiska do piłki nożnej plażowej </w:t>
      </w:r>
      <w:r w:rsidR="00AF1146" w:rsidRPr="00EE467D">
        <w:rPr>
          <w:rFonts w:ascii="Arial" w:hAnsi="Arial" w:cs="Arial"/>
          <w:szCs w:val="16"/>
        </w:rPr>
        <w:t xml:space="preserve">– złącze kablowe </w:t>
      </w:r>
      <w:r w:rsidRPr="00EE467D">
        <w:rPr>
          <w:rFonts w:ascii="Arial" w:hAnsi="Arial" w:cs="Arial"/>
          <w:szCs w:val="16"/>
        </w:rPr>
        <w:t>ZK1</w:t>
      </w:r>
      <w:bookmarkEnd w:id="87"/>
    </w:p>
    <w:p w:rsidR="005F3D18" w:rsidRPr="00EE467D" w:rsidRDefault="00AF1146" w:rsidP="00887C33">
      <w:pPr>
        <w:ind w:firstLine="708"/>
        <w:rPr>
          <w:rFonts w:ascii="Arial" w:hAnsi="Arial" w:cs="Arial"/>
          <w:szCs w:val="16"/>
        </w:rPr>
      </w:pPr>
      <w:r w:rsidRPr="00EE467D">
        <w:rPr>
          <w:rFonts w:ascii="Arial" w:hAnsi="Arial" w:cs="Arial"/>
          <w:szCs w:val="16"/>
        </w:rPr>
        <w:t>Z rozdzielnicy głównej RG</w:t>
      </w:r>
      <w:r w:rsidR="0088340A" w:rsidRPr="00EE467D">
        <w:rPr>
          <w:rFonts w:ascii="Arial" w:hAnsi="Arial" w:cs="Arial"/>
          <w:szCs w:val="16"/>
        </w:rPr>
        <w:t>2</w:t>
      </w:r>
      <w:r w:rsidRPr="00EE467D">
        <w:rPr>
          <w:rFonts w:ascii="Arial" w:hAnsi="Arial" w:cs="Arial"/>
          <w:szCs w:val="16"/>
        </w:rPr>
        <w:t xml:space="preserve"> </w:t>
      </w:r>
      <w:r w:rsidR="007A0AFC" w:rsidRPr="00EE467D">
        <w:rPr>
          <w:rFonts w:ascii="Arial" w:hAnsi="Arial" w:cs="Arial"/>
          <w:szCs w:val="16"/>
        </w:rPr>
        <w:t xml:space="preserve">NN budynek </w:t>
      </w:r>
      <w:r w:rsidR="0088340A" w:rsidRPr="00EE467D">
        <w:rPr>
          <w:rFonts w:ascii="Arial" w:hAnsi="Arial" w:cs="Arial"/>
          <w:szCs w:val="16"/>
        </w:rPr>
        <w:t>socjalno-szatniowy</w:t>
      </w:r>
      <w:r w:rsidR="005F3D18" w:rsidRPr="00EE467D">
        <w:rPr>
          <w:rFonts w:ascii="Arial" w:hAnsi="Arial" w:cs="Arial"/>
          <w:szCs w:val="16"/>
        </w:rPr>
        <w:t xml:space="preserve"> należy zaprojektować linię kablową zakończoną ZK1 zlokalizowanym przy elewacji</w:t>
      </w:r>
      <w:r w:rsidR="007A0AFC" w:rsidRPr="00EE467D">
        <w:rPr>
          <w:rFonts w:ascii="Arial" w:hAnsi="Arial" w:cs="Arial"/>
          <w:szCs w:val="16"/>
        </w:rPr>
        <w:t xml:space="preserve"> budynku technicznego hali boiska do piłki nożnej</w:t>
      </w:r>
      <w:r w:rsidR="005F3D18" w:rsidRPr="00EE467D">
        <w:rPr>
          <w:rFonts w:ascii="Arial" w:hAnsi="Arial" w:cs="Arial"/>
          <w:szCs w:val="16"/>
        </w:rPr>
        <w:t>. Ze złącza ZK1 zasilić:</w:t>
      </w:r>
    </w:p>
    <w:p w:rsidR="005F3D18" w:rsidRPr="00EE467D" w:rsidRDefault="005F3D18" w:rsidP="00887C33">
      <w:pPr>
        <w:rPr>
          <w:rFonts w:ascii="Arial" w:hAnsi="Arial" w:cs="Arial"/>
          <w:szCs w:val="16"/>
        </w:rPr>
      </w:pPr>
      <w:r w:rsidRPr="00EE467D">
        <w:rPr>
          <w:rFonts w:ascii="Arial" w:hAnsi="Arial" w:cs="Arial"/>
          <w:szCs w:val="16"/>
        </w:rPr>
        <w:t xml:space="preserve">- zaprojektowane oświetlenie </w:t>
      </w:r>
      <w:r w:rsidR="007A0AFC" w:rsidRPr="00EE467D">
        <w:rPr>
          <w:rFonts w:ascii="Arial" w:hAnsi="Arial" w:cs="Arial"/>
          <w:szCs w:val="16"/>
        </w:rPr>
        <w:t xml:space="preserve">boiska </w:t>
      </w:r>
      <w:r w:rsidRPr="00EE467D">
        <w:rPr>
          <w:rFonts w:ascii="Arial" w:hAnsi="Arial" w:cs="Arial"/>
          <w:szCs w:val="16"/>
        </w:rPr>
        <w:t>zgodnie z wymogami powyższej normy (obliczenia przedstawić w projekcie technicznym)</w:t>
      </w:r>
    </w:p>
    <w:p w:rsidR="007A0AFC" w:rsidRPr="00EE467D" w:rsidRDefault="007A0AFC" w:rsidP="00887C33">
      <w:pPr>
        <w:rPr>
          <w:rFonts w:ascii="Arial" w:hAnsi="Arial" w:cs="Arial"/>
          <w:szCs w:val="16"/>
        </w:rPr>
      </w:pPr>
      <w:r w:rsidRPr="00EE467D">
        <w:rPr>
          <w:rFonts w:ascii="Arial" w:hAnsi="Arial" w:cs="Arial"/>
          <w:szCs w:val="16"/>
        </w:rPr>
        <w:t>- instalację oświetlenia budynku technicznego</w:t>
      </w:r>
    </w:p>
    <w:p w:rsidR="005F3D18" w:rsidRPr="00EE467D" w:rsidRDefault="005F3D18" w:rsidP="00887C33">
      <w:pPr>
        <w:rPr>
          <w:rFonts w:ascii="Arial" w:hAnsi="Arial" w:cs="Arial"/>
          <w:szCs w:val="16"/>
        </w:rPr>
      </w:pPr>
      <w:r w:rsidRPr="00EE467D">
        <w:rPr>
          <w:rFonts w:ascii="Arial" w:hAnsi="Arial" w:cs="Arial"/>
          <w:szCs w:val="16"/>
        </w:rPr>
        <w:t>- instalację gniazd 230V/400V</w:t>
      </w:r>
      <w:r w:rsidR="007A0AFC" w:rsidRPr="00EE467D">
        <w:rPr>
          <w:rFonts w:ascii="Arial" w:hAnsi="Arial" w:cs="Arial"/>
          <w:szCs w:val="16"/>
        </w:rPr>
        <w:t xml:space="preserve"> budynku technicznego</w:t>
      </w:r>
    </w:p>
    <w:p w:rsidR="005F3D18" w:rsidRPr="00EE467D" w:rsidRDefault="005F3D18" w:rsidP="00887C33">
      <w:pPr>
        <w:rPr>
          <w:rFonts w:ascii="Arial" w:hAnsi="Arial" w:cs="Arial"/>
          <w:szCs w:val="16"/>
        </w:rPr>
      </w:pPr>
      <w:r w:rsidRPr="00EE467D">
        <w:rPr>
          <w:rFonts w:ascii="Arial" w:hAnsi="Arial" w:cs="Arial"/>
          <w:szCs w:val="16"/>
        </w:rPr>
        <w:t xml:space="preserve">- </w:t>
      </w:r>
      <w:r w:rsidR="007A0AFC" w:rsidRPr="00EE467D">
        <w:rPr>
          <w:rFonts w:ascii="Arial" w:hAnsi="Arial" w:cs="Arial"/>
          <w:szCs w:val="16"/>
        </w:rPr>
        <w:t>system nadmuchowo-grzewczy</w:t>
      </w:r>
    </w:p>
    <w:p w:rsidR="007A0AFC" w:rsidRPr="00EE467D" w:rsidRDefault="007A0AFC" w:rsidP="00887C33">
      <w:pPr>
        <w:rPr>
          <w:rFonts w:ascii="Arial" w:hAnsi="Arial" w:cs="Arial"/>
          <w:szCs w:val="16"/>
        </w:rPr>
      </w:pPr>
      <w:r w:rsidRPr="00EE467D">
        <w:rPr>
          <w:rFonts w:ascii="Arial" w:hAnsi="Arial" w:cs="Arial"/>
          <w:szCs w:val="16"/>
        </w:rPr>
        <w:t>- instalację wyrównawczą</w:t>
      </w:r>
    </w:p>
    <w:p w:rsidR="002A741E" w:rsidRPr="00EE467D" w:rsidRDefault="00594037" w:rsidP="00887C33">
      <w:pPr>
        <w:pStyle w:val="Nagwek2"/>
        <w:ind w:firstLine="0"/>
        <w:rPr>
          <w:rFonts w:ascii="Arial" w:hAnsi="Arial" w:cs="Arial"/>
          <w:sz w:val="16"/>
          <w:szCs w:val="16"/>
        </w:rPr>
      </w:pPr>
      <w:bookmarkStart w:id="88" w:name="_Toc208473929"/>
      <w:r w:rsidRPr="00EE467D">
        <w:rPr>
          <w:rFonts w:ascii="Arial" w:hAnsi="Arial" w:cs="Arial"/>
          <w:sz w:val="16"/>
          <w:szCs w:val="16"/>
        </w:rPr>
        <w:t xml:space="preserve">Boisko </w:t>
      </w:r>
      <w:r w:rsidR="004447C4" w:rsidRPr="00EE467D">
        <w:rPr>
          <w:rFonts w:ascii="Arial" w:hAnsi="Arial" w:cs="Arial"/>
          <w:sz w:val="16"/>
          <w:szCs w:val="16"/>
        </w:rPr>
        <w:t>do piłki nożnej plażowej</w:t>
      </w:r>
      <w:r w:rsidR="005F3D18" w:rsidRPr="00EE467D">
        <w:rPr>
          <w:rFonts w:ascii="Arial" w:hAnsi="Arial" w:cs="Arial"/>
          <w:sz w:val="16"/>
          <w:szCs w:val="16"/>
        </w:rPr>
        <w:t xml:space="preserve"> </w:t>
      </w:r>
      <w:r w:rsidR="00AF1146" w:rsidRPr="00EE467D">
        <w:rPr>
          <w:rFonts w:ascii="Arial" w:hAnsi="Arial" w:cs="Arial"/>
          <w:sz w:val="16"/>
          <w:szCs w:val="16"/>
        </w:rPr>
        <w:t xml:space="preserve">– złącze kablowe </w:t>
      </w:r>
      <w:r w:rsidR="005F3D18" w:rsidRPr="00EE467D">
        <w:rPr>
          <w:rFonts w:ascii="Arial" w:hAnsi="Arial" w:cs="Arial"/>
          <w:sz w:val="16"/>
          <w:szCs w:val="16"/>
        </w:rPr>
        <w:t>ZK2</w:t>
      </w:r>
      <w:bookmarkEnd w:id="88"/>
      <w:r w:rsidR="004447C4" w:rsidRPr="00EE467D">
        <w:rPr>
          <w:rFonts w:ascii="Arial" w:hAnsi="Arial" w:cs="Arial"/>
          <w:sz w:val="16"/>
          <w:szCs w:val="16"/>
        </w:rPr>
        <w:t xml:space="preserve"> </w:t>
      </w:r>
    </w:p>
    <w:p w:rsidR="00F7252C" w:rsidRPr="00EE467D" w:rsidRDefault="00AF1146" w:rsidP="00887C33">
      <w:pPr>
        <w:ind w:firstLine="708"/>
        <w:rPr>
          <w:rFonts w:ascii="Arial" w:hAnsi="Arial" w:cs="Arial"/>
          <w:szCs w:val="16"/>
        </w:rPr>
      </w:pPr>
      <w:r w:rsidRPr="00EE467D">
        <w:rPr>
          <w:rFonts w:ascii="Arial" w:hAnsi="Arial" w:cs="Arial"/>
          <w:szCs w:val="16"/>
        </w:rPr>
        <w:t>Z rozdzielnicy głównej RG</w:t>
      </w:r>
      <w:r w:rsidR="0088340A" w:rsidRPr="00EE467D">
        <w:rPr>
          <w:rFonts w:ascii="Arial" w:hAnsi="Arial" w:cs="Arial"/>
          <w:szCs w:val="16"/>
        </w:rPr>
        <w:t>2</w:t>
      </w:r>
      <w:r w:rsidR="00A34252" w:rsidRPr="00EE467D">
        <w:rPr>
          <w:rFonts w:ascii="Arial" w:hAnsi="Arial" w:cs="Arial"/>
          <w:szCs w:val="16"/>
        </w:rPr>
        <w:t xml:space="preserve"> </w:t>
      </w:r>
      <w:r w:rsidR="0088340A" w:rsidRPr="00EE467D">
        <w:rPr>
          <w:rFonts w:ascii="Arial" w:hAnsi="Arial" w:cs="Arial"/>
          <w:szCs w:val="16"/>
        </w:rPr>
        <w:t>NN</w:t>
      </w:r>
      <w:r w:rsidR="004447C4" w:rsidRPr="00EE467D">
        <w:rPr>
          <w:rFonts w:ascii="Arial" w:hAnsi="Arial" w:cs="Arial"/>
          <w:szCs w:val="16"/>
        </w:rPr>
        <w:t xml:space="preserve"> budynku socjalno-szatniowego należy zaprojektować linię kablową zakończoną ZK1 zlokalizowanym obok  krzesełek. Ze złącza ZK</w:t>
      </w:r>
      <w:r w:rsidR="005F3D18" w:rsidRPr="00EE467D">
        <w:rPr>
          <w:rFonts w:ascii="Arial" w:hAnsi="Arial" w:cs="Arial"/>
          <w:szCs w:val="16"/>
        </w:rPr>
        <w:t>2</w:t>
      </w:r>
      <w:r w:rsidR="004447C4" w:rsidRPr="00EE467D">
        <w:rPr>
          <w:rFonts w:ascii="Arial" w:hAnsi="Arial" w:cs="Arial"/>
          <w:szCs w:val="16"/>
        </w:rPr>
        <w:t xml:space="preserve"> zasilić 4 projektowane słupy</w:t>
      </w:r>
      <w:r w:rsidR="00D941E3" w:rsidRPr="00EE467D">
        <w:rPr>
          <w:rFonts w:ascii="Arial" w:hAnsi="Arial" w:cs="Arial"/>
          <w:szCs w:val="16"/>
        </w:rPr>
        <w:t xml:space="preserve"> oświetleniowe. Złącze ZK</w:t>
      </w:r>
      <w:r w:rsidR="005F3D18" w:rsidRPr="00EE467D">
        <w:rPr>
          <w:rFonts w:ascii="Arial" w:hAnsi="Arial" w:cs="Arial"/>
          <w:szCs w:val="16"/>
        </w:rPr>
        <w:t>2</w:t>
      </w:r>
      <w:r w:rsidR="00D941E3" w:rsidRPr="00EE467D">
        <w:rPr>
          <w:rFonts w:ascii="Arial" w:hAnsi="Arial" w:cs="Arial"/>
          <w:szCs w:val="16"/>
        </w:rPr>
        <w:t xml:space="preserve"> wyposażyć dodatkow</w:t>
      </w:r>
      <w:r w:rsidR="00A90E80" w:rsidRPr="00EE467D">
        <w:rPr>
          <w:rFonts w:ascii="Arial" w:hAnsi="Arial" w:cs="Arial"/>
          <w:szCs w:val="16"/>
        </w:rPr>
        <w:t>o</w:t>
      </w:r>
      <w:r w:rsidR="00D941E3" w:rsidRPr="00EE467D">
        <w:rPr>
          <w:rFonts w:ascii="Arial" w:hAnsi="Arial" w:cs="Arial"/>
          <w:szCs w:val="16"/>
        </w:rPr>
        <w:t xml:space="preserve"> </w:t>
      </w:r>
      <w:r w:rsidR="00A90E80" w:rsidRPr="00EE467D">
        <w:rPr>
          <w:rFonts w:ascii="Arial" w:hAnsi="Arial" w:cs="Arial"/>
          <w:szCs w:val="16"/>
        </w:rPr>
        <w:t xml:space="preserve"> w </w:t>
      </w:r>
      <w:r w:rsidR="00D941E3" w:rsidRPr="00EE467D">
        <w:rPr>
          <w:rFonts w:ascii="Arial" w:hAnsi="Arial" w:cs="Arial"/>
          <w:szCs w:val="16"/>
        </w:rPr>
        <w:t>gniazda 4x230V 1x400V 16A oraz możliwość sterowania oświetleniem ręczne – automatyczne (zegar).</w:t>
      </w:r>
      <w:r w:rsidR="004447C4" w:rsidRPr="00EE467D">
        <w:rPr>
          <w:rFonts w:ascii="Arial" w:hAnsi="Arial" w:cs="Arial"/>
          <w:szCs w:val="16"/>
        </w:rPr>
        <w:t xml:space="preserve"> </w:t>
      </w:r>
      <w:r w:rsidR="00D941E3" w:rsidRPr="00EE467D">
        <w:rPr>
          <w:rFonts w:ascii="Arial" w:hAnsi="Arial" w:cs="Arial"/>
          <w:szCs w:val="16"/>
        </w:rPr>
        <w:t>Dobór</w:t>
      </w:r>
      <w:r w:rsidR="00A90E80" w:rsidRPr="00EE467D">
        <w:rPr>
          <w:rFonts w:ascii="Arial" w:hAnsi="Arial" w:cs="Arial"/>
          <w:szCs w:val="16"/>
        </w:rPr>
        <w:t xml:space="preserve"> linii kablowej,</w:t>
      </w:r>
      <w:r w:rsidR="00D941E3" w:rsidRPr="00EE467D">
        <w:rPr>
          <w:rFonts w:ascii="Arial" w:hAnsi="Arial" w:cs="Arial"/>
          <w:szCs w:val="16"/>
        </w:rPr>
        <w:t xml:space="preserve"> opraw </w:t>
      </w:r>
      <w:r w:rsidR="00A90E80" w:rsidRPr="00EE467D">
        <w:rPr>
          <w:rFonts w:ascii="Arial" w:hAnsi="Arial" w:cs="Arial"/>
          <w:szCs w:val="16"/>
        </w:rPr>
        <w:t xml:space="preserve">i obliczenia techniczne </w:t>
      </w:r>
      <w:r w:rsidR="00D941E3" w:rsidRPr="00EE467D">
        <w:rPr>
          <w:rFonts w:ascii="Arial" w:hAnsi="Arial" w:cs="Arial"/>
          <w:szCs w:val="16"/>
        </w:rPr>
        <w:t>na etapie projektu technicznego</w:t>
      </w:r>
      <w:r w:rsidR="00A90E80" w:rsidRPr="00EE467D">
        <w:rPr>
          <w:rFonts w:ascii="Arial" w:hAnsi="Arial" w:cs="Arial"/>
          <w:szCs w:val="16"/>
        </w:rPr>
        <w:t>.</w:t>
      </w:r>
    </w:p>
    <w:p w:rsidR="002A741E" w:rsidRPr="00EE467D" w:rsidRDefault="00F7252C" w:rsidP="00887C33">
      <w:pPr>
        <w:pStyle w:val="Nagwek2"/>
        <w:ind w:firstLine="0"/>
        <w:rPr>
          <w:rFonts w:ascii="Arial" w:hAnsi="Arial" w:cs="Arial"/>
          <w:sz w:val="16"/>
          <w:szCs w:val="16"/>
        </w:rPr>
      </w:pPr>
      <w:bookmarkStart w:id="89" w:name="_Toc208473930"/>
      <w:r w:rsidRPr="00EE467D">
        <w:rPr>
          <w:rFonts w:ascii="Arial" w:hAnsi="Arial" w:cs="Arial"/>
          <w:sz w:val="16"/>
          <w:szCs w:val="16"/>
        </w:rPr>
        <w:t xml:space="preserve">Hala namiotowa korty tenisowe </w:t>
      </w:r>
      <w:r w:rsidR="00AF1146" w:rsidRPr="00EE467D">
        <w:rPr>
          <w:rFonts w:ascii="Arial" w:hAnsi="Arial" w:cs="Arial"/>
          <w:sz w:val="16"/>
          <w:szCs w:val="16"/>
        </w:rPr>
        <w:t xml:space="preserve">– złącze kablowe </w:t>
      </w:r>
      <w:r w:rsidR="00443BA2" w:rsidRPr="00EE467D">
        <w:rPr>
          <w:rFonts w:ascii="Arial" w:hAnsi="Arial" w:cs="Arial"/>
          <w:sz w:val="16"/>
          <w:szCs w:val="16"/>
        </w:rPr>
        <w:t>ZK3</w:t>
      </w:r>
      <w:bookmarkEnd w:id="89"/>
      <w:r w:rsidRPr="00EE467D">
        <w:rPr>
          <w:rFonts w:ascii="Arial" w:hAnsi="Arial" w:cs="Arial"/>
          <w:sz w:val="16"/>
          <w:szCs w:val="16"/>
        </w:rPr>
        <w:t xml:space="preserve"> </w:t>
      </w:r>
    </w:p>
    <w:p w:rsidR="00F7252C" w:rsidRPr="00EE467D" w:rsidRDefault="00AF1146" w:rsidP="00887C33">
      <w:pPr>
        <w:ind w:firstLine="708"/>
        <w:rPr>
          <w:rFonts w:ascii="Arial" w:hAnsi="Arial" w:cs="Arial"/>
          <w:szCs w:val="16"/>
        </w:rPr>
      </w:pPr>
      <w:r w:rsidRPr="00EE467D">
        <w:rPr>
          <w:rFonts w:ascii="Arial" w:hAnsi="Arial" w:cs="Arial"/>
          <w:szCs w:val="16"/>
        </w:rPr>
        <w:t>Z rozdzielnicy głównej RG</w:t>
      </w:r>
      <w:r w:rsidR="0088340A" w:rsidRPr="00EE467D">
        <w:rPr>
          <w:rFonts w:ascii="Arial" w:hAnsi="Arial" w:cs="Arial"/>
          <w:szCs w:val="16"/>
        </w:rPr>
        <w:t>2</w:t>
      </w:r>
      <w:r w:rsidR="009D3D96" w:rsidRPr="00EE467D">
        <w:rPr>
          <w:rFonts w:ascii="Arial" w:hAnsi="Arial" w:cs="Arial"/>
          <w:szCs w:val="16"/>
        </w:rPr>
        <w:t xml:space="preserve"> </w:t>
      </w:r>
      <w:r w:rsidR="007A0AFC" w:rsidRPr="00EE467D">
        <w:rPr>
          <w:rFonts w:ascii="Arial" w:hAnsi="Arial" w:cs="Arial"/>
          <w:szCs w:val="16"/>
        </w:rPr>
        <w:t xml:space="preserve">NN </w:t>
      </w:r>
      <w:r w:rsidR="00F7252C" w:rsidRPr="00EE467D">
        <w:rPr>
          <w:rFonts w:ascii="Arial" w:hAnsi="Arial" w:cs="Arial"/>
          <w:szCs w:val="16"/>
        </w:rPr>
        <w:t xml:space="preserve">budynku </w:t>
      </w:r>
      <w:r w:rsidR="0088340A" w:rsidRPr="00EE467D">
        <w:rPr>
          <w:rFonts w:ascii="Arial" w:hAnsi="Arial" w:cs="Arial"/>
          <w:szCs w:val="16"/>
        </w:rPr>
        <w:t>socjalno-szatniowego</w:t>
      </w:r>
      <w:r w:rsidR="00F7252C" w:rsidRPr="00EE467D">
        <w:rPr>
          <w:rFonts w:ascii="Arial" w:hAnsi="Arial" w:cs="Arial"/>
          <w:szCs w:val="16"/>
        </w:rPr>
        <w:t xml:space="preserve"> należy zaprojektować linię kablową zakończoną ZK3 zlokalizowanym przy elewacji budynku technicznego. Ze złącza ZK3 zasilić:</w:t>
      </w:r>
    </w:p>
    <w:p w:rsidR="007A0AFC" w:rsidRPr="00EE467D" w:rsidRDefault="007A0AFC" w:rsidP="00887C33">
      <w:pPr>
        <w:rPr>
          <w:rFonts w:ascii="Arial" w:hAnsi="Arial" w:cs="Arial"/>
          <w:szCs w:val="16"/>
        </w:rPr>
      </w:pPr>
      <w:r w:rsidRPr="00EE467D">
        <w:rPr>
          <w:rFonts w:ascii="Arial" w:hAnsi="Arial" w:cs="Arial"/>
          <w:szCs w:val="16"/>
        </w:rPr>
        <w:t>- zaprojektowane oświetlenie boiska zgodnie z wymogami powyższej normy (obliczenia przedstawić w projekcie technicznym)</w:t>
      </w:r>
    </w:p>
    <w:p w:rsidR="007A0AFC" w:rsidRPr="00EE467D" w:rsidRDefault="007A0AFC" w:rsidP="00887C33">
      <w:pPr>
        <w:rPr>
          <w:rFonts w:ascii="Arial" w:hAnsi="Arial" w:cs="Arial"/>
          <w:szCs w:val="16"/>
        </w:rPr>
      </w:pPr>
      <w:r w:rsidRPr="00EE467D">
        <w:rPr>
          <w:rFonts w:ascii="Arial" w:hAnsi="Arial" w:cs="Arial"/>
          <w:szCs w:val="16"/>
        </w:rPr>
        <w:t>- instalację oświetlenia budynku technicznego</w:t>
      </w:r>
    </w:p>
    <w:p w:rsidR="007A0AFC" w:rsidRPr="00EE467D" w:rsidRDefault="007A0AFC" w:rsidP="00887C33">
      <w:pPr>
        <w:rPr>
          <w:rFonts w:ascii="Arial" w:hAnsi="Arial" w:cs="Arial"/>
          <w:szCs w:val="16"/>
        </w:rPr>
      </w:pPr>
      <w:r w:rsidRPr="00EE467D">
        <w:rPr>
          <w:rFonts w:ascii="Arial" w:hAnsi="Arial" w:cs="Arial"/>
          <w:szCs w:val="16"/>
        </w:rPr>
        <w:t>- instalację gniazd 230V/400V budynku technicznego</w:t>
      </w:r>
    </w:p>
    <w:p w:rsidR="007A0AFC" w:rsidRPr="00EE467D" w:rsidRDefault="007A0AFC" w:rsidP="00887C33">
      <w:pPr>
        <w:rPr>
          <w:rFonts w:ascii="Arial" w:hAnsi="Arial" w:cs="Arial"/>
          <w:szCs w:val="16"/>
        </w:rPr>
      </w:pPr>
      <w:r w:rsidRPr="00EE467D">
        <w:rPr>
          <w:rFonts w:ascii="Arial" w:hAnsi="Arial" w:cs="Arial"/>
          <w:szCs w:val="16"/>
        </w:rPr>
        <w:t>- system nadmuchowo-grzewczy</w:t>
      </w:r>
    </w:p>
    <w:p w:rsidR="007A0AFC" w:rsidRPr="00EE467D" w:rsidRDefault="007A0AFC" w:rsidP="00887C33">
      <w:pPr>
        <w:rPr>
          <w:rFonts w:ascii="Arial" w:hAnsi="Arial" w:cs="Arial"/>
          <w:szCs w:val="16"/>
        </w:rPr>
      </w:pPr>
      <w:r w:rsidRPr="00EE467D">
        <w:rPr>
          <w:rFonts w:ascii="Arial" w:hAnsi="Arial" w:cs="Arial"/>
          <w:szCs w:val="16"/>
        </w:rPr>
        <w:t>- instalację wyrównawczą</w:t>
      </w:r>
    </w:p>
    <w:p w:rsidR="002A741E" w:rsidRPr="00EE467D" w:rsidRDefault="005F3D18" w:rsidP="00887C33">
      <w:pPr>
        <w:pStyle w:val="Nagwek2"/>
        <w:ind w:firstLine="0"/>
        <w:rPr>
          <w:rFonts w:ascii="Arial" w:hAnsi="Arial" w:cs="Arial"/>
          <w:sz w:val="16"/>
          <w:szCs w:val="16"/>
        </w:rPr>
      </w:pPr>
      <w:bookmarkStart w:id="90" w:name="_Toc208473931"/>
      <w:r w:rsidRPr="00EE467D">
        <w:rPr>
          <w:rFonts w:ascii="Arial" w:hAnsi="Arial" w:cs="Arial"/>
          <w:sz w:val="16"/>
          <w:szCs w:val="16"/>
        </w:rPr>
        <w:t>Korty tenisowe</w:t>
      </w:r>
      <w:r w:rsidR="00F47F73" w:rsidRPr="00EE467D">
        <w:rPr>
          <w:rFonts w:ascii="Arial" w:hAnsi="Arial" w:cs="Arial"/>
          <w:sz w:val="16"/>
          <w:szCs w:val="16"/>
        </w:rPr>
        <w:t xml:space="preserve"> -</w:t>
      </w:r>
      <w:r w:rsidRPr="00EE467D">
        <w:rPr>
          <w:rFonts w:ascii="Arial" w:hAnsi="Arial" w:cs="Arial"/>
          <w:sz w:val="16"/>
          <w:szCs w:val="16"/>
        </w:rPr>
        <w:t xml:space="preserve"> </w:t>
      </w:r>
      <w:r w:rsidR="00AF1146" w:rsidRPr="00EE467D">
        <w:rPr>
          <w:rFonts w:ascii="Arial" w:hAnsi="Arial" w:cs="Arial"/>
          <w:sz w:val="16"/>
          <w:szCs w:val="16"/>
        </w:rPr>
        <w:t>złącze kab</w:t>
      </w:r>
      <w:r w:rsidR="00A744F4" w:rsidRPr="00EE467D">
        <w:rPr>
          <w:rFonts w:ascii="Arial" w:hAnsi="Arial" w:cs="Arial"/>
          <w:sz w:val="16"/>
          <w:szCs w:val="16"/>
        </w:rPr>
        <w:t xml:space="preserve">lowe </w:t>
      </w:r>
      <w:r w:rsidRPr="00EE467D">
        <w:rPr>
          <w:rFonts w:ascii="Arial" w:hAnsi="Arial" w:cs="Arial"/>
          <w:sz w:val="16"/>
          <w:szCs w:val="16"/>
        </w:rPr>
        <w:t>ZK</w:t>
      </w:r>
      <w:r w:rsidR="00A9746E" w:rsidRPr="00EE467D">
        <w:rPr>
          <w:rFonts w:ascii="Arial" w:hAnsi="Arial" w:cs="Arial"/>
          <w:sz w:val="16"/>
          <w:szCs w:val="16"/>
        </w:rPr>
        <w:t>4</w:t>
      </w:r>
      <w:bookmarkEnd w:id="90"/>
      <w:r w:rsidRPr="00EE467D">
        <w:rPr>
          <w:rFonts w:ascii="Arial" w:hAnsi="Arial" w:cs="Arial"/>
          <w:sz w:val="16"/>
          <w:szCs w:val="16"/>
        </w:rPr>
        <w:t xml:space="preserve"> </w:t>
      </w:r>
    </w:p>
    <w:p w:rsidR="005F3D18" w:rsidRPr="00EE467D" w:rsidRDefault="00925D33" w:rsidP="00887C33">
      <w:pPr>
        <w:ind w:firstLine="708"/>
        <w:rPr>
          <w:rFonts w:ascii="Arial" w:hAnsi="Arial" w:cs="Arial"/>
          <w:szCs w:val="16"/>
        </w:rPr>
      </w:pPr>
      <w:r w:rsidRPr="00EE467D">
        <w:rPr>
          <w:rFonts w:ascii="Arial" w:hAnsi="Arial" w:cs="Arial"/>
          <w:szCs w:val="16"/>
        </w:rPr>
        <w:t>Z rozdzielnicy głównej RG</w:t>
      </w:r>
      <w:r w:rsidR="00662632" w:rsidRPr="00EE467D">
        <w:rPr>
          <w:rFonts w:ascii="Arial" w:hAnsi="Arial" w:cs="Arial"/>
          <w:szCs w:val="16"/>
        </w:rPr>
        <w:t>2</w:t>
      </w:r>
      <w:r w:rsidRPr="00EE467D">
        <w:rPr>
          <w:rFonts w:ascii="Arial" w:hAnsi="Arial" w:cs="Arial"/>
          <w:szCs w:val="16"/>
        </w:rPr>
        <w:t xml:space="preserve"> budynku socjalno-szatniowego </w:t>
      </w:r>
      <w:r w:rsidR="005F3D18" w:rsidRPr="00EE467D">
        <w:rPr>
          <w:rFonts w:ascii="Arial" w:hAnsi="Arial" w:cs="Arial"/>
          <w:szCs w:val="16"/>
        </w:rPr>
        <w:t>należy zaprojektować linię kablową zakończoną ZK</w:t>
      </w:r>
      <w:r w:rsidR="00A9746E" w:rsidRPr="00EE467D">
        <w:rPr>
          <w:rFonts w:ascii="Arial" w:hAnsi="Arial" w:cs="Arial"/>
          <w:szCs w:val="16"/>
        </w:rPr>
        <w:t>4</w:t>
      </w:r>
      <w:r w:rsidR="00A90E80" w:rsidRPr="00EE467D">
        <w:rPr>
          <w:rFonts w:ascii="Arial" w:hAnsi="Arial" w:cs="Arial"/>
          <w:szCs w:val="16"/>
        </w:rPr>
        <w:t xml:space="preserve"> (podtynkowe) </w:t>
      </w:r>
      <w:r w:rsidR="005F3D18" w:rsidRPr="00EE467D">
        <w:rPr>
          <w:rFonts w:ascii="Arial" w:hAnsi="Arial" w:cs="Arial"/>
          <w:szCs w:val="16"/>
        </w:rPr>
        <w:t xml:space="preserve">zlokalizowanym </w:t>
      </w:r>
      <w:r w:rsidR="00A90E80" w:rsidRPr="00EE467D">
        <w:rPr>
          <w:rFonts w:ascii="Arial" w:hAnsi="Arial" w:cs="Arial"/>
          <w:szCs w:val="16"/>
        </w:rPr>
        <w:t>na elewacji obok wejścia z budynku socjalno-szatniowego.</w:t>
      </w:r>
      <w:r w:rsidR="005F3D18" w:rsidRPr="00EE467D">
        <w:rPr>
          <w:rFonts w:ascii="Arial" w:hAnsi="Arial" w:cs="Arial"/>
          <w:szCs w:val="16"/>
        </w:rPr>
        <w:t xml:space="preserve"> Ze złącza ZK</w:t>
      </w:r>
      <w:r w:rsidR="00A9746E" w:rsidRPr="00EE467D">
        <w:rPr>
          <w:rFonts w:ascii="Arial" w:hAnsi="Arial" w:cs="Arial"/>
          <w:szCs w:val="16"/>
        </w:rPr>
        <w:t>4</w:t>
      </w:r>
      <w:r w:rsidR="005F3D18" w:rsidRPr="00EE467D">
        <w:rPr>
          <w:rFonts w:ascii="Arial" w:hAnsi="Arial" w:cs="Arial"/>
          <w:szCs w:val="16"/>
        </w:rPr>
        <w:t xml:space="preserve"> zasilić </w:t>
      </w:r>
      <w:r w:rsidR="00A90E80" w:rsidRPr="00EE467D">
        <w:rPr>
          <w:rFonts w:ascii="Arial" w:hAnsi="Arial" w:cs="Arial"/>
          <w:szCs w:val="16"/>
        </w:rPr>
        <w:t>6</w:t>
      </w:r>
      <w:r w:rsidR="005F3D18" w:rsidRPr="00EE467D">
        <w:rPr>
          <w:rFonts w:ascii="Arial" w:hAnsi="Arial" w:cs="Arial"/>
          <w:szCs w:val="16"/>
        </w:rPr>
        <w:t xml:space="preserve"> projektowan</w:t>
      </w:r>
      <w:r w:rsidR="00A90E80" w:rsidRPr="00EE467D">
        <w:rPr>
          <w:rFonts w:ascii="Arial" w:hAnsi="Arial" w:cs="Arial"/>
          <w:szCs w:val="16"/>
        </w:rPr>
        <w:t>ych</w:t>
      </w:r>
      <w:r w:rsidR="005F3D18" w:rsidRPr="00EE467D">
        <w:rPr>
          <w:rFonts w:ascii="Arial" w:hAnsi="Arial" w:cs="Arial"/>
          <w:szCs w:val="16"/>
        </w:rPr>
        <w:t xml:space="preserve"> słup</w:t>
      </w:r>
      <w:r w:rsidR="00A90E80" w:rsidRPr="00EE467D">
        <w:rPr>
          <w:rFonts w:ascii="Arial" w:hAnsi="Arial" w:cs="Arial"/>
          <w:szCs w:val="16"/>
        </w:rPr>
        <w:t>ów</w:t>
      </w:r>
      <w:r w:rsidR="005F3D18" w:rsidRPr="00EE467D">
        <w:rPr>
          <w:rFonts w:ascii="Arial" w:hAnsi="Arial" w:cs="Arial"/>
          <w:szCs w:val="16"/>
        </w:rPr>
        <w:t xml:space="preserve"> oświetleniow</w:t>
      </w:r>
      <w:r w:rsidR="00A90E80" w:rsidRPr="00EE467D">
        <w:rPr>
          <w:rFonts w:ascii="Arial" w:hAnsi="Arial" w:cs="Arial"/>
          <w:szCs w:val="16"/>
        </w:rPr>
        <w:t>ych</w:t>
      </w:r>
      <w:r w:rsidR="005F3D18" w:rsidRPr="00EE467D">
        <w:rPr>
          <w:rFonts w:ascii="Arial" w:hAnsi="Arial" w:cs="Arial"/>
          <w:szCs w:val="16"/>
        </w:rPr>
        <w:t>. Złącze ZK</w:t>
      </w:r>
      <w:r w:rsidR="00A9746E" w:rsidRPr="00EE467D">
        <w:rPr>
          <w:rFonts w:ascii="Arial" w:hAnsi="Arial" w:cs="Arial"/>
          <w:szCs w:val="16"/>
        </w:rPr>
        <w:t>4</w:t>
      </w:r>
      <w:r w:rsidR="005F3D18" w:rsidRPr="00EE467D">
        <w:rPr>
          <w:rFonts w:ascii="Arial" w:hAnsi="Arial" w:cs="Arial"/>
          <w:szCs w:val="16"/>
        </w:rPr>
        <w:t xml:space="preserve"> wyposażyć </w:t>
      </w:r>
      <w:r w:rsidR="00A90E80" w:rsidRPr="00EE467D">
        <w:rPr>
          <w:rFonts w:ascii="Arial" w:hAnsi="Arial" w:cs="Arial"/>
          <w:szCs w:val="16"/>
        </w:rPr>
        <w:t>dodatkowo</w:t>
      </w:r>
      <w:r w:rsidR="005F3D18" w:rsidRPr="00EE467D">
        <w:rPr>
          <w:rFonts w:ascii="Arial" w:hAnsi="Arial" w:cs="Arial"/>
          <w:szCs w:val="16"/>
        </w:rPr>
        <w:t xml:space="preserve"> w gniazda 4x230V 1x400V 16A oraz możliwość sterowania oświetleniem ręczne – automatyczne (zegar). </w:t>
      </w:r>
      <w:r w:rsidR="00A90E80" w:rsidRPr="00EE467D">
        <w:rPr>
          <w:rFonts w:ascii="Arial" w:hAnsi="Arial" w:cs="Arial"/>
          <w:szCs w:val="16"/>
        </w:rPr>
        <w:t>Dobór linii kablowej, opraw i obliczenia techniczne na etapie projektu technicznego</w:t>
      </w:r>
    </w:p>
    <w:p w:rsidR="007A0AFC" w:rsidRPr="00EE467D" w:rsidRDefault="007A0AFC" w:rsidP="00887C33">
      <w:pPr>
        <w:pStyle w:val="Nagwek2"/>
        <w:ind w:firstLine="0"/>
        <w:rPr>
          <w:rFonts w:ascii="Arial" w:hAnsi="Arial" w:cs="Arial"/>
          <w:sz w:val="16"/>
          <w:szCs w:val="16"/>
        </w:rPr>
      </w:pPr>
      <w:bookmarkStart w:id="91" w:name="_Toc208473932"/>
      <w:r w:rsidRPr="00EE467D">
        <w:rPr>
          <w:rFonts w:ascii="Arial" w:hAnsi="Arial" w:cs="Arial"/>
          <w:sz w:val="16"/>
          <w:szCs w:val="16"/>
        </w:rPr>
        <w:t>Hala namiotowa do piłki nożnej – złącze kablowe ZK5</w:t>
      </w:r>
      <w:bookmarkEnd w:id="91"/>
      <w:r w:rsidRPr="00EE467D">
        <w:rPr>
          <w:rFonts w:ascii="Arial" w:hAnsi="Arial" w:cs="Arial"/>
          <w:sz w:val="16"/>
          <w:szCs w:val="16"/>
        </w:rPr>
        <w:t xml:space="preserve"> </w:t>
      </w:r>
    </w:p>
    <w:p w:rsidR="007A0AFC" w:rsidRPr="00EE467D" w:rsidRDefault="007A0AFC" w:rsidP="00887C33">
      <w:pPr>
        <w:ind w:firstLine="708"/>
        <w:rPr>
          <w:rFonts w:ascii="Arial" w:hAnsi="Arial" w:cs="Arial"/>
          <w:szCs w:val="16"/>
        </w:rPr>
      </w:pPr>
      <w:r w:rsidRPr="00EE467D">
        <w:rPr>
          <w:rFonts w:ascii="Arial" w:hAnsi="Arial" w:cs="Arial"/>
          <w:szCs w:val="16"/>
        </w:rPr>
        <w:t>Z rozdzielnicy głównej RG</w:t>
      </w:r>
      <w:r w:rsidR="00662632" w:rsidRPr="00EE467D">
        <w:rPr>
          <w:rFonts w:ascii="Arial" w:hAnsi="Arial" w:cs="Arial"/>
          <w:szCs w:val="16"/>
        </w:rPr>
        <w:t>2</w:t>
      </w:r>
      <w:r w:rsidRPr="00EE467D">
        <w:rPr>
          <w:rFonts w:ascii="Arial" w:hAnsi="Arial" w:cs="Arial"/>
          <w:szCs w:val="16"/>
        </w:rPr>
        <w:t xml:space="preserve"> NN budynku </w:t>
      </w:r>
      <w:r w:rsidR="00662632" w:rsidRPr="00EE467D">
        <w:rPr>
          <w:rFonts w:ascii="Arial" w:hAnsi="Arial" w:cs="Arial"/>
          <w:szCs w:val="16"/>
        </w:rPr>
        <w:t>socjalno-szatniowego</w:t>
      </w:r>
      <w:r w:rsidRPr="00EE467D">
        <w:rPr>
          <w:rFonts w:ascii="Arial" w:hAnsi="Arial" w:cs="Arial"/>
          <w:szCs w:val="16"/>
        </w:rPr>
        <w:t xml:space="preserve"> należy zaprojektować linię kablową zakończoną ZK5 zlokalizowanym przy elewacji budynku technicznego</w:t>
      </w:r>
      <w:r w:rsidR="00881F52" w:rsidRPr="00EE467D">
        <w:rPr>
          <w:rFonts w:ascii="Arial" w:hAnsi="Arial" w:cs="Arial"/>
          <w:szCs w:val="16"/>
        </w:rPr>
        <w:t xml:space="preserve"> boiska do piłki nożnej</w:t>
      </w:r>
      <w:r w:rsidRPr="00EE467D">
        <w:rPr>
          <w:rFonts w:ascii="Arial" w:hAnsi="Arial" w:cs="Arial"/>
          <w:szCs w:val="16"/>
        </w:rPr>
        <w:t>. Ze złącza ZK5 zasilić:</w:t>
      </w:r>
    </w:p>
    <w:p w:rsidR="007A0AFC" w:rsidRPr="00EE467D" w:rsidRDefault="007A0AFC" w:rsidP="00887C33">
      <w:pPr>
        <w:rPr>
          <w:rFonts w:ascii="Arial" w:hAnsi="Arial" w:cs="Arial"/>
          <w:szCs w:val="16"/>
        </w:rPr>
      </w:pPr>
      <w:r w:rsidRPr="00EE467D">
        <w:rPr>
          <w:rFonts w:ascii="Arial" w:hAnsi="Arial" w:cs="Arial"/>
          <w:szCs w:val="16"/>
        </w:rPr>
        <w:t>- zaprojektowane oświetlenie boiska zgodnie z wymogami powyższej normy (obliczenia przedstawić w projekcie technicznym)</w:t>
      </w:r>
    </w:p>
    <w:p w:rsidR="007A0AFC" w:rsidRPr="00EE467D" w:rsidRDefault="007A0AFC" w:rsidP="00887C33">
      <w:pPr>
        <w:rPr>
          <w:rFonts w:ascii="Arial" w:hAnsi="Arial" w:cs="Arial"/>
          <w:szCs w:val="16"/>
        </w:rPr>
      </w:pPr>
      <w:r w:rsidRPr="00EE467D">
        <w:rPr>
          <w:rFonts w:ascii="Arial" w:hAnsi="Arial" w:cs="Arial"/>
          <w:szCs w:val="16"/>
        </w:rPr>
        <w:t>- instalację oświetlenia budynku technicznego</w:t>
      </w:r>
    </w:p>
    <w:p w:rsidR="007A0AFC" w:rsidRPr="00EE467D" w:rsidRDefault="007A0AFC" w:rsidP="00887C33">
      <w:pPr>
        <w:rPr>
          <w:rFonts w:ascii="Arial" w:hAnsi="Arial" w:cs="Arial"/>
          <w:szCs w:val="16"/>
        </w:rPr>
      </w:pPr>
      <w:r w:rsidRPr="00EE467D">
        <w:rPr>
          <w:rFonts w:ascii="Arial" w:hAnsi="Arial" w:cs="Arial"/>
          <w:szCs w:val="16"/>
        </w:rPr>
        <w:t>- instalację gniazd 230V/400V budynku technicznego</w:t>
      </w:r>
    </w:p>
    <w:p w:rsidR="007A0AFC" w:rsidRPr="00EE467D" w:rsidRDefault="007A0AFC" w:rsidP="00887C33">
      <w:pPr>
        <w:rPr>
          <w:rFonts w:ascii="Arial" w:hAnsi="Arial" w:cs="Arial"/>
          <w:szCs w:val="16"/>
        </w:rPr>
      </w:pPr>
      <w:r w:rsidRPr="00EE467D">
        <w:rPr>
          <w:rFonts w:ascii="Arial" w:hAnsi="Arial" w:cs="Arial"/>
          <w:szCs w:val="16"/>
        </w:rPr>
        <w:t>- system nadmuchowo-grzewczy</w:t>
      </w:r>
    </w:p>
    <w:p w:rsidR="007A0AFC" w:rsidRPr="00EE467D" w:rsidRDefault="007A0AFC" w:rsidP="00887C33">
      <w:pPr>
        <w:rPr>
          <w:rFonts w:ascii="Arial" w:hAnsi="Arial" w:cs="Arial"/>
          <w:szCs w:val="16"/>
        </w:rPr>
      </w:pPr>
      <w:r w:rsidRPr="00EE467D">
        <w:rPr>
          <w:rFonts w:ascii="Arial" w:hAnsi="Arial" w:cs="Arial"/>
          <w:szCs w:val="16"/>
        </w:rPr>
        <w:t>- instalację wyrównawczą</w:t>
      </w:r>
    </w:p>
    <w:p w:rsidR="007A0AFC" w:rsidRPr="00EE467D" w:rsidRDefault="007A0AFC" w:rsidP="00887C33">
      <w:pPr>
        <w:ind w:firstLine="567"/>
        <w:rPr>
          <w:rFonts w:ascii="Arial" w:hAnsi="Arial" w:cs="Arial"/>
          <w:szCs w:val="16"/>
        </w:rPr>
      </w:pPr>
    </w:p>
    <w:p w:rsidR="00D70CCA" w:rsidRPr="00EE467D" w:rsidRDefault="00D70CCA" w:rsidP="00887C33">
      <w:pPr>
        <w:rPr>
          <w:rFonts w:ascii="Arial" w:hAnsi="Arial" w:cs="Arial"/>
          <w:szCs w:val="16"/>
        </w:rPr>
      </w:pPr>
    </w:p>
    <w:p w:rsidR="00881F52" w:rsidRPr="00EE467D" w:rsidRDefault="00881F52" w:rsidP="00887C33">
      <w:pPr>
        <w:autoSpaceDE w:val="0"/>
        <w:autoSpaceDN w:val="0"/>
        <w:adjustRightInd w:val="0"/>
        <w:rPr>
          <w:rFonts w:ascii="Arial" w:hAnsi="Arial" w:cs="Arial"/>
          <w:b/>
          <w:szCs w:val="16"/>
        </w:rPr>
      </w:pPr>
      <w:r w:rsidRPr="00EE467D">
        <w:rPr>
          <w:rFonts w:ascii="Arial" w:hAnsi="Arial" w:cs="Arial"/>
          <w:b/>
          <w:szCs w:val="16"/>
        </w:rPr>
        <w:lastRenderedPageBreak/>
        <w:t>Wymagania dotyczące układania kabli w ziemi</w:t>
      </w:r>
    </w:p>
    <w:p w:rsidR="000A5EE7" w:rsidRPr="00EE467D" w:rsidRDefault="000A5EE7" w:rsidP="00887C33">
      <w:pPr>
        <w:autoSpaceDE w:val="0"/>
        <w:autoSpaceDN w:val="0"/>
        <w:adjustRightInd w:val="0"/>
        <w:ind w:firstLine="567"/>
        <w:rPr>
          <w:rFonts w:ascii="Arial" w:hAnsi="Arial" w:cs="Arial"/>
          <w:szCs w:val="16"/>
        </w:rPr>
      </w:pPr>
      <w:r w:rsidRPr="00EE467D">
        <w:rPr>
          <w:rFonts w:ascii="Arial" w:hAnsi="Arial" w:cs="Arial"/>
          <w:szCs w:val="16"/>
        </w:rPr>
        <w:t xml:space="preserve"> Linia kablowa oświetlenia zewnętrznego wspólna dla części terenu przy budynku basenu i terenie boisk.   Obwody oświetlenia zewnętrznego będą zasilone z tablicy oświetlenia zewnętrznego TOZ. Oświetlenie wykonać zgodnie z obowiązującymi normami. Oświetlenie zewnętrzne sterowane będzie przez system BMS.</w:t>
      </w:r>
    </w:p>
    <w:p w:rsidR="000A5EE7" w:rsidRPr="00EE467D" w:rsidRDefault="000A5EE7" w:rsidP="00887C33">
      <w:pPr>
        <w:pStyle w:val="Default"/>
        <w:spacing w:line="276" w:lineRule="auto"/>
        <w:ind w:firstLine="567"/>
        <w:jc w:val="both"/>
        <w:rPr>
          <w:rFonts w:ascii="Arial" w:hAnsi="Arial" w:cs="Arial"/>
          <w:color w:val="auto"/>
          <w:sz w:val="16"/>
          <w:szCs w:val="16"/>
        </w:rPr>
      </w:pPr>
      <w:r w:rsidRPr="00EE467D">
        <w:rPr>
          <w:rFonts w:ascii="Arial" w:hAnsi="Arial" w:cs="Arial"/>
          <w:color w:val="auto"/>
          <w:sz w:val="16"/>
          <w:szCs w:val="16"/>
        </w:rPr>
        <w:t xml:space="preserve">Z najbliższego słupa oświetlenia LED wyprowadzić kabel YAKY 5x35mm2 zasilające prowadzony w gruncie + bednarka Fe/Zn 25x4. We wnękach słupów i masztów zainstalować typowe tabliczki zaciskowo-bezpiecznikowe do kabli 5-żyłowych. Projektowane słupy i maszty instalować na typowych fundamentach prefabrykowanych zalecanych przez producenta słupów. Kable oświetleniowe w ziemi układać należy na głębokości 0,6m, na 10 cm warstwie piasku, z przykryciem 10 cm warstwą piasku, 20 cm warstwą ziemi i oznaczeniem folią koloru niebieskiego. Pod parkingiem i drogami prowadzić w rurach ochronnych PVC. W przypadku krzyżowania się kabli z inną infrastrukturą podziemną stosować również osłony rurowe. W rowie kablowym 25cm od kabla, zgodnie z wymogami Inwestora oraz normy N SEP-E-004 ułożyć uziom taśmowy FeZn 25x4 mm, do którego podłączyć wszystkie słupy, Ru ≤ 10 Ω. </w:t>
      </w:r>
    </w:p>
    <w:p w:rsidR="000A5EE7" w:rsidRPr="00EE467D" w:rsidRDefault="000A5EE7" w:rsidP="00887C33">
      <w:pPr>
        <w:pStyle w:val="Default"/>
        <w:spacing w:line="276" w:lineRule="auto"/>
        <w:ind w:firstLine="567"/>
        <w:jc w:val="both"/>
        <w:rPr>
          <w:rFonts w:ascii="Arial" w:hAnsi="Arial" w:cs="Arial"/>
          <w:color w:val="auto"/>
          <w:sz w:val="16"/>
          <w:szCs w:val="16"/>
        </w:rPr>
      </w:pPr>
      <w:r w:rsidRPr="00EE467D">
        <w:rPr>
          <w:rFonts w:ascii="Arial" w:hAnsi="Arial" w:cs="Arial"/>
          <w:color w:val="auto"/>
          <w:sz w:val="16"/>
          <w:szCs w:val="16"/>
        </w:rPr>
        <w:t xml:space="preserve">Wprowadzenie kabli do budynku hali należy wykonać poprzez specjalnie przygotowane otwory w ścianach fundamentowych. Przejście zabezpieczyć przed wnikaniem wody i gazów. Kable ułożone w ziemi na całej długości powinny być oznaczone opaskami kablowymi - zgodnie z aktualną normą. Kable ułożone w ziemi powinny być zaopatrzone na całej długości w trwałe oznaczniki rozmieszczone w odstępach nie większych niż 10m, w miejscach skrzyżowań z istniejącymi sieciami i przy wejściu do rur pod drogami. </w:t>
      </w:r>
    </w:p>
    <w:p w:rsidR="000A5EE7" w:rsidRPr="00EE467D" w:rsidRDefault="000A5EE7" w:rsidP="00887C33">
      <w:pPr>
        <w:autoSpaceDE w:val="0"/>
        <w:autoSpaceDN w:val="0"/>
        <w:adjustRightInd w:val="0"/>
        <w:ind w:firstLine="567"/>
        <w:rPr>
          <w:rFonts w:ascii="Arial" w:hAnsi="Arial" w:cs="Arial"/>
          <w:szCs w:val="16"/>
        </w:rPr>
      </w:pPr>
      <w:r w:rsidRPr="00EE467D">
        <w:rPr>
          <w:rFonts w:ascii="Arial" w:hAnsi="Arial" w:cs="Arial"/>
          <w:szCs w:val="16"/>
        </w:rPr>
        <w:t xml:space="preserve">Na oznaczniku należy umieścić trwałe napisy zawierające: </w:t>
      </w:r>
    </w:p>
    <w:p w:rsidR="000A5EE7" w:rsidRPr="00EE467D" w:rsidRDefault="000A5EE7" w:rsidP="00887C33">
      <w:pPr>
        <w:autoSpaceDE w:val="0"/>
        <w:autoSpaceDN w:val="0"/>
        <w:adjustRightInd w:val="0"/>
        <w:ind w:firstLine="567"/>
        <w:rPr>
          <w:rFonts w:ascii="Arial" w:hAnsi="Arial" w:cs="Arial"/>
          <w:szCs w:val="16"/>
        </w:rPr>
      </w:pPr>
      <w:r w:rsidRPr="00EE467D">
        <w:rPr>
          <w:rFonts w:ascii="Arial" w:hAnsi="Arial" w:cs="Arial"/>
          <w:szCs w:val="16"/>
        </w:rPr>
        <w:t xml:space="preserve">- symbol i numer ewidencyjny kabla </w:t>
      </w:r>
    </w:p>
    <w:p w:rsidR="000A5EE7" w:rsidRPr="00EE467D" w:rsidRDefault="000A5EE7" w:rsidP="00887C33">
      <w:pPr>
        <w:autoSpaceDE w:val="0"/>
        <w:autoSpaceDN w:val="0"/>
        <w:adjustRightInd w:val="0"/>
        <w:ind w:firstLine="567"/>
        <w:rPr>
          <w:rFonts w:ascii="Arial" w:hAnsi="Arial" w:cs="Arial"/>
          <w:szCs w:val="16"/>
        </w:rPr>
      </w:pPr>
      <w:r w:rsidRPr="00EE467D">
        <w:rPr>
          <w:rFonts w:ascii="Arial" w:hAnsi="Arial" w:cs="Arial"/>
          <w:szCs w:val="16"/>
        </w:rPr>
        <w:t xml:space="preserve">- znak użytkownika </w:t>
      </w:r>
    </w:p>
    <w:p w:rsidR="000A5EE7" w:rsidRPr="00EE467D" w:rsidRDefault="000A5EE7" w:rsidP="00887C33">
      <w:pPr>
        <w:autoSpaceDE w:val="0"/>
        <w:autoSpaceDN w:val="0"/>
        <w:adjustRightInd w:val="0"/>
        <w:ind w:firstLine="567"/>
        <w:rPr>
          <w:rFonts w:ascii="Arial" w:hAnsi="Arial" w:cs="Arial"/>
          <w:szCs w:val="16"/>
        </w:rPr>
      </w:pPr>
      <w:r w:rsidRPr="00EE467D">
        <w:rPr>
          <w:rFonts w:ascii="Arial" w:hAnsi="Arial" w:cs="Arial"/>
          <w:szCs w:val="16"/>
        </w:rPr>
        <w:t xml:space="preserve">- oznaczenie kabla </w:t>
      </w:r>
    </w:p>
    <w:p w:rsidR="000A5EE7" w:rsidRPr="00EE467D" w:rsidRDefault="000A5EE7" w:rsidP="00887C33">
      <w:pPr>
        <w:autoSpaceDE w:val="0"/>
        <w:autoSpaceDN w:val="0"/>
        <w:adjustRightInd w:val="0"/>
        <w:ind w:firstLine="567"/>
        <w:rPr>
          <w:rFonts w:ascii="Arial" w:hAnsi="Arial" w:cs="Arial"/>
          <w:szCs w:val="16"/>
        </w:rPr>
      </w:pPr>
      <w:r w:rsidRPr="00EE467D">
        <w:rPr>
          <w:rFonts w:ascii="Arial" w:hAnsi="Arial" w:cs="Arial"/>
          <w:szCs w:val="16"/>
        </w:rPr>
        <w:t xml:space="preserve">- rok ułożenia kabla. </w:t>
      </w:r>
    </w:p>
    <w:p w:rsidR="000A5EE7" w:rsidRPr="00EE467D" w:rsidRDefault="000A5EE7" w:rsidP="00887C33">
      <w:pPr>
        <w:autoSpaceDE w:val="0"/>
        <w:autoSpaceDN w:val="0"/>
        <w:adjustRightInd w:val="0"/>
        <w:ind w:firstLine="567"/>
        <w:rPr>
          <w:rFonts w:ascii="Arial" w:hAnsi="Arial" w:cs="Arial"/>
          <w:szCs w:val="16"/>
        </w:rPr>
      </w:pPr>
      <w:r w:rsidRPr="00EE467D">
        <w:rPr>
          <w:rFonts w:ascii="Arial" w:hAnsi="Arial" w:cs="Arial"/>
          <w:szCs w:val="16"/>
        </w:rPr>
        <w:t>Wszystkie roboty kablowe należy wykonywać zgodnie z normą N-SEP-E004 „Elektroenergetyczne kablowe i sygnalizacyjne linie kablowe. Projektowanie i budowa”.</w:t>
      </w:r>
    </w:p>
    <w:p w:rsidR="000A5EE7" w:rsidRPr="00EE467D" w:rsidRDefault="000A5EE7" w:rsidP="00887C33">
      <w:pPr>
        <w:rPr>
          <w:rFonts w:ascii="Arial" w:hAnsi="Arial" w:cs="Arial"/>
        </w:rPr>
      </w:pPr>
    </w:p>
    <w:sectPr w:rsidR="000A5EE7" w:rsidRPr="00EE467D">
      <w:footerReference w:type="default" r:id="rId28"/>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B6BB2" w:rsidRDefault="006B6BB2" w:rsidP="00830135">
      <w:pPr>
        <w:spacing w:line="240" w:lineRule="auto"/>
      </w:pPr>
      <w:r>
        <w:separator/>
      </w:r>
    </w:p>
  </w:endnote>
  <w:endnote w:type="continuationSeparator" w:id="0">
    <w:p w:rsidR="006B6BB2" w:rsidRDefault="006B6BB2" w:rsidP="00830135">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altName w:val="Calibri"/>
    <w:charset w:val="00"/>
    <w:family w:val="auto"/>
    <w:pitch w:val="variable"/>
    <w:sig w:usb0="800000AF" w:usb1="1001ECEA" w:usb2="00000000" w:usb3="00000000" w:csb0="00000001" w:csb1="00000000"/>
  </w:font>
  <w:font w:name="Wingdings 2">
    <w:panose1 w:val="050201020105070707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Calibri">
    <w:panose1 w:val="020F0502020204030204"/>
    <w:charset w:val="EE"/>
    <w:family w:val="swiss"/>
    <w:pitch w:val="variable"/>
    <w:sig w:usb0="E4002EFF" w:usb1="C000247B" w:usb2="00000009" w:usb3="00000000" w:csb0="000001FF" w:csb1="00000000"/>
  </w:font>
  <w:font w:name="Century Gothic">
    <w:panose1 w:val="020B0502020202020204"/>
    <w:charset w:val="EE"/>
    <w:family w:val="swiss"/>
    <w:pitch w:val="variable"/>
    <w:sig w:usb0="00000287" w:usb1="00000000" w:usb2="00000000" w:usb3="00000000" w:csb0="0000009F" w:csb1="00000000"/>
  </w:font>
  <w:font w:name="Tahoma">
    <w:panose1 w:val="020B0604030504040204"/>
    <w:charset w:val="EE"/>
    <w:family w:val="swiss"/>
    <w:pitch w:val="variable"/>
    <w:sig w:usb0="E1002EFF" w:usb1="C000605B" w:usb2="00000029" w:usb3="00000000" w:csb0="000101FF" w:csb1="00000000"/>
  </w:font>
  <w:font w:name="Liberation Serif">
    <w:altName w:val="Times New Roman"/>
    <w:charset w:val="EE"/>
    <w:family w:val="roman"/>
    <w:pitch w:val="variable"/>
  </w:font>
  <w:font w:name="NSimSun">
    <w:panose1 w:val="02010609030101010101"/>
    <w:charset w:val="86"/>
    <w:family w:val="modern"/>
    <w:pitch w:val="fixed"/>
    <w:sig w:usb0="00000203" w:usb1="288F0000" w:usb2="00000016" w:usb3="00000000" w:csb0="00040001" w:csb1="00000000"/>
  </w:font>
  <w:font w:name="Lucida Sans">
    <w:altName w:val="Arial"/>
    <w:charset w:val="00"/>
    <w:family w:val="swiss"/>
    <w:pitch w:val="default"/>
  </w:font>
  <w:font w:name="CIDFont+F4">
    <w:altName w:val="Times New Roman"/>
    <w:panose1 w:val="00000000000000000000"/>
    <w:charset w:val="00"/>
    <w:family w:val="roman"/>
    <w:notTrueType/>
    <w:pitch w:val="default"/>
  </w:font>
  <w:font w:name="CIDFont+F1">
    <w:altName w:val="MS Gothic"/>
    <w:panose1 w:val="00000000000000000000"/>
    <w:charset w:val="80"/>
    <w:family w:val="auto"/>
    <w:notTrueType/>
    <w:pitch w:val="default"/>
    <w:sig w:usb0="00000001" w:usb1="08070000" w:usb2="00000010" w:usb3="00000000" w:csb0="00020000" w:csb1="00000000"/>
  </w:font>
  <w:font w:name="CIDFont+F3">
    <w:altName w:val="Times New Roman"/>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891193119"/>
      <w:docPartObj>
        <w:docPartGallery w:val="Page Numbers (Bottom of Page)"/>
        <w:docPartUnique/>
      </w:docPartObj>
    </w:sdtPr>
    <w:sdtEndPr/>
    <w:sdtContent>
      <w:p w:rsidR="006B6BB2" w:rsidRDefault="006B6BB2">
        <w:pPr>
          <w:pStyle w:val="Stopka"/>
          <w:jc w:val="right"/>
        </w:pPr>
        <w:r>
          <w:fldChar w:fldCharType="begin"/>
        </w:r>
        <w:r>
          <w:instrText>PAGE   \* MERGEFORMAT</w:instrText>
        </w:r>
        <w:r>
          <w:fldChar w:fldCharType="separate"/>
        </w:r>
        <w:r w:rsidR="001A0A78">
          <w:rPr>
            <w:noProof/>
          </w:rPr>
          <w:t>12</w:t>
        </w:r>
        <w:r>
          <w:fldChar w:fldCharType="end"/>
        </w:r>
      </w:p>
    </w:sdtContent>
  </w:sdt>
  <w:p w:rsidR="006B6BB2" w:rsidRDefault="006B6BB2">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B6BB2" w:rsidRDefault="006B6BB2" w:rsidP="00830135">
      <w:pPr>
        <w:spacing w:line="240" w:lineRule="auto"/>
      </w:pPr>
      <w:r>
        <w:separator/>
      </w:r>
    </w:p>
  </w:footnote>
  <w:footnote w:type="continuationSeparator" w:id="0">
    <w:p w:rsidR="006B6BB2" w:rsidRDefault="006B6BB2" w:rsidP="00830135">
      <w:pPr>
        <w:spacing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129C367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
    <w:nsid w:val="03534547"/>
    <w:multiLevelType w:val="multilevel"/>
    <w:tmpl w:val="084A72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CF66C71"/>
    <w:multiLevelType w:val="multilevel"/>
    <w:tmpl w:val="E4AADA48"/>
    <w:lvl w:ilvl="0">
      <w:start w:val="1"/>
      <w:numFmt w:val="bullet"/>
      <w:lvlText w:val=""/>
      <w:lvlJc w:val="left"/>
      <w:pPr>
        <w:tabs>
          <w:tab w:val="num" w:pos="643"/>
        </w:tabs>
        <w:ind w:left="643" w:hanging="360"/>
      </w:pPr>
      <w:rPr>
        <w:rFonts w:ascii="Symbol" w:hAnsi="Symbol" w:cs="Symbol" w:hint="default"/>
      </w:rPr>
    </w:lvl>
    <w:lvl w:ilvl="1">
      <w:start w:val="1"/>
      <w:numFmt w:val="bullet"/>
      <w:lvlText w:val="◦"/>
      <w:lvlJc w:val="left"/>
      <w:pPr>
        <w:tabs>
          <w:tab w:val="num" w:pos="1003"/>
        </w:tabs>
        <w:ind w:left="1003" w:hanging="360"/>
      </w:pPr>
      <w:rPr>
        <w:rFonts w:ascii="OpenSymbol" w:hAnsi="OpenSymbol" w:cs="OpenSymbol" w:hint="default"/>
      </w:rPr>
    </w:lvl>
    <w:lvl w:ilvl="2">
      <w:start w:val="1"/>
      <w:numFmt w:val="bullet"/>
      <w:lvlText w:val="▪"/>
      <w:lvlJc w:val="left"/>
      <w:pPr>
        <w:tabs>
          <w:tab w:val="num" w:pos="1363"/>
        </w:tabs>
        <w:ind w:left="1363" w:hanging="360"/>
      </w:pPr>
      <w:rPr>
        <w:rFonts w:ascii="OpenSymbol" w:hAnsi="OpenSymbol" w:cs="OpenSymbol" w:hint="default"/>
      </w:rPr>
    </w:lvl>
    <w:lvl w:ilvl="3">
      <w:start w:val="1"/>
      <w:numFmt w:val="bullet"/>
      <w:lvlText w:val=""/>
      <w:lvlJc w:val="left"/>
      <w:pPr>
        <w:tabs>
          <w:tab w:val="num" w:pos="1723"/>
        </w:tabs>
        <w:ind w:left="1723" w:hanging="360"/>
      </w:pPr>
      <w:rPr>
        <w:rFonts w:ascii="Symbol" w:hAnsi="Symbol" w:cs="Symbol" w:hint="default"/>
      </w:rPr>
    </w:lvl>
    <w:lvl w:ilvl="4">
      <w:start w:val="1"/>
      <w:numFmt w:val="bullet"/>
      <w:lvlText w:val="◦"/>
      <w:lvlJc w:val="left"/>
      <w:pPr>
        <w:tabs>
          <w:tab w:val="num" w:pos="2083"/>
        </w:tabs>
        <w:ind w:left="2083" w:hanging="360"/>
      </w:pPr>
      <w:rPr>
        <w:rFonts w:ascii="OpenSymbol" w:hAnsi="OpenSymbol" w:cs="OpenSymbol" w:hint="default"/>
      </w:rPr>
    </w:lvl>
    <w:lvl w:ilvl="5">
      <w:start w:val="1"/>
      <w:numFmt w:val="bullet"/>
      <w:lvlText w:val="▪"/>
      <w:lvlJc w:val="left"/>
      <w:pPr>
        <w:tabs>
          <w:tab w:val="num" w:pos="2443"/>
        </w:tabs>
        <w:ind w:left="2443" w:hanging="360"/>
      </w:pPr>
      <w:rPr>
        <w:rFonts w:ascii="OpenSymbol" w:hAnsi="OpenSymbol" w:cs="OpenSymbol" w:hint="default"/>
      </w:rPr>
    </w:lvl>
    <w:lvl w:ilvl="6">
      <w:start w:val="1"/>
      <w:numFmt w:val="bullet"/>
      <w:lvlText w:val=""/>
      <w:lvlJc w:val="left"/>
      <w:pPr>
        <w:tabs>
          <w:tab w:val="num" w:pos="2803"/>
        </w:tabs>
        <w:ind w:left="2803" w:hanging="360"/>
      </w:pPr>
      <w:rPr>
        <w:rFonts w:ascii="Symbol" w:hAnsi="Symbol" w:cs="Symbol" w:hint="default"/>
      </w:rPr>
    </w:lvl>
    <w:lvl w:ilvl="7">
      <w:start w:val="1"/>
      <w:numFmt w:val="bullet"/>
      <w:lvlText w:val="◦"/>
      <w:lvlJc w:val="left"/>
      <w:pPr>
        <w:tabs>
          <w:tab w:val="num" w:pos="3163"/>
        </w:tabs>
        <w:ind w:left="3163" w:hanging="360"/>
      </w:pPr>
      <w:rPr>
        <w:rFonts w:ascii="OpenSymbol" w:hAnsi="OpenSymbol" w:cs="OpenSymbol" w:hint="default"/>
      </w:rPr>
    </w:lvl>
    <w:lvl w:ilvl="8">
      <w:start w:val="1"/>
      <w:numFmt w:val="bullet"/>
      <w:lvlText w:val="▪"/>
      <w:lvlJc w:val="left"/>
      <w:pPr>
        <w:tabs>
          <w:tab w:val="num" w:pos="3523"/>
        </w:tabs>
        <w:ind w:left="3523" w:hanging="360"/>
      </w:pPr>
      <w:rPr>
        <w:rFonts w:ascii="OpenSymbol" w:hAnsi="OpenSymbol" w:cs="OpenSymbol" w:hint="default"/>
      </w:rPr>
    </w:lvl>
  </w:abstractNum>
  <w:abstractNum w:abstractNumId="3">
    <w:nsid w:val="105F3B4D"/>
    <w:multiLevelType w:val="hybridMultilevel"/>
    <w:tmpl w:val="5EC04C44"/>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nsid w:val="12173B79"/>
    <w:multiLevelType w:val="multilevel"/>
    <w:tmpl w:val="9BC695C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nsid w:val="123105CA"/>
    <w:multiLevelType w:val="multilevel"/>
    <w:tmpl w:val="97BA2804"/>
    <w:lvl w:ilvl="0">
      <w:start w:val="1"/>
      <w:numFmt w:val="bullet"/>
      <w:lvlText w:val=""/>
      <w:lvlJc w:val="left"/>
      <w:pPr>
        <w:tabs>
          <w:tab w:val="num" w:pos="643"/>
        </w:tabs>
        <w:ind w:left="643" w:hanging="360"/>
      </w:pPr>
      <w:rPr>
        <w:rFonts w:ascii="Symbol" w:hAnsi="Symbol" w:cs="Symbol" w:hint="default"/>
      </w:rPr>
    </w:lvl>
    <w:lvl w:ilvl="1">
      <w:start w:val="1"/>
      <w:numFmt w:val="bullet"/>
      <w:lvlText w:val="◦"/>
      <w:lvlJc w:val="left"/>
      <w:pPr>
        <w:tabs>
          <w:tab w:val="num" w:pos="1003"/>
        </w:tabs>
        <w:ind w:left="1003" w:hanging="360"/>
      </w:pPr>
      <w:rPr>
        <w:rFonts w:ascii="OpenSymbol" w:hAnsi="OpenSymbol" w:cs="OpenSymbol" w:hint="default"/>
      </w:rPr>
    </w:lvl>
    <w:lvl w:ilvl="2">
      <w:start w:val="1"/>
      <w:numFmt w:val="bullet"/>
      <w:lvlText w:val="▪"/>
      <w:lvlJc w:val="left"/>
      <w:pPr>
        <w:tabs>
          <w:tab w:val="num" w:pos="1363"/>
        </w:tabs>
        <w:ind w:left="1363" w:hanging="360"/>
      </w:pPr>
      <w:rPr>
        <w:rFonts w:ascii="OpenSymbol" w:hAnsi="OpenSymbol" w:cs="OpenSymbol" w:hint="default"/>
      </w:rPr>
    </w:lvl>
    <w:lvl w:ilvl="3">
      <w:start w:val="1"/>
      <w:numFmt w:val="bullet"/>
      <w:lvlText w:val=""/>
      <w:lvlJc w:val="left"/>
      <w:pPr>
        <w:tabs>
          <w:tab w:val="num" w:pos="1723"/>
        </w:tabs>
        <w:ind w:left="1723" w:hanging="360"/>
      </w:pPr>
      <w:rPr>
        <w:rFonts w:ascii="Symbol" w:hAnsi="Symbol" w:cs="Symbol" w:hint="default"/>
      </w:rPr>
    </w:lvl>
    <w:lvl w:ilvl="4">
      <w:start w:val="1"/>
      <w:numFmt w:val="bullet"/>
      <w:lvlText w:val="◦"/>
      <w:lvlJc w:val="left"/>
      <w:pPr>
        <w:tabs>
          <w:tab w:val="num" w:pos="2083"/>
        </w:tabs>
        <w:ind w:left="2083" w:hanging="360"/>
      </w:pPr>
      <w:rPr>
        <w:rFonts w:ascii="OpenSymbol" w:hAnsi="OpenSymbol" w:cs="OpenSymbol" w:hint="default"/>
      </w:rPr>
    </w:lvl>
    <w:lvl w:ilvl="5">
      <w:start w:val="1"/>
      <w:numFmt w:val="bullet"/>
      <w:lvlText w:val="▪"/>
      <w:lvlJc w:val="left"/>
      <w:pPr>
        <w:tabs>
          <w:tab w:val="num" w:pos="2443"/>
        </w:tabs>
        <w:ind w:left="2443" w:hanging="360"/>
      </w:pPr>
      <w:rPr>
        <w:rFonts w:ascii="OpenSymbol" w:hAnsi="OpenSymbol" w:cs="OpenSymbol" w:hint="default"/>
      </w:rPr>
    </w:lvl>
    <w:lvl w:ilvl="6">
      <w:start w:val="1"/>
      <w:numFmt w:val="bullet"/>
      <w:lvlText w:val=""/>
      <w:lvlJc w:val="left"/>
      <w:pPr>
        <w:tabs>
          <w:tab w:val="num" w:pos="2803"/>
        </w:tabs>
        <w:ind w:left="2803" w:hanging="360"/>
      </w:pPr>
      <w:rPr>
        <w:rFonts w:ascii="Symbol" w:hAnsi="Symbol" w:cs="Symbol" w:hint="default"/>
      </w:rPr>
    </w:lvl>
    <w:lvl w:ilvl="7">
      <w:start w:val="1"/>
      <w:numFmt w:val="bullet"/>
      <w:lvlText w:val="◦"/>
      <w:lvlJc w:val="left"/>
      <w:pPr>
        <w:tabs>
          <w:tab w:val="num" w:pos="3163"/>
        </w:tabs>
        <w:ind w:left="3163" w:hanging="360"/>
      </w:pPr>
      <w:rPr>
        <w:rFonts w:ascii="OpenSymbol" w:hAnsi="OpenSymbol" w:cs="OpenSymbol" w:hint="default"/>
      </w:rPr>
    </w:lvl>
    <w:lvl w:ilvl="8">
      <w:start w:val="1"/>
      <w:numFmt w:val="bullet"/>
      <w:lvlText w:val="▪"/>
      <w:lvlJc w:val="left"/>
      <w:pPr>
        <w:tabs>
          <w:tab w:val="num" w:pos="3523"/>
        </w:tabs>
        <w:ind w:left="3523" w:hanging="360"/>
      </w:pPr>
      <w:rPr>
        <w:rFonts w:ascii="OpenSymbol" w:hAnsi="OpenSymbol" w:cs="OpenSymbol" w:hint="default"/>
      </w:rPr>
    </w:lvl>
  </w:abstractNum>
  <w:abstractNum w:abstractNumId="6">
    <w:nsid w:val="13166326"/>
    <w:multiLevelType w:val="multilevel"/>
    <w:tmpl w:val="E1CCF144"/>
    <w:lvl w:ilvl="0">
      <w:start w:val="1"/>
      <w:numFmt w:val="bullet"/>
      <w:lvlText w:val=""/>
      <w:lvlJc w:val="left"/>
      <w:pPr>
        <w:tabs>
          <w:tab w:val="num" w:pos="1003"/>
        </w:tabs>
        <w:ind w:left="1003" w:hanging="360"/>
      </w:pPr>
      <w:rPr>
        <w:rFonts w:ascii="Symbol" w:hAnsi="Symbol" w:cs="Symbol" w:hint="default"/>
      </w:rPr>
    </w:lvl>
    <w:lvl w:ilvl="1">
      <w:start w:val="1"/>
      <w:numFmt w:val="bullet"/>
      <w:lvlText w:val="◦"/>
      <w:lvlJc w:val="left"/>
      <w:pPr>
        <w:tabs>
          <w:tab w:val="num" w:pos="1363"/>
        </w:tabs>
        <w:ind w:left="1363" w:hanging="360"/>
      </w:pPr>
      <w:rPr>
        <w:rFonts w:ascii="OpenSymbol" w:hAnsi="OpenSymbol" w:cs="OpenSymbol" w:hint="default"/>
      </w:rPr>
    </w:lvl>
    <w:lvl w:ilvl="2">
      <w:start w:val="1"/>
      <w:numFmt w:val="bullet"/>
      <w:lvlText w:val="▪"/>
      <w:lvlJc w:val="left"/>
      <w:pPr>
        <w:tabs>
          <w:tab w:val="num" w:pos="1723"/>
        </w:tabs>
        <w:ind w:left="1723" w:hanging="360"/>
      </w:pPr>
      <w:rPr>
        <w:rFonts w:ascii="OpenSymbol" w:hAnsi="OpenSymbol" w:cs="OpenSymbol" w:hint="default"/>
      </w:rPr>
    </w:lvl>
    <w:lvl w:ilvl="3">
      <w:start w:val="1"/>
      <w:numFmt w:val="bullet"/>
      <w:lvlText w:val=""/>
      <w:lvlJc w:val="left"/>
      <w:pPr>
        <w:tabs>
          <w:tab w:val="num" w:pos="2083"/>
        </w:tabs>
        <w:ind w:left="2083" w:hanging="360"/>
      </w:pPr>
      <w:rPr>
        <w:rFonts w:ascii="Symbol" w:hAnsi="Symbol" w:cs="Symbol" w:hint="default"/>
      </w:rPr>
    </w:lvl>
    <w:lvl w:ilvl="4">
      <w:start w:val="1"/>
      <w:numFmt w:val="bullet"/>
      <w:lvlText w:val="◦"/>
      <w:lvlJc w:val="left"/>
      <w:pPr>
        <w:tabs>
          <w:tab w:val="num" w:pos="2443"/>
        </w:tabs>
        <w:ind w:left="2443" w:hanging="360"/>
      </w:pPr>
      <w:rPr>
        <w:rFonts w:ascii="OpenSymbol" w:hAnsi="OpenSymbol" w:cs="OpenSymbol" w:hint="default"/>
      </w:rPr>
    </w:lvl>
    <w:lvl w:ilvl="5">
      <w:start w:val="1"/>
      <w:numFmt w:val="bullet"/>
      <w:lvlText w:val="▪"/>
      <w:lvlJc w:val="left"/>
      <w:pPr>
        <w:tabs>
          <w:tab w:val="num" w:pos="2803"/>
        </w:tabs>
        <w:ind w:left="2803" w:hanging="360"/>
      </w:pPr>
      <w:rPr>
        <w:rFonts w:ascii="OpenSymbol" w:hAnsi="OpenSymbol" w:cs="OpenSymbol" w:hint="default"/>
      </w:rPr>
    </w:lvl>
    <w:lvl w:ilvl="6">
      <w:start w:val="1"/>
      <w:numFmt w:val="bullet"/>
      <w:lvlText w:val=""/>
      <w:lvlJc w:val="left"/>
      <w:pPr>
        <w:tabs>
          <w:tab w:val="num" w:pos="3163"/>
        </w:tabs>
        <w:ind w:left="3163" w:hanging="360"/>
      </w:pPr>
      <w:rPr>
        <w:rFonts w:ascii="Symbol" w:hAnsi="Symbol" w:cs="Symbol" w:hint="default"/>
      </w:rPr>
    </w:lvl>
    <w:lvl w:ilvl="7">
      <w:start w:val="1"/>
      <w:numFmt w:val="bullet"/>
      <w:lvlText w:val="◦"/>
      <w:lvlJc w:val="left"/>
      <w:pPr>
        <w:tabs>
          <w:tab w:val="num" w:pos="3523"/>
        </w:tabs>
        <w:ind w:left="3523" w:hanging="360"/>
      </w:pPr>
      <w:rPr>
        <w:rFonts w:ascii="OpenSymbol" w:hAnsi="OpenSymbol" w:cs="OpenSymbol" w:hint="default"/>
      </w:rPr>
    </w:lvl>
    <w:lvl w:ilvl="8">
      <w:start w:val="1"/>
      <w:numFmt w:val="bullet"/>
      <w:lvlText w:val="▪"/>
      <w:lvlJc w:val="left"/>
      <w:pPr>
        <w:tabs>
          <w:tab w:val="num" w:pos="3883"/>
        </w:tabs>
        <w:ind w:left="3883" w:hanging="360"/>
      </w:pPr>
      <w:rPr>
        <w:rFonts w:ascii="OpenSymbol" w:hAnsi="OpenSymbol" w:cs="OpenSymbol" w:hint="default"/>
      </w:rPr>
    </w:lvl>
  </w:abstractNum>
  <w:abstractNum w:abstractNumId="7">
    <w:nsid w:val="142B6324"/>
    <w:multiLevelType w:val="multilevel"/>
    <w:tmpl w:val="2CB0C7EE"/>
    <w:lvl w:ilvl="0">
      <w:start w:val="1"/>
      <w:numFmt w:val="bullet"/>
      <w:lvlText w:val=""/>
      <w:lvlJc w:val="left"/>
      <w:pPr>
        <w:tabs>
          <w:tab w:val="num" w:pos="643"/>
        </w:tabs>
        <w:ind w:left="643" w:hanging="360"/>
      </w:pPr>
      <w:rPr>
        <w:rFonts w:ascii="Symbol" w:hAnsi="Symbol" w:cs="Symbol" w:hint="default"/>
      </w:rPr>
    </w:lvl>
    <w:lvl w:ilvl="1">
      <w:start w:val="1"/>
      <w:numFmt w:val="bullet"/>
      <w:lvlText w:val="◦"/>
      <w:lvlJc w:val="left"/>
      <w:pPr>
        <w:tabs>
          <w:tab w:val="num" w:pos="1003"/>
        </w:tabs>
        <w:ind w:left="1003" w:hanging="360"/>
      </w:pPr>
      <w:rPr>
        <w:rFonts w:ascii="OpenSymbol" w:hAnsi="OpenSymbol" w:cs="OpenSymbol" w:hint="default"/>
      </w:rPr>
    </w:lvl>
    <w:lvl w:ilvl="2">
      <w:start w:val="1"/>
      <w:numFmt w:val="bullet"/>
      <w:lvlText w:val="▪"/>
      <w:lvlJc w:val="left"/>
      <w:pPr>
        <w:tabs>
          <w:tab w:val="num" w:pos="1363"/>
        </w:tabs>
        <w:ind w:left="1363" w:hanging="360"/>
      </w:pPr>
      <w:rPr>
        <w:rFonts w:ascii="OpenSymbol" w:hAnsi="OpenSymbol" w:cs="OpenSymbol" w:hint="default"/>
      </w:rPr>
    </w:lvl>
    <w:lvl w:ilvl="3">
      <w:start w:val="1"/>
      <w:numFmt w:val="bullet"/>
      <w:lvlText w:val=""/>
      <w:lvlJc w:val="left"/>
      <w:pPr>
        <w:tabs>
          <w:tab w:val="num" w:pos="1723"/>
        </w:tabs>
        <w:ind w:left="1723" w:hanging="360"/>
      </w:pPr>
      <w:rPr>
        <w:rFonts w:ascii="Symbol" w:hAnsi="Symbol" w:cs="Symbol" w:hint="default"/>
      </w:rPr>
    </w:lvl>
    <w:lvl w:ilvl="4">
      <w:start w:val="1"/>
      <w:numFmt w:val="bullet"/>
      <w:lvlText w:val="◦"/>
      <w:lvlJc w:val="left"/>
      <w:pPr>
        <w:tabs>
          <w:tab w:val="num" w:pos="2083"/>
        </w:tabs>
        <w:ind w:left="2083" w:hanging="360"/>
      </w:pPr>
      <w:rPr>
        <w:rFonts w:ascii="OpenSymbol" w:hAnsi="OpenSymbol" w:cs="OpenSymbol" w:hint="default"/>
      </w:rPr>
    </w:lvl>
    <w:lvl w:ilvl="5">
      <w:start w:val="1"/>
      <w:numFmt w:val="bullet"/>
      <w:lvlText w:val="▪"/>
      <w:lvlJc w:val="left"/>
      <w:pPr>
        <w:tabs>
          <w:tab w:val="num" w:pos="2443"/>
        </w:tabs>
        <w:ind w:left="2443" w:hanging="360"/>
      </w:pPr>
      <w:rPr>
        <w:rFonts w:ascii="OpenSymbol" w:hAnsi="OpenSymbol" w:cs="OpenSymbol" w:hint="default"/>
      </w:rPr>
    </w:lvl>
    <w:lvl w:ilvl="6">
      <w:start w:val="1"/>
      <w:numFmt w:val="bullet"/>
      <w:lvlText w:val=""/>
      <w:lvlJc w:val="left"/>
      <w:pPr>
        <w:tabs>
          <w:tab w:val="num" w:pos="2803"/>
        </w:tabs>
        <w:ind w:left="2803" w:hanging="360"/>
      </w:pPr>
      <w:rPr>
        <w:rFonts w:ascii="Symbol" w:hAnsi="Symbol" w:cs="Symbol" w:hint="default"/>
      </w:rPr>
    </w:lvl>
    <w:lvl w:ilvl="7">
      <w:start w:val="1"/>
      <w:numFmt w:val="bullet"/>
      <w:lvlText w:val="◦"/>
      <w:lvlJc w:val="left"/>
      <w:pPr>
        <w:tabs>
          <w:tab w:val="num" w:pos="3163"/>
        </w:tabs>
        <w:ind w:left="3163" w:hanging="360"/>
      </w:pPr>
      <w:rPr>
        <w:rFonts w:ascii="OpenSymbol" w:hAnsi="OpenSymbol" w:cs="OpenSymbol" w:hint="default"/>
      </w:rPr>
    </w:lvl>
    <w:lvl w:ilvl="8">
      <w:start w:val="1"/>
      <w:numFmt w:val="bullet"/>
      <w:lvlText w:val="▪"/>
      <w:lvlJc w:val="left"/>
      <w:pPr>
        <w:tabs>
          <w:tab w:val="num" w:pos="3523"/>
        </w:tabs>
        <w:ind w:left="3523" w:hanging="360"/>
      </w:pPr>
      <w:rPr>
        <w:rFonts w:ascii="OpenSymbol" w:hAnsi="OpenSymbol" w:cs="OpenSymbol" w:hint="default"/>
      </w:rPr>
    </w:lvl>
  </w:abstractNum>
  <w:abstractNum w:abstractNumId="8">
    <w:nsid w:val="17E3047D"/>
    <w:multiLevelType w:val="multilevel"/>
    <w:tmpl w:val="A0A20714"/>
    <w:lvl w:ilvl="0">
      <w:start w:val="1"/>
      <w:numFmt w:val="bullet"/>
      <w:lvlText w:val=""/>
      <w:lvlJc w:val="left"/>
      <w:pPr>
        <w:tabs>
          <w:tab w:val="num" w:pos="643"/>
        </w:tabs>
        <w:ind w:left="643" w:hanging="360"/>
      </w:pPr>
      <w:rPr>
        <w:rFonts w:ascii="Symbol" w:hAnsi="Symbol" w:cs="Symbol" w:hint="default"/>
      </w:rPr>
    </w:lvl>
    <w:lvl w:ilvl="1">
      <w:start w:val="1"/>
      <w:numFmt w:val="bullet"/>
      <w:lvlText w:val="◦"/>
      <w:lvlJc w:val="left"/>
      <w:pPr>
        <w:tabs>
          <w:tab w:val="num" w:pos="1003"/>
        </w:tabs>
        <w:ind w:left="1003" w:hanging="360"/>
      </w:pPr>
      <w:rPr>
        <w:rFonts w:ascii="OpenSymbol" w:hAnsi="OpenSymbol" w:cs="OpenSymbol" w:hint="default"/>
      </w:rPr>
    </w:lvl>
    <w:lvl w:ilvl="2">
      <w:start w:val="1"/>
      <w:numFmt w:val="bullet"/>
      <w:lvlText w:val="▪"/>
      <w:lvlJc w:val="left"/>
      <w:pPr>
        <w:tabs>
          <w:tab w:val="num" w:pos="1363"/>
        </w:tabs>
        <w:ind w:left="1363" w:hanging="360"/>
      </w:pPr>
      <w:rPr>
        <w:rFonts w:ascii="OpenSymbol" w:hAnsi="OpenSymbol" w:cs="OpenSymbol" w:hint="default"/>
      </w:rPr>
    </w:lvl>
    <w:lvl w:ilvl="3">
      <w:start w:val="1"/>
      <w:numFmt w:val="bullet"/>
      <w:lvlText w:val=""/>
      <w:lvlJc w:val="left"/>
      <w:pPr>
        <w:tabs>
          <w:tab w:val="num" w:pos="1723"/>
        </w:tabs>
        <w:ind w:left="1723" w:hanging="360"/>
      </w:pPr>
      <w:rPr>
        <w:rFonts w:ascii="Symbol" w:hAnsi="Symbol" w:cs="Symbol" w:hint="default"/>
      </w:rPr>
    </w:lvl>
    <w:lvl w:ilvl="4">
      <w:start w:val="1"/>
      <w:numFmt w:val="bullet"/>
      <w:lvlText w:val="◦"/>
      <w:lvlJc w:val="left"/>
      <w:pPr>
        <w:tabs>
          <w:tab w:val="num" w:pos="2083"/>
        </w:tabs>
        <w:ind w:left="2083" w:hanging="360"/>
      </w:pPr>
      <w:rPr>
        <w:rFonts w:ascii="OpenSymbol" w:hAnsi="OpenSymbol" w:cs="OpenSymbol" w:hint="default"/>
      </w:rPr>
    </w:lvl>
    <w:lvl w:ilvl="5">
      <w:start w:val="1"/>
      <w:numFmt w:val="bullet"/>
      <w:lvlText w:val="▪"/>
      <w:lvlJc w:val="left"/>
      <w:pPr>
        <w:tabs>
          <w:tab w:val="num" w:pos="2443"/>
        </w:tabs>
        <w:ind w:left="2443" w:hanging="360"/>
      </w:pPr>
      <w:rPr>
        <w:rFonts w:ascii="OpenSymbol" w:hAnsi="OpenSymbol" w:cs="OpenSymbol" w:hint="default"/>
      </w:rPr>
    </w:lvl>
    <w:lvl w:ilvl="6">
      <w:start w:val="1"/>
      <w:numFmt w:val="bullet"/>
      <w:lvlText w:val=""/>
      <w:lvlJc w:val="left"/>
      <w:pPr>
        <w:tabs>
          <w:tab w:val="num" w:pos="2803"/>
        </w:tabs>
        <w:ind w:left="2803" w:hanging="360"/>
      </w:pPr>
      <w:rPr>
        <w:rFonts w:ascii="Symbol" w:hAnsi="Symbol" w:cs="Symbol" w:hint="default"/>
      </w:rPr>
    </w:lvl>
    <w:lvl w:ilvl="7">
      <w:start w:val="1"/>
      <w:numFmt w:val="bullet"/>
      <w:lvlText w:val="◦"/>
      <w:lvlJc w:val="left"/>
      <w:pPr>
        <w:tabs>
          <w:tab w:val="num" w:pos="3163"/>
        </w:tabs>
        <w:ind w:left="3163" w:hanging="360"/>
      </w:pPr>
      <w:rPr>
        <w:rFonts w:ascii="OpenSymbol" w:hAnsi="OpenSymbol" w:cs="OpenSymbol" w:hint="default"/>
      </w:rPr>
    </w:lvl>
    <w:lvl w:ilvl="8">
      <w:start w:val="1"/>
      <w:numFmt w:val="bullet"/>
      <w:lvlText w:val="▪"/>
      <w:lvlJc w:val="left"/>
      <w:pPr>
        <w:tabs>
          <w:tab w:val="num" w:pos="3523"/>
        </w:tabs>
        <w:ind w:left="3523" w:hanging="360"/>
      </w:pPr>
      <w:rPr>
        <w:rFonts w:ascii="OpenSymbol" w:hAnsi="OpenSymbol" w:cs="OpenSymbol" w:hint="default"/>
      </w:rPr>
    </w:lvl>
  </w:abstractNum>
  <w:abstractNum w:abstractNumId="9">
    <w:nsid w:val="19731528"/>
    <w:multiLevelType w:val="multilevel"/>
    <w:tmpl w:val="8F009C42"/>
    <w:lvl w:ilvl="0">
      <w:start w:val="1"/>
      <w:numFmt w:val="bullet"/>
      <w:lvlText w:val=""/>
      <w:lvlJc w:val="left"/>
      <w:pPr>
        <w:tabs>
          <w:tab w:val="num" w:pos="1003"/>
        </w:tabs>
        <w:ind w:left="1003" w:hanging="360"/>
      </w:pPr>
      <w:rPr>
        <w:rFonts w:ascii="Symbol" w:hAnsi="Symbol" w:cs="Symbol" w:hint="default"/>
      </w:rPr>
    </w:lvl>
    <w:lvl w:ilvl="1">
      <w:start w:val="1"/>
      <w:numFmt w:val="bullet"/>
      <w:lvlText w:val="◦"/>
      <w:lvlJc w:val="left"/>
      <w:pPr>
        <w:tabs>
          <w:tab w:val="num" w:pos="1363"/>
        </w:tabs>
        <w:ind w:left="1363" w:hanging="360"/>
      </w:pPr>
      <w:rPr>
        <w:rFonts w:ascii="OpenSymbol" w:hAnsi="OpenSymbol" w:cs="OpenSymbol" w:hint="default"/>
      </w:rPr>
    </w:lvl>
    <w:lvl w:ilvl="2">
      <w:start w:val="1"/>
      <w:numFmt w:val="bullet"/>
      <w:lvlText w:val="▪"/>
      <w:lvlJc w:val="left"/>
      <w:pPr>
        <w:tabs>
          <w:tab w:val="num" w:pos="1723"/>
        </w:tabs>
        <w:ind w:left="1723" w:hanging="360"/>
      </w:pPr>
      <w:rPr>
        <w:rFonts w:ascii="OpenSymbol" w:hAnsi="OpenSymbol" w:cs="OpenSymbol" w:hint="default"/>
      </w:rPr>
    </w:lvl>
    <w:lvl w:ilvl="3">
      <w:start w:val="1"/>
      <w:numFmt w:val="bullet"/>
      <w:lvlText w:val=""/>
      <w:lvlJc w:val="left"/>
      <w:pPr>
        <w:tabs>
          <w:tab w:val="num" w:pos="2083"/>
        </w:tabs>
        <w:ind w:left="2083" w:hanging="360"/>
      </w:pPr>
      <w:rPr>
        <w:rFonts w:ascii="Symbol" w:hAnsi="Symbol" w:cs="Symbol" w:hint="default"/>
      </w:rPr>
    </w:lvl>
    <w:lvl w:ilvl="4">
      <w:start w:val="1"/>
      <w:numFmt w:val="bullet"/>
      <w:lvlText w:val="◦"/>
      <w:lvlJc w:val="left"/>
      <w:pPr>
        <w:tabs>
          <w:tab w:val="num" w:pos="2443"/>
        </w:tabs>
        <w:ind w:left="2443" w:hanging="360"/>
      </w:pPr>
      <w:rPr>
        <w:rFonts w:ascii="OpenSymbol" w:hAnsi="OpenSymbol" w:cs="OpenSymbol" w:hint="default"/>
      </w:rPr>
    </w:lvl>
    <w:lvl w:ilvl="5">
      <w:start w:val="1"/>
      <w:numFmt w:val="bullet"/>
      <w:lvlText w:val="▪"/>
      <w:lvlJc w:val="left"/>
      <w:pPr>
        <w:tabs>
          <w:tab w:val="num" w:pos="2803"/>
        </w:tabs>
        <w:ind w:left="2803" w:hanging="360"/>
      </w:pPr>
      <w:rPr>
        <w:rFonts w:ascii="OpenSymbol" w:hAnsi="OpenSymbol" w:cs="OpenSymbol" w:hint="default"/>
      </w:rPr>
    </w:lvl>
    <w:lvl w:ilvl="6">
      <w:start w:val="1"/>
      <w:numFmt w:val="bullet"/>
      <w:lvlText w:val=""/>
      <w:lvlJc w:val="left"/>
      <w:pPr>
        <w:tabs>
          <w:tab w:val="num" w:pos="3163"/>
        </w:tabs>
        <w:ind w:left="3163" w:hanging="360"/>
      </w:pPr>
      <w:rPr>
        <w:rFonts w:ascii="Symbol" w:hAnsi="Symbol" w:cs="Symbol" w:hint="default"/>
      </w:rPr>
    </w:lvl>
    <w:lvl w:ilvl="7">
      <w:start w:val="1"/>
      <w:numFmt w:val="bullet"/>
      <w:lvlText w:val="◦"/>
      <w:lvlJc w:val="left"/>
      <w:pPr>
        <w:tabs>
          <w:tab w:val="num" w:pos="3523"/>
        </w:tabs>
        <w:ind w:left="3523" w:hanging="360"/>
      </w:pPr>
      <w:rPr>
        <w:rFonts w:ascii="OpenSymbol" w:hAnsi="OpenSymbol" w:cs="OpenSymbol" w:hint="default"/>
      </w:rPr>
    </w:lvl>
    <w:lvl w:ilvl="8">
      <w:start w:val="1"/>
      <w:numFmt w:val="bullet"/>
      <w:lvlText w:val="▪"/>
      <w:lvlJc w:val="left"/>
      <w:pPr>
        <w:tabs>
          <w:tab w:val="num" w:pos="3883"/>
        </w:tabs>
        <w:ind w:left="3883" w:hanging="360"/>
      </w:pPr>
      <w:rPr>
        <w:rFonts w:ascii="OpenSymbol" w:hAnsi="OpenSymbol" w:cs="OpenSymbol" w:hint="default"/>
      </w:rPr>
    </w:lvl>
  </w:abstractNum>
  <w:abstractNum w:abstractNumId="10">
    <w:nsid w:val="20C854A4"/>
    <w:multiLevelType w:val="multilevel"/>
    <w:tmpl w:val="A11ADD98"/>
    <w:lvl w:ilvl="0">
      <w:start w:val="1"/>
      <w:numFmt w:val="bullet"/>
      <w:lvlText w:val=""/>
      <w:lvlJc w:val="left"/>
      <w:pPr>
        <w:tabs>
          <w:tab w:val="num" w:pos="0"/>
        </w:tabs>
        <w:ind w:left="720" w:hanging="360"/>
      </w:pPr>
      <w:rPr>
        <w:rFonts w:ascii="Wingdings" w:hAnsi="Wingdings" w:cs="Wingdings" w:hint="default"/>
        <w:u w:val="none"/>
      </w:rPr>
    </w:lvl>
    <w:lvl w:ilvl="1">
      <w:start w:val="1"/>
      <w:numFmt w:val="bullet"/>
      <w:lvlText w:val=""/>
      <w:lvlJc w:val="left"/>
      <w:pPr>
        <w:tabs>
          <w:tab w:val="num" w:pos="0"/>
        </w:tabs>
        <w:ind w:left="1440" w:hanging="360"/>
      </w:pPr>
      <w:rPr>
        <w:rFonts w:ascii="Wingdings 2" w:hAnsi="Wingdings 2" w:cs="Wingdings 2" w:hint="default"/>
        <w:u w:val="none"/>
      </w:rPr>
    </w:lvl>
    <w:lvl w:ilvl="2">
      <w:start w:val="1"/>
      <w:numFmt w:val="bullet"/>
      <w:lvlText w:val="■"/>
      <w:lvlJc w:val="left"/>
      <w:pPr>
        <w:tabs>
          <w:tab w:val="num" w:pos="0"/>
        </w:tabs>
        <w:ind w:left="2160" w:hanging="360"/>
      </w:pPr>
      <w:rPr>
        <w:rFonts w:ascii="OpenSymbol" w:hAnsi="OpenSymbol" w:cs="OpenSymbol" w:hint="default"/>
        <w:u w:val="none"/>
      </w:rPr>
    </w:lvl>
    <w:lvl w:ilvl="3">
      <w:start w:val="1"/>
      <w:numFmt w:val="bullet"/>
      <w:lvlText w:val=""/>
      <w:lvlJc w:val="left"/>
      <w:pPr>
        <w:tabs>
          <w:tab w:val="num" w:pos="0"/>
        </w:tabs>
        <w:ind w:left="2880" w:hanging="360"/>
      </w:pPr>
      <w:rPr>
        <w:rFonts w:ascii="Wingdings" w:hAnsi="Wingdings" w:cs="Wingdings" w:hint="default"/>
        <w:u w:val="none"/>
      </w:rPr>
    </w:lvl>
    <w:lvl w:ilvl="4">
      <w:start w:val="1"/>
      <w:numFmt w:val="bullet"/>
      <w:lvlText w:val=""/>
      <w:lvlJc w:val="left"/>
      <w:pPr>
        <w:tabs>
          <w:tab w:val="num" w:pos="0"/>
        </w:tabs>
        <w:ind w:left="3600" w:hanging="360"/>
      </w:pPr>
      <w:rPr>
        <w:rFonts w:ascii="Wingdings 2" w:hAnsi="Wingdings 2" w:cs="Wingdings 2" w:hint="default"/>
        <w:u w:val="none"/>
      </w:rPr>
    </w:lvl>
    <w:lvl w:ilvl="5">
      <w:start w:val="1"/>
      <w:numFmt w:val="bullet"/>
      <w:lvlText w:val="■"/>
      <w:lvlJc w:val="left"/>
      <w:pPr>
        <w:tabs>
          <w:tab w:val="num" w:pos="0"/>
        </w:tabs>
        <w:ind w:left="4320" w:hanging="360"/>
      </w:pPr>
      <w:rPr>
        <w:rFonts w:ascii="OpenSymbol" w:hAnsi="OpenSymbol" w:cs="OpenSymbol" w:hint="default"/>
        <w:u w:val="none"/>
      </w:rPr>
    </w:lvl>
    <w:lvl w:ilvl="6">
      <w:start w:val="1"/>
      <w:numFmt w:val="bullet"/>
      <w:lvlText w:val=""/>
      <w:lvlJc w:val="left"/>
      <w:pPr>
        <w:tabs>
          <w:tab w:val="num" w:pos="0"/>
        </w:tabs>
        <w:ind w:left="5040" w:hanging="360"/>
      </w:pPr>
      <w:rPr>
        <w:rFonts w:ascii="Wingdings" w:hAnsi="Wingdings" w:cs="Wingdings" w:hint="default"/>
        <w:u w:val="none"/>
      </w:rPr>
    </w:lvl>
    <w:lvl w:ilvl="7">
      <w:start w:val="1"/>
      <w:numFmt w:val="bullet"/>
      <w:lvlText w:val=""/>
      <w:lvlJc w:val="left"/>
      <w:pPr>
        <w:tabs>
          <w:tab w:val="num" w:pos="0"/>
        </w:tabs>
        <w:ind w:left="5760" w:hanging="360"/>
      </w:pPr>
      <w:rPr>
        <w:rFonts w:ascii="Wingdings 2" w:hAnsi="Wingdings 2" w:cs="Wingdings 2" w:hint="default"/>
        <w:u w:val="none"/>
      </w:rPr>
    </w:lvl>
    <w:lvl w:ilvl="8">
      <w:start w:val="1"/>
      <w:numFmt w:val="bullet"/>
      <w:lvlText w:val="■"/>
      <w:lvlJc w:val="left"/>
      <w:pPr>
        <w:tabs>
          <w:tab w:val="num" w:pos="0"/>
        </w:tabs>
        <w:ind w:left="6480" w:hanging="360"/>
      </w:pPr>
      <w:rPr>
        <w:rFonts w:ascii="OpenSymbol" w:hAnsi="OpenSymbol" w:cs="OpenSymbol" w:hint="default"/>
        <w:u w:val="none"/>
      </w:rPr>
    </w:lvl>
  </w:abstractNum>
  <w:abstractNum w:abstractNumId="11">
    <w:nsid w:val="2110272E"/>
    <w:multiLevelType w:val="multilevel"/>
    <w:tmpl w:val="992CC218"/>
    <w:lvl w:ilvl="0">
      <w:start w:val="1"/>
      <w:numFmt w:val="bullet"/>
      <w:lvlText w:val=""/>
      <w:lvlJc w:val="left"/>
      <w:pPr>
        <w:tabs>
          <w:tab w:val="num" w:pos="643"/>
        </w:tabs>
        <w:ind w:left="643" w:hanging="360"/>
      </w:pPr>
      <w:rPr>
        <w:rFonts w:ascii="Symbol" w:hAnsi="Symbol" w:cs="Symbol" w:hint="default"/>
      </w:rPr>
    </w:lvl>
    <w:lvl w:ilvl="1">
      <w:start w:val="1"/>
      <w:numFmt w:val="bullet"/>
      <w:lvlText w:val="◦"/>
      <w:lvlJc w:val="left"/>
      <w:pPr>
        <w:tabs>
          <w:tab w:val="num" w:pos="1003"/>
        </w:tabs>
        <w:ind w:left="1003" w:hanging="360"/>
      </w:pPr>
      <w:rPr>
        <w:rFonts w:ascii="OpenSymbol" w:hAnsi="OpenSymbol" w:cs="OpenSymbol" w:hint="default"/>
      </w:rPr>
    </w:lvl>
    <w:lvl w:ilvl="2">
      <w:start w:val="1"/>
      <w:numFmt w:val="bullet"/>
      <w:lvlText w:val="▪"/>
      <w:lvlJc w:val="left"/>
      <w:pPr>
        <w:tabs>
          <w:tab w:val="num" w:pos="1363"/>
        </w:tabs>
        <w:ind w:left="1363" w:hanging="360"/>
      </w:pPr>
      <w:rPr>
        <w:rFonts w:ascii="OpenSymbol" w:hAnsi="OpenSymbol" w:cs="OpenSymbol" w:hint="default"/>
      </w:rPr>
    </w:lvl>
    <w:lvl w:ilvl="3">
      <w:start w:val="1"/>
      <w:numFmt w:val="bullet"/>
      <w:lvlText w:val=""/>
      <w:lvlJc w:val="left"/>
      <w:pPr>
        <w:tabs>
          <w:tab w:val="num" w:pos="1723"/>
        </w:tabs>
        <w:ind w:left="1723" w:hanging="360"/>
      </w:pPr>
      <w:rPr>
        <w:rFonts w:ascii="Symbol" w:hAnsi="Symbol" w:cs="Symbol" w:hint="default"/>
      </w:rPr>
    </w:lvl>
    <w:lvl w:ilvl="4">
      <w:start w:val="1"/>
      <w:numFmt w:val="bullet"/>
      <w:lvlText w:val="◦"/>
      <w:lvlJc w:val="left"/>
      <w:pPr>
        <w:tabs>
          <w:tab w:val="num" w:pos="2083"/>
        </w:tabs>
        <w:ind w:left="2083" w:hanging="360"/>
      </w:pPr>
      <w:rPr>
        <w:rFonts w:ascii="OpenSymbol" w:hAnsi="OpenSymbol" w:cs="OpenSymbol" w:hint="default"/>
      </w:rPr>
    </w:lvl>
    <w:lvl w:ilvl="5">
      <w:start w:val="1"/>
      <w:numFmt w:val="bullet"/>
      <w:lvlText w:val="▪"/>
      <w:lvlJc w:val="left"/>
      <w:pPr>
        <w:tabs>
          <w:tab w:val="num" w:pos="2443"/>
        </w:tabs>
        <w:ind w:left="2443" w:hanging="360"/>
      </w:pPr>
      <w:rPr>
        <w:rFonts w:ascii="OpenSymbol" w:hAnsi="OpenSymbol" w:cs="OpenSymbol" w:hint="default"/>
      </w:rPr>
    </w:lvl>
    <w:lvl w:ilvl="6">
      <w:start w:val="1"/>
      <w:numFmt w:val="bullet"/>
      <w:lvlText w:val=""/>
      <w:lvlJc w:val="left"/>
      <w:pPr>
        <w:tabs>
          <w:tab w:val="num" w:pos="2803"/>
        </w:tabs>
        <w:ind w:left="2803" w:hanging="360"/>
      </w:pPr>
      <w:rPr>
        <w:rFonts w:ascii="Symbol" w:hAnsi="Symbol" w:cs="Symbol" w:hint="default"/>
      </w:rPr>
    </w:lvl>
    <w:lvl w:ilvl="7">
      <w:start w:val="1"/>
      <w:numFmt w:val="bullet"/>
      <w:lvlText w:val="◦"/>
      <w:lvlJc w:val="left"/>
      <w:pPr>
        <w:tabs>
          <w:tab w:val="num" w:pos="3163"/>
        </w:tabs>
        <w:ind w:left="3163" w:hanging="360"/>
      </w:pPr>
      <w:rPr>
        <w:rFonts w:ascii="OpenSymbol" w:hAnsi="OpenSymbol" w:cs="OpenSymbol" w:hint="default"/>
      </w:rPr>
    </w:lvl>
    <w:lvl w:ilvl="8">
      <w:start w:val="1"/>
      <w:numFmt w:val="bullet"/>
      <w:lvlText w:val="▪"/>
      <w:lvlJc w:val="left"/>
      <w:pPr>
        <w:tabs>
          <w:tab w:val="num" w:pos="3523"/>
        </w:tabs>
        <w:ind w:left="3523" w:hanging="360"/>
      </w:pPr>
      <w:rPr>
        <w:rFonts w:ascii="OpenSymbol" w:hAnsi="OpenSymbol" w:cs="OpenSymbol" w:hint="default"/>
      </w:rPr>
    </w:lvl>
  </w:abstractNum>
  <w:abstractNum w:abstractNumId="12">
    <w:nsid w:val="24451E8A"/>
    <w:multiLevelType w:val="hybridMultilevel"/>
    <w:tmpl w:val="A90848C6"/>
    <w:lvl w:ilvl="0" w:tplc="04150011">
      <w:start w:val="1"/>
      <w:numFmt w:val="decimal"/>
      <w:lvlText w:val="%1)"/>
      <w:lvlJc w:val="left"/>
      <w:pPr>
        <w:ind w:left="1287" w:hanging="360"/>
      </w:pPr>
    </w:lvl>
    <w:lvl w:ilvl="1" w:tplc="04150019">
      <w:start w:val="1"/>
      <w:numFmt w:val="lowerLetter"/>
      <w:lvlText w:val="%2."/>
      <w:lvlJc w:val="left"/>
      <w:pPr>
        <w:ind w:left="2007" w:hanging="360"/>
      </w:pPr>
    </w:lvl>
    <w:lvl w:ilvl="2" w:tplc="0415001B">
      <w:start w:val="1"/>
      <w:numFmt w:val="lowerRoman"/>
      <w:lvlText w:val="%3."/>
      <w:lvlJc w:val="right"/>
      <w:pPr>
        <w:ind w:left="2727" w:hanging="180"/>
      </w:pPr>
    </w:lvl>
    <w:lvl w:ilvl="3" w:tplc="0415000F">
      <w:start w:val="1"/>
      <w:numFmt w:val="decimal"/>
      <w:lvlText w:val="%4."/>
      <w:lvlJc w:val="left"/>
      <w:pPr>
        <w:ind w:left="3447" w:hanging="360"/>
      </w:pPr>
    </w:lvl>
    <w:lvl w:ilvl="4" w:tplc="04150019">
      <w:start w:val="1"/>
      <w:numFmt w:val="lowerLetter"/>
      <w:lvlText w:val="%5."/>
      <w:lvlJc w:val="left"/>
      <w:pPr>
        <w:ind w:left="4167" w:hanging="360"/>
      </w:pPr>
    </w:lvl>
    <w:lvl w:ilvl="5" w:tplc="0415001B">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13">
    <w:nsid w:val="272861A5"/>
    <w:multiLevelType w:val="multilevel"/>
    <w:tmpl w:val="70280A8A"/>
    <w:lvl w:ilvl="0">
      <w:start w:val="1"/>
      <w:numFmt w:val="bullet"/>
      <w:lvlText w:val=""/>
      <w:lvlJc w:val="left"/>
      <w:pPr>
        <w:tabs>
          <w:tab w:val="num" w:pos="0"/>
        </w:tabs>
        <w:ind w:left="-437" w:hanging="360"/>
      </w:pPr>
      <w:rPr>
        <w:rFonts w:ascii="Symbol" w:hAnsi="Symbol" w:cs="Symbol" w:hint="default"/>
      </w:rPr>
    </w:lvl>
    <w:lvl w:ilvl="1">
      <w:start w:val="1"/>
      <w:numFmt w:val="bullet"/>
      <w:lvlText w:val="◦"/>
      <w:lvlJc w:val="left"/>
      <w:pPr>
        <w:tabs>
          <w:tab w:val="num" w:pos="0"/>
        </w:tabs>
        <w:ind w:left="-77" w:hanging="360"/>
      </w:pPr>
      <w:rPr>
        <w:rFonts w:ascii="OpenSymbol" w:hAnsi="OpenSymbol" w:cs="OpenSymbol" w:hint="default"/>
      </w:rPr>
    </w:lvl>
    <w:lvl w:ilvl="2">
      <w:start w:val="1"/>
      <w:numFmt w:val="bullet"/>
      <w:lvlText w:val="▪"/>
      <w:lvlJc w:val="left"/>
      <w:pPr>
        <w:tabs>
          <w:tab w:val="num" w:pos="283"/>
        </w:tabs>
        <w:ind w:left="283" w:hanging="360"/>
      </w:pPr>
      <w:rPr>
        <w:rFonts w:ascii="OpenSymbol" w:hAnsi="OpenSymbol" w:cs="OpenSymbol" w:hint="default"/>
      </w:rPr>
    </w:lvl>
    <w:lvl w:ilvl="3">
      <w:start w:val="1"/>
      <w:numFmt w:val="bullet"/>
      <w:lvlText w:val=""/>
      <w:lvlJc w:val="left"/>
      <w:pPr>
        <w:tabs>
          <w:tab w:val="num" w:pos="643"/>
        </w:tabs>
        <w:ind w:left="643" w:hanging="360"/>
      </w:pPr>
      <w:rPr>
        <w:rFonts w:ascii="Symbol" w:hAnsi="Symbol" w:cs="Symbol" w:hint="default"/>
      </w:rPr>
    </w:lvl>
    <w:lvl w:ilvl="4">
      <w:start w:val="1"/>
      <w:numFmt w:val="bullet"/>
      <w:lvlText w:val="◦"/>
      <w:lvlJc w:val="left"/>
      <w:pPr>
        <w:tabs>
          <w:tab w:val="num" w:pos="1003"/>
        </w:tabs>
        <w:ind w:left="1003" w:hanging="360"/>
      </w:pPr>
      <w:rPr>
        <w:rFonts w:ascii="OpenSymbol" w:hAnsi="OpenSymbol" w:cs="OpenSymbol" w:hint="default"/>
      </w:rPr>
    </w:lvl>
    <w:lvl w:ilvl="5">
      <w:start w:val="1"/>
      <w:numFmt w:val="bullet"/>
      <w:lvlText w:val="▪"/>
      <w:lvlJc w:val="left"/>
      <w:pPr>
        <w:tabs>
          <w:tab w:val="num" w:pos="1363"/>
        </w:tabs>
        <w:ind w:left="1363" w:hanging="360"/>
      </w:pPr>
      <w:rPr>
        <w:rFonts w:ascii="OpenSymbol" w:hAnsi="OpenSymbol" w:cs="OpenSymbol" w:hint="default"/>
      </w:rPr>
    </w:lvl>
    <w:lvl w:ilvl="6">
      <w:start w:val="1"/>
      <w:numFmt w:val="bullet"/>
      <w:lvlText w:val=""/>
      <w:lvlJc w:val="left"/>
      <w:pPr>
        <w:tabs>
          <w:tab w:val="num" w:pos="1723"/>
        </w:tabs>
        <w:ind w:left="1723" w:hanging="360"/>
      </w:pPr>
      <w:rPr>
        <w:rFonts w:ascii="Symbol" w:hAnsi="Symbol" w:cs="Symbol" w:hint="default"/>
      </w:rPr>
    </w:lvl>
    <w:lvl w:ilvl="7">
      <w:start w:val="1"/>
      <w:numFmt w:val="bullet"/>
      <w:lvlText w:val="◦"/>
      <w:lvlJc w:val="left"/>
      <w:pPr>
        <w:tabs>
          <w:tab w:val="num" w:pos="2083"/>
        </w:tabs>
        <w:ind w:left="2083" w:hanging="360"/>
      </w:pPr>
      <w:rPr>
        <w:rFonts w:ascii="OpenSymbol" w:hAnsi="OpenSymbol" w:cs="OpenSymbol" w:hint="default"/>
      </w:rPr>
    </w:lvl>
    <w:lvl w:ilvl="8">
      <w:start w:val="1"/>
      <w:numFmt w:val="bullet"/>
      <w:lvlText w:val="▪"/>
      <w:lvlJc w:val="left"/>
      <w:pPr>
        <w:tabs>
          <w:tab w:val="num" w:pos="2443"/>
        </w:tabs>
        <w:ind w:left="2443" w:hanging="360"/>
      </w:pPr>
      <w:rPr>
        <w:rFonts w:ascii="OpenSymbol" w:hAnsi="OpenSymbol" w:cs="OpenSymbol" w:hint="default"/>
      </w:rPr>
    </w:lvl>
  </w:abstractNum>
  <w:abstractNum w:abstractNumId="14">
    <w:nsid w:val="29165A66"/>
    <w:multiLevelType w:val="multilevel"/>
    <w:tmpl w:val="AC4EBE60"/>
    <w:lvl w:ilvl="0">
      <w:start w:val="1"/>
      <w:numFmt w:val="bullet"/>
      <w:lvlText w:val=""/>
      <w:lvlJc w:val="left"/>
      <w:pPr>
        <w:tabs>
          <w:tab w:val="num" w:pos="1003"/>
        </w:tabs>
        <w:ind w:left="1003" w:hanging="360"/>
      </w:pPr>
      <w:rPr>
        <w:rFonts w:ascii="Symbol" w:hAnsi="Symbol" w:cs="Symbol" w:hint="default"/>
      </w:rPr>
    </w:lvl>
    <w:lvl w:ilvl="1">
      <w:start w:val="1"/>
      <w:numFmt w:val="bullet"/>
      <w:lvlText w:val="◦"/>
      <w:lvlJc w:val="left"/>
      <w:pPr>
        <w:tabs>
          <w:tab w:val="num" w:pos="1363"/>
        </w:tabs>
        <w:ind w:left="1363" w:hanging="360"/>
      </w:pPr>
      <w:rPr>
        <w:rFonts w:ascii="OpenSymbol" w:hAnsi="OpenSymbol" w:cs="OpenSymbol" w:hint="default"/>
      </w:rPr>
    </w:lvl>
    <w:lvl w:ilvl="2">
      <w:start w:val="1"/>
      <w:numFmt w:val="bullet"/>
      <w:lvlText w:val="▪"/>
      <w:lvlJc w:val="left"/>
      <w:pPr>
        <w:tabs>
          <w:tab w:val="num" w:pos="1723"/>
        </w:tabs>
        <w:ind w:left="1723" w:hanging="360"/>
      </w:pPr>
      <w:rPr>
        <w:rFonts w:ascii="OpenSymbol" w:hAnsi="OpenSymbol" w:cs="OpenSymbol" w:hint="default"/>
      </w:rPr>
    </w:lvl>
    <w:lvl w:ilvl="3">
      <w:start w:val="1"/>
      <w:numFmt w:val="bullet"/>
      <w:lvlText w:val=""/>
      <w:lvlJc w:val="left"/>
      <w:pPr>
        <w:tabs>
          <w:tab w:val="num" w:pos="2083"/>
        </w:tabs>
        <w:ind w:left="2083" w:hanging="360"/>
      </w:pPr>
      <w:rPr>
        <w:rFonts w:ascii="Symbol" w:hAnsi="Symbol" w:cs="Symbol" w:hint="default"/>
      </w:rPr>
    </w:lvl>
    <w:lvl w:ilvl="4">
      <w:start w:val="1"/>
      <w:numFmt w:val="bullet"/>
      <w:lvlText w:val="◦"/>
      <w:lvlJc w:val="left"/>
      <w:pPr>
        <w:tabs>
          <w:tab w:val="num" w:pos="2443"/>
        </w:tabs>
        <w:ind w:left="2443" w:hanging="360"/>
      </w:pPr>
      <w:rPr>
        <w:rFonts w:ascii="OpenSymbol" w:hAnsi="OpenSymbol" w:cs="OpenSymbol" w:hint="default"/>
      </w:rPr>
    </w:lvl>
    <w:lvl w:ilvl="5">
      <w:start w:val="1"/>
      <w:numFmt w:val="bullet"/>
      <w:lvlText w:val="▪"/>
      <w:lvlJc w:val="left"/>
      <w:pPr>
        <w:tabs>
          <w:tab w:val="num" w:pos="2803"/>
        </w:tabs>
        <w:ind w:left="2803" w:hanging="360"/>
      </w:pPr>
      <w:rPr>
        <w:rFonts w:ascii="OpenSymbol" w:hAnsi="OpenSymbol" w:cs="OpenSymbol" w:hint="default"/>
      </w:rPr>
    </w:lvl>
    <w:lvl w:ilvl="6">
      <w:start w:val="1"/>
      <w:numFmt w:val="bullet"/>
      <w:lvlText w:val=""/>
      <w:lvlJc w:val="left"/>
      <w:pPr>
        <w:tabs>
          <w:tab w:val="num" w:pos="3163"/>
        </w:tabs>
        <w:ind w:left="3163" w:hanging="360"/>
      </w:pPr>
      <w:rPr>
        <w:rFonts w:ascii="Symbol" w:hAnsi="Symbol" w:cs="Symbol" w:hint="default"/>
      </w:rPr>
    </w:lvl>
    <w:lvl w:ilvl="7">
      <w:start w:val="1"/>
      <w:numFmt w:val="bullet"/>
      <w:lvlText w:val="◦"/>
      <w:lvlJc w:val="left"/>
      <w:pPr>
        <w:tabs>
          <w:tab w:val="num" w:pos="3523"/>
        </w:tabs>
        <w:ind w:left="3523" w:hanging="360"/>
      </w:pPr>
      <w:rPr>
        <w:rFonts w:ascii="OpenSymbol" w:hAnsi="OpenSymbol" w:cs="OpenSymbol" w:hint="default"/>
      </w:rPr>
    </w:lvl>
    <w:lvl w:ilvl="8">
      <w:start w:val="1"/>
      <w:numFmt w:val="bullet"/>
      <w:lvlText w:val="▪"/>
      <w:lvlJc w:val="left"/>
      <w:pPr>
        <w:tabs>
          <w:tab w:val="num" w:pos="3883"/>
        </w:tabs>
        <w:ind w:left="3883" w:hanging="360"/>
      </w:pPr>
      <w:rPr>
        <w:rFonts w:ascii="OpenSymbol" w:hAnsi="OpenSymbol" w:cs="OpenSymbol" w:hint="default"/>
      </w:rPr>
    </w:lvl>
  </w:abstractNum>
  <w:abstractNum w:abstractNumId="15">
    <w:nsid w:val="2EF51767"/>
    <w:multiLevelType w:val="hybridMultilevel"/>
    <w:tmpl w:val="FDECFBD0"/>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nsid w:val="33B019C1"/>
    <w:multiLevelType w:val="multilevel"/>
    <w:tmpl w:val="4846F270"/>
    <w:lvl w:ilvl="0">
      <w:start w:val="1"/>
      <w:numFmt w:val="bullet"/>
      <w:lvlText w:val=""/>
      <w:lvlJc w:val="left"/>
      <w:pPr>
        <w:tabs>
          <w:tab w:val="num" w:pos="643"/>
        </w:tabs>
        <w:ind w:left="643" w:hanging="360"/>
      </w:pPr>
      <w:rPr>
        <w:rFonts w:ascii="Symbol" w:hAnsi="Symbol" w:cs="Symbol" w:hint="default"/>
      </w:rPr>
    </w:lvl>
    <w:lvl w:ilvl="1">
      <w:start w:val="1"/>
      <w:numFmt w:val="bullet"/>
      <w:lvlText w:val="◦"/>
      <w:lvlJc w:val="left"/>
      <w:pPr>
        <w:tabs>
          <w:tab w:val="num" w:pos="1003"/>
        </w:tabs>
        <w:ind w:left="1003" w:hanging="360"/>
      </w:pPr>
      <w:rPr>
        <w:rFonts w:ascii="OpenSymbol" w:hAnsi="OpenSymbol" w:cs="OpenSymbol" w:hint="default"/>
      </w:rPr>
    </w:lvl>
    <w:lvl w:ilvl="2">
      <w:start w:val="1"/>
      <w:numFmt w:val="bullet"/>
      <w:lvlText w:val="▪"/>
      <w:lvlJc w:val="left"/>
      <w:pPr>
        <w:tabs>
          <w:tab w:val="num" w:pos="1363"/>
        </w:tabs>
        <w:ind w:left="1363" w:hanging="360"/>
      </w:pPr>
      <w:rPr>
        <w:rFonts w:ascii="OpenSymbol" w:hAnsi="OpenSymbol" w:cs="OpenSymbol" w:hint="default"/>
      </w:rPr>
    </w:lvl>
    <w:lvl w:ilvl="3">
      <w:start w:val="1"/>
      <w:numFmt w:val="bullet"/>
      <w:lvlText w:val=""/>
      <w:lvlJc w:val="left"/>
      <w:pPr>
        <w:tabs>
          <w:tab w:val="num" w:pos="1723"/>
        </w:tabs>
        <w:ind w:left="1723" w:hanging="360"/>
      </w:pPr>
      <w:rPr>
        <w:rFonts w:ascii="Symbol" w:hAnsi="Symbol" w:cs="Symbol" w:hint="default"/>
      </w:rPr>
    </w:lvl>
    <w:lvl w:ilvl="4">
      <w:start w:val="1"/>
      <w:numFmt w:val="bullet"/>
      <w:lvlText w:val="◦"/>
      <w:lvlJc w:val="left"/>
      <w:pPr>
        <w:tabs>
          <w:tab w:val="num" w:pos="2083"/>
        </w:tabs>
        <w:ind w:left="2083" w:hanging="360"/>
      </w:pPr>
      <w:rPr>
        <w:rFonts w:ascii="OpenSymbol" w:hAnsi="OpenSymbol" w:cs="OpenSymbol" w:hint="default"/>
      </w:rPr>
    </w:lvl>
    <w:lvl w:ilvl="5">
      <w:start w:val="1"/>
      <w:numFmt w:val="bullet"/>
      <w:lvlText w:val="▪"/>
      <w:lvlJc w:val="left"/>
      <w:pPr>
        <w:tabs>
          <w:tab w:val="num" w:pos="2443"/>
        </w:tabs>
        <w:ind w:left="2443" w:hanging="360"/>
      </w:pPr>
      <w:rPr>
        <w:rFonts w:ascii="OpenSymbol" w:hAnsi="OpenSymbol" w:cs="OpenSymbol" w:hint="default"/>
      </w:rPr>
    </w:lvl>
    <w:lvl w:ilvl="6">
      <w:start w:val="1"/>
      <w:numFmt w:val="bullet"/>
      <w:lvlText w:val=""/>
      <w:lvlJc w:val="left"/>
      <w:pPr>
        <w:tabs>
          <w:tab w:val="num" w:pos="2803"/>
        </w:tabs>
        <w:ind w:left="2803" w:hanging="360"/>
      </w:pPr>
      <w:rPr>
        <w:rFonts w:ascii="Symbol" w:hAnsi="Symbol" w:cs="Symbol" w:hint="default"/>
      </w:rPr>
    </w:lvl>
    <w:lvl w:ilvl="7">
      <w:start w:val="1"/>
      <w:numFmt w:val="bullet"/>
      <w:lvlText w:val="◦"/>
      <w:lvlJc w:val="left"/>
      <w:pPr>
        <w:tabs>
          <w:tab w:val="num" w:pos="3163"/>
        </w:tabs>
        <w:ind w:left="3163" w:hanging="360"/>
      </w:pPr>
      <w:rPr>
        <w:rFonts w:ascii="OpenSymbol" w:hAnsi="OpenSymbol" w:cs="OpenSymbol" w:hint="default"/>
      </w:rPr>
    </w:lvl>
    <w:lvl w:ilvl="8">
      <w:start w:val="1"/>
      <w:numFmt w:val="bullet"/>
      <w:lvlText w:val="▪"/>
      <w:lvlJc w:val="left"/>
      <w:pPr>
        <w:tabs>
          <w:tab w:val="num" w:pos="3523"/>
        </w:tabs>
        <w:ind w:left="3523" w:hanging="360"/>
      </w:pPr>
      <w:rPr>
        <w:rFonts w:ascii="OpenSymbol" w:hAnsi="OpenSymbol" w:cs="OpenSymbol" w:hint="default"/>
      </w:rPr>
    </w:lvl>
  </w:abstractNum>
  <w:abstractNum w:abstractNumId="17">
    <w:nsid w:val="387C286D"/>
    <w:multiLevelType w:val="hybridMultilevel"/>
    <w:tmpl w:val="1568A39A"/>
    <w:lvl w:ilvl="0" w:tplc="04150011">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8">
    <w:nsid w:val="38C10C97"/>
    <w:multiLevelType w:val="multilevel"/>
    <w:tmpl w:val="70F6ED7C"/>
    <w:lvl w:ilvl="0">
      <w:start w:val="1"/>
      <w:numFmt w:val="bullet"/>
      <w:lvlText w:val=""/>
      <w:lvlJc w:val="left"/>
      <w:pPr>
        <w:tabs>
          <w:tab w:val="num" w:pos="0"/>
        </w:tabs>
        <w:ind w:left="2160" w:hanging="360"/>
      </w:pPr>
      <w:rPr>
        <w:rFonts w:ascii="Wingdings" w:hAnsi="Wingdings" w:cs="Wingdings" w:hint="default"/>
        <w:u w:val="none"/>
      </w:rPr>
    </w:lvl>
    <w:lvl w:ilvl="1">
      <w:start w:val="1"/>
      <w:numFmt w:val="bullet"/>
      <w:lvlText w:val=""/>
      <w:lvlJc w:val="left"/>
      <w:pPr>
        <w:tabs>
          <w:tab w:val="num" w:pos="0"/>
        </w:tabs>
        <w:ind w:left="2880" w:hanging="360"/>
      </w:pPr>
      <w:rPr>
        <w:rFonts w:ascii="Wingdings 2" w:hAnsi="Wingdings 2" w:cs="Wingdings 2" w:hint="default"/>
        <w:u w:val="none"/>
      </w:rPr>
    </w:lvl>
    <w:lvl w:ilvl="2">
      <w:start w:val="1"/>
      <w:numFmt w:val="bullet"/>
      <w:lvlText w:val="■"/>
      <w:lvlJc w:val="left"/>
      <w:pPr>
        <w:tabs>
          <w:tab w:val="num" w:pos="0"/>
        </w:tabs>
        <w:ind w:left="3600" w:hanging="360"/>
      </w:pPr>
      <w:rPr>
        <w:rFonts w:ascii="OpenSymbol" w:hAnsi="OpenSymbol" w:cs="OpenSymbol" w:hint="default"/>
        <w:u w:val="none"/>
      </w:rPr>
    </w:lvl>
    <w:lvl w:ilvl="3">
      <w:start w:val="1"/>
      <w:numFmt w:val="bullet"/>
      <w:lvlText w:val=""/>
      <w:lvlJc w:val="left"/>
      <w:pPr>
        <w:tabs>
          <w:tab w:val="num" w:pos="0"/>
        </w:tabs>
        <w:ind w:left="4320" w:hanging="360"/>
      </w:pPr>
      <w:rPr>
        <w:rFonts w:ascii="Wingdings" w:hAnsi="Wingdings" w:cs="Wingdings" w:hint="default"/>
        <w:u w:val="none"/>
      </w:rPr>
    </w:lvl>
    <w:lvl w:ilvl="4">
      <w:start w:val="1"/>
      <w:numFmt w:val="bullet"/>
      <w:lvlText w:val=""/>
      <w:lvlJc w:val="left"/>
      <w:pPr>
        <w:tabs>
          <w:tab w:val="num" w:pos="0"/>
        </w:tabs>
        <w:ind w:left="5040" w:hanging="360"/>
      </w:pPr>
      <w:rPr>
        <w:rFonts w:ascii="Wingdings 2" w:hAnsi="Wingdings 2" w:cs="Wingdings 2" w:hint="default"/>
        <w:u w:val="none"/>
      </w:rPr>
    </w:lvl>
    <w:lvl w:ilvl="5">
      <w:start w:val="1"/>
      <w:numFmt w:val="bullet"/>
      <w:lvlText w:val="■"/>
      <w:lvlJc w:val="left"/>
      <w:pPr>
        <w:tabs>
          <w:tab w:val="num" w:pos="0"/>
        </w:tabs>
        <w:ind w:left="5760" w:hanging="360"/>
      </w:pPr>
      <w:rPr>
        <w:rFonts w:ascii="OpenSymbol" w:hAnsi="OpenSymbol" w:cs="OpenSymbol" w:hint="default"/>
        <w:u w:val="none"/>
      </w:rPr>
    </w:lvl>
    <w:lvl w:ilvl="6">
      <w:start w:val="1"/>
      <w:numFmt w:val="bullet"/>
      <w:lvlText w:val=""/>
      <w:lvlJc w:val="left"/>
      <w:pPr>
        <w:tabs>
          <w:tab w:val="num" w:pos="0"/>
        </w:tabs>
        <w:ind w:left="6480" w:hanging="360"/>
      </w:pPr>
      <w:rPr>
        <w:rFonts w:ascii="Wingdings" w:hAnsi="Wingdings" w:cs="Wingdings" w:hint="default"/>
        <w:u w:val="none"/>
      </w:rPr>
    </w:lvl>
    <w:lvl w:ilvl="7">
      <w:start w:val="1"/>
      <w:numFmt w:val="bullet"/>
      <w:lvlText w:val=""/>
      <w:lvlJc w:val="left"/>
      <w:pPr>
        <w:tabs>
          <w:tab w:val="num" w:pos="0"/>
        </w:tabs>
        <w:ind w:left="7200" w:hanging="360"/>
      </w:pPr>
      <w:rPr>
        <w:rFonts w:ascii="Wingdings 2" w:hAnsi="Wingdings 2" w:cs="Wingdings 2" w:hint="default"/>
        <w:u w:val="none"/>
      </w:rPr>
    </w:lvl>
    <w:lvl w:ilvl="8">
      <w:start w:val="1"/>
      <w:numFmt w:val="bullet"/>
      <w:lvlText w:val="■"/>
      <w:lvlJc w:val="left"/>
      <w:pPr>
        <w:tabs>
          <w:tab w:val="num" w:pos="0"/>
        </w:tabs>
        <w:ind w:left="7920" w:hanging="360"/>
      </w:pPr>
      <w:rPr>
        <w:rFonts w:ascii="OpenSymbol" w:hAnsi="OpenSymbol" w:cs="OpenSymbol" w:hint="default"/>
        <w:u w:val="none"/>
      </w:rPr>
    </w:lvl>
  </w:abstractNum>
  <w:abstractNum w:abstractNumId="19">
    <w:nsid w:val="38D63BFC"/>
    <w:multiLevelType w:val="hybridMultilevel"/>
    <w:tmpl w:val="F9B09CBE"/>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nsid w:val="3AA74E29"/>
    <w:multiLevelType w:val="hybridMultilevel"/>
    <w:tmpl w:val="85C698F2"/>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nsid w:val="3AB15F4A"/>
    <w:multiLevelType w:val="hybridMultilevel"/>
    <w:tmpl w:val="CF964992"/>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nsid w:val="3BE213B8"/>
    <w:multiLevelType w:val="multilevel"/>
    <w:tmpl w:val="5C105142"/>
    <w:lvl w:ilvl="0">
      <w:start w:val="1"/>
      <w:numFmt w:val="bullet"/>
      <w:lvlText w:val=""/>
      <w:lvlJc w:val="left"/>
      <w:pPr>
        <w:tabs>
          <w:tab w:val="num" w:pos="0"/>
        </w:tabs>
        <w:ind w:left="720" w:hanging="360"/>
      </w:pPr>
      <w:rPr>
        <w:rFonts w:ascii="Wingdings" w:hAnsi="Wingdings" w:cs="Wingdings" w:hint="default"/>
        <w:u w:val="none"/>
      </w:rPr>
    </w:lvl>
    <w:lvl w:ilvl="1">
      <w:start w:val="1"/>
      <w:numFmt w:val="bullet"/>
      <w:lvlText w:val=""/>
      <w:lvlJc w:val="left"/>
      <w:pPr>
        <w:tabs>
          <w:tab w:val="num" w:pos="0"/>
        </w:tabs>
        <w:ind w:left="1440" w:hanging="360"/>
      </w:pPr>
      <w:rPr>
        <w:rFonts w:ascii="Wingdings 2" w:hAnsi="Wingdings 2" w:cs="Wingdings 2" w:hint="default"/>
        <w:u w:val="none"/>
      </w:rPr>
    </w:lvl>
    <w:lvl w:ilvl="2">
      <w:start w:val="1"/>
      <w:numFmt w:val="bullet"/>
      <w:lvlText w:val="■"/>
      <w:lvlJc w:val="left"/>
      <w:pPr>
        <w:tabs>
          <w:tab w:val="num" w:pos="0"/>
        </w:tabs>
        <w:ind w:left="2160" w:hanging="360"/>
      </w:pPr>
      <w:rPr>
        <w:rFonts w:ascii="OpenSymbol" w:hAnsi="OpenSymbol" w:cs="OpenSymbol" w:hint="default"/>
        <w:u w:val="none"/>
      </w:rPr>
    </w:lvl>
    <w:lvl w:ilvl="3">
      <w:start w:val="1"/>
      <w:numFmt w:val="bullet"/>
      <w:lvlText w:val=""/>
      <w:lvlJc w:val="left"/>
      <w:pPr>
        <w:tabs>
          <w:tab w:val="num" w:pos="0"/>
        </w:tabs>
        <w:ind w:left="2880" w:hanging="360"/>
      </w:pPr>
      <w:rPr>
        <w:rFonts w:ascii="Wingdings" w:hAnsi="Wingdings" w:cs="Wingdings" w:hint="default"/>
        <w:u w:val="none"/>
      </w:rPr>
    </w:lvl>
    <w:lvl w:ilvl="4">
      <w:start w:val="1"/>
      <w:numFmt w:val="bullet"/>
      <w:lvlText w:val=""/>
      <w:lvlJc w:val="left"/>
      <w:pPr>
        <w:tabs>
          <w:tab w:val="num" w:pos="0"/>
        </w:tabs>
        <w:ind w:left="3600" w:hanging="360"/>
      </w:pPr>
      <w:rPr>
        <w:rFonts w:ascii="Wingdings 2" w:hAnsi="Wingdings 2" w:cs="Wingdings 2" w:hint="default"/>
        <w:u w:val="none"/>
      </w:rPr>
    </w:lvl>
    <w:lvl w:ilvl="5">
      <w:start w:val="1"/>
      <w:numFmt w:val="bullet"/>
      <w:lvlText w:val="■"/>
      <w:lvlJc w:val="left"/>
      <w:pPr>
        <w:tabs>
          <w:tab w:val="num" w:pos="0"/>
        </w:tabs>
        <w:ind w:left="4320" w:hanging="360"/>
      </w:pPr>
      <w:rPr>
        <w:rFonts w:ascii="OpenSymbol" w:hAnsi="OpenSymbol" w:cs="OpenSymbol" w:hint="default"/>
        <w:u w:val="none"/>
      </w:rPr>
    </w:lvl>
    <w:lvl w:ilvl="6">
      <w:start w:val="1"/>
      <w:numFmt w:val="bullet"/>
      <w:lvlText w:val=""/>
      <w:lvlJc w:val="left"/>
      <w:pPr>
        <w:tabs>
          <w:tab w:val="num" w:pos="0"/>
        </w:tabs>
        <w:ind w:left="5040" w:hanging="360"/>
      </w:pPr>
      <w:rPr>
        <w:rFonts w:ascii="Wingdings" w:hAnsi="Wingdings" w:cs="Wingdings" w:hint="default"/>
        <w:u w:val="none"/>
      </w:rPr>
    </w:lvl>
    <w:lvl w:ilvl="7">
      <w:start w:val="1"/>
      <w:numFmt w:val="bullet"/>
      <w:lvlText w:val=""/>
      <w:lvlJc w:val="left"/>
      <w:pPr>
        <w:tabs>
          <w:tab w:val="num" w:pos="0"/>
        </w:tabs>
        <w:ind w:left="5760" w:hanging="360"/>
      </w:pPr>
      <w:rPr>
        <w:rFonts w:ascii="Wingdings 2" w:hAnsi="Wingdings 2" w:cs="Wingdings 2" w:hint="default"/>
        <w:u w:val="none"/>
      </w:rPr>
    </w:lvl>
    <w:lvl w:ilvl="8">
      <w:start w:val="1"/>
      <w:numFmt w:val="bullet"/>
      <w:lvlText w:val="■"/>
      <w:lvlJc w:val="left"/>
      <w:pPr>
        <w:tabs>
          <w:tab w:val="num" w:pos="0"/>
        </w:tabs>
        <w:ind w:left="6480" w:hanging="360"/>
      </w:pPr>
      <w:rPr>
        <w:rFonts w:ascii="OpenSymbol" w:hAnsi="OpenSymbol" w:cs="OpenSymbol" w:hint="default"/>
        <w:u w:val="none"/>
      </w:rPr>
    </w:lvl>
  </w:abstractNum>
  <w:abstractNum w:abstractNumId="23">
    <w:nsid w:val="3CB6645D"/>
    <w:multiLevelType w:val="multilevel"/>
    <w:tmpl w:val="0BB817FC"/>
    <w:lvl w:ilvl="0">
      <w:start w:val="1"/>
      <w:numFmt w:val="bullet"/>
      <w:lvlText w:val=""/>
      <w:lvlJc w:val="left"/>
      <w:pPr>
        <w:tabs>
          <w:tab w:val="num" w:pos="643"/>
        </w:tabs>
        <w:ind w:left="643" w:hanging="360"/>
      </w:pPr>
      <w:rPr>
        <w:rFonts w:ascii="Symbol" w:hAnsi="Symbol" w:cs="Symbol" w:hint="default"/>
      </w:rPr>
    </w:lvl>
    <w:lvl w:ilvl="1">
      <w:start w:val="1"/>
      <w:numFmt w:val="bullet"/>
      <w:lvlText w:val="◦"/>
      <w:lvlJc w:val="left"/>
      <w:pPr>
        <w:tabs>
          <w:tab w:val="num" w:pos="1003"/>
        </w:tabs>
        <w:ind w:left="1003" w:hanging="360"/>
      </w:pPr>
      <w:rPr>
        <w:rFonts w:ascii="OpenSymbol" w:hAnsi="OpenSymbol" w:cs="OpenSymbol" w:hint="default"/>
      </w:rPr>
    </w:lvl>
    <w:lvl w:ilvl="2">
      <w:start w:val="1"/>
      <w:numFmt w:val="bullet"/>
      <w:lvlText w:val="▪"/>
      <w:lvlJc w:val="left"/>
      <w:pPr>
        <w:tabs>
          <w:tab w:val="num" w:pos="1363"/>
        </w:tabs>
        <w:ind w:left="1363" w:hanging="360"/>
      </w:pPr>
      <w:rPr>
        <w:rFonts w:ascii="OpenSymbol" w:hAnsi="OpenSymbol" w:cs="OpenSymbol" w:hint="default"/>
      </w:rPr>
    </w:lvl>
    <w:lvl w:ilvl="3">
      <w:start w:val="1"/>
      <w:numFmt w:val="bullet"/>
      <w:lvlText w:val=""/>
      <w:lvlJc w:val="left"/>
      <w:pPr>
        <w:tabs>
          <w:tab w:val="num" w:pos="1723"/>
        </w:tabs>
        <w:ind w:left="1723" w:hanging="360"/>
      </w:pPr>
      <w:rPr>
        <w:rFonts w:ascii="Symbol" w:hAnsi="Symbol" w:cs="Symbol" w:hint="default"/>
      </w:rPr>
    </w:lvl>
    <w:lvl w:ilvl="4">
      <w:start w:val="1"/>
      <w:numFmt w:val="bullet"/>
      <w:lvlText w:val="◦"/>
      <w:lvlJc w:val="left"/>
      <w:pPr>
        <w:tabs>
          <w:tab w:val="num" w:pos="2083"/>
        </w:tabs>
        <w:ind w:left="2083" w:hanging="360"/>
      </w:pPr>
      <w:rPr>
        <w:rFonts w:ascii="OpenSymbol" w:hAnsi="OpenSymbol" w:cs="OpenSymbol" w:hint="default"/>
      </w:rPr>
    </w:lvl>
    <w:lvl w:ilvl="5">
      <w:start w:val="1"/>
      <w:numFmt w:val="bullet"/>
      <w:lvlText w:val="▪"/>
      <w:lvlJc w:val="left"/>
      <w:pPr>
        <w:tabs>
          <w:tab w:val="num" w:pos="2443"/>
        </w:tabs>
        <w:ind w:left="2443" w:hanging="360"/>
      </w:pPr>
      <w:rPr>
        <w:rFonts w:ascii="OpenSymbol" w:hAnsi="OpenSymbol" w:cs="OpenSymbol" w:hint="default"/>
      </w:rPr>
    </w:lvl>
    <w:lvl w:ilvl="6">
      <w:start w:val="1"/>
      <w:numFmt w:val="bullet"/>
      <w:lvlText w:val=""/>
      <w:lvlJc w:val="left"/>
      <w:pPr>
        <w:tabs>
          <w:tab w:val="num" w:pos="2803"/>
        </w:tabs>
        <w:ind w:left="2803" w:hanging="360"/>
      </w:pPr>
      <w:rPr>
        <w:rFonts w:ascii="Symbol" w:hAnsi="Symbol" w:cs="Symbol" w:hint="default"/>
      </w:rPr>
    </w:lvl>
    <w:lvl w:ilvl="7">
      <w:start w:val="1"/>
      <w:numFmt w:val="bullet"/>
      <w:lvlText w:val="◦"/>
      <w:lvlJc w:val="left"/>
      <w:pPr>
        <w:tabs>
          <w:tab w:val="num" w:pos="3163"/>
        </w:tabs>
        <w:ind w:left="3163" w:hanging="360"/>
      </w:pPr>
      <w:rPr>
        <w:rFonts w:ascii="OpenSymbol" w:hAnsi="OpenSymbol" w:cs="OpenSymbol" w:hint="default"/>
      </w:rPr>
    </w:lvl>
    <w:lvl w:ilvl="8">
      <w:start w:val="1"/>
      <w:numFmt w:val="bullet"/>
      <w:lvlText w:val="▪"/>
      <w:lvlJc w:val="left"/>
      <w:pPr>
        <w:tabs>
          <w:tab w:val="num" w:pos="3523"/>
        </w:tabs>
        <w:ind w:left="3523" w:hanging="360"/>
      </w:pPr>
      <w:rPr>
        <w:rFonts w:ascii="OpenSymbol" w:hAnsi="OpenSymbol" w:cs="OpenSymbol" w:hint="default"/>
      </w:rPr>
    </w:lvl>
  </w:abstractNum>
  <w:abstractNum w:abstractNumId="24">
    <w:nsid w:val="3DAB7C08"/>
    <w:multiLevelType w:val="hybridMultilevel"/>
    <w:tmpl w:val="273EDCA6"/>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nsid w:val="40E25EB6"/>
    <w:multiLevelType w:val="hybridMultilevel"/>
    <w:tmpl w:val="6C0C9958"/>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nsid w:val="40E30DC8"/>
    <w:multiLevelType w:val="hybridMultilevel"/>
    <w:tmpl w:val="B5EA8288"/>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nsid w:val="42A037AA"/>
    <w:multiLevelType w:val="hybridMultilevel"/>
    <w:tmpl w:val="6FBC1E6E"/>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nsid w:val="470A0D7E"/>
    <w:multiLevelType w:val="multilevel"/>
    <w:tmpl w:val="7CD478E4"/>
    <w:lvl w:ilvl="0">
      <w:start w:val="1"/>
      <w:numFmt w:val="lowerLetter"/>
      <w:lvlText w:val="%1)"/>
      <w:lvlJc w:val="left"/>
      <w:pPr>
        <w:tabs>
          <w:tab w:val="num" w:pos="0"/>
        </w:tabs>
        <w:ind w:left="720" w:hanging="360"/>
      </w:pPr>
      <w:rPr>
        <w:rFonts w:ascii="Arial" w:eastAsia="Arial" w:hAnsi="Arial" w:cs="Arial"/>
        <w:b/>
        <w:u w:val="none"/>
      </w:rPr>
    </w:lvl>
    <w:lvl w:ilvl="1">
      <w:start w:val="1"/>
      <w:numFmt w:val="lowerRoman"/>
      <w:lvlText w:val="%2)"/>
      <w:lvlJc w:val="right"/>
      <w:pPr>
        <w:tabs>
          <w:tab w:val="num" w:pos="0"/>
        </w:tabs>
        <w:ind w:left="1440" w:hanging="360"/>
      </w:pPr>
      <w:rPr>
        <w:u w:val="none"/>
      </w:rPr>
    </w:lvl>
    <w:lvl w:ilvl="2">
      <w:start w:val="1"/>
      <w:numFmt w:val="decimal"/>
      <w:lvlText w:val="%3)"/>
      <w:lvlJc w:val="left"/>
      <w:pPr>
        <w:tabs>
          <w:tab w:val="num" w:pos="0"/>
        </w:tabs>
        <w:ind w:left="2160" w:hanging="360"/>
      </w:pPr>
      <w:rPr>
        <w:u w:val="none"/>
      </w:rPr>
    </w:lvl>
    <w:lvl w:ilvl="3">
      <w:start w:val="1"/>
      <w:numFmt w:val="lowerLetter"/>
      <w:lvlText w:val="(%4)"/>
      <w:lvlJc w:val="left"/>
      <w:pPr>
        <w:tabs>
          <w:tab w:val="num" w:pos="0"/>
        </w:tabs>
        <w:ind w:left="2880" w:hanging="360"/>
      </w:pPr>
      <w:rPr>
        <w:u w:val="none"/>
      </w:rPr>
    </w:lvl>
    <w:lvl w:ilvl="4">
      <w:start w:val="1"/>
      <w:numFmt w:val="lowerRoman"/>
      <w:lvlText w:val="(%5)"/>
      <w:lvlJc w:val="right"/>
      <w:pPr>
        <w:tabs>
          <w:tab w:val="num" w:pos="0"/>
        </w:tabs>
        <w:ind w:left="3600" w:hanging="360"/>
      </w:pPr>
      <w:rPr>
        <w:u w:val="none"/>
      </w:rPr>
    </w:lvl>
    <w:lvl w:ilvl="5">
      <w:start w:val="1"/>
      <w:numFmt w:val="decimal"/>
      <w:lvlText w:val="(%6)"/>
      <w:lvlJc w:val="left"/>
      <w:pPr>
        <w:tabs>
          <w:tab w:val="num" w:pos="0"/>
        </w:tabs>
        <w:ind w:left="4320" w:hanging="360"/>
      </w:pPr>
      <w:rPr>
        <w:u w:val="none"/>
      </w:rPr>
    </w:lvl>
    <w:lvl w:ilvl="6">
      <w:start w:val="1"/>
      <w:numFmt w:val="lowerLetter"/>
      <w:lvlText w:val="%7."/>
      <w:lvlJc w:val="left"/>
      <w:pPr>
        <w:tabs>
          <w:tab w:val="num" w:pos="0"/>
        </w:tabs>
        <w:ind w:left="5040" w:hanging="360"/>
      </w:pPr>
      <w:rPr>
        <w:u w:val="none"/>
      </w:rPr>
    </w:lvl>
    <w:lvl w:ilvl="7">
      <w:start w:val="1"/>
      <w:numFmt w:val="lowerRoman"/>
      <w:lvlText w:val="%8."/>
      <w:lvlJc w:val="right"/>
      <w:pPr>
        <w:tabs>
          <w:tab w:val="num" w:pos="0"/>
        </w:tabs>
        <w:ind w:left="5760" w:hanging="360"/>
      </w:pPr>
      <w:rPr>
        <w:u w:val="none"/>
      </w:rPr>
    </w:lvl>
    <w:lvl w:ilvl="8">
      <w:start w:val="1"/>
      <w:numFmt w:val="decimal"/>
      <w:lvlText w:val="%9."/>
      <w:lvlJc w:val="left"/>
      <w:pPr>
        <w:tabs>
          <w:tab w:val="num" w:pos="0"/>
        </w:tabs>
        <w:ind w:left="6480" w:hanging="360"/>
      </w:pPr>
      <w:rPr>
        <w:u w:val="none"/>
      </w:rPr>
    </w:lvl>
  </w:abstractNum>
  <w:abstractNum w:abstractNumId="29">
    <w:nsid w:val="49D41C1C"/>
    <w:multiLevelType w:val="multilevel"/>
    <w:tmpl w:val="09CC570C"/>
    <w:lvl w:ilvl="0">
      <w:start w:val="1"/>
      <w:numFmt w:val="bullet"/>
      <w:lvlText w:val=""/>
      <w:lvlJc w:val="left"/>
      <w:pPr>
        <w:tabs>
          <w:tab w:val="num" w:pos="643"/>
        </w:tabs>
        <w:ind w:left="643" w:hanging="360"/>
      </w:pPr>
      <w:rPr>
        <w:rFonts w:ascii="Symbol" w:hAnsi="Symbol" w:cs="Symbol" w:hint="default"/>
      </w:rPr>
    </w:lvl>
    <w:lvl w:ilvl="1">
      <w:start w:val="1"/>
      <w:numFmt w:val="bullet"/>
      <w:lvlText w:val="◦"/>
      <w:lvlJc w:val="left"/>
      <w:pPr>
        <w:tabs>
          <w:tab w:val="num" w:pos="1003"/>
        </w:tabs>
        <w:ind w:left="1003" w:hanging="360"/>
      </w:pPr>
      <w:rPr>
        <w:rFonts w:ascii="OpenSymbol" w:hAnsi="OpenSymbol" w:cs="OpenSymbol" w:hint="default"/>
      </w:rPr>
    </w:lvl>
    <w:lvl w:ilvl="2">
      <w:start w:val="1"/>
      <w:numFmt w:val="bullet"/>
      <w:lvlText w:val="▪"/>
      <w:lvlJc w:val="left"/>
      <w:pPr>
        <w:tabs>
          <w:tab w:val="num" w:pos="1363"/>
        </w:tabs>
        <w:ind w:left="1363" w:hanging="360"/>
      </w:pPr>
      <w:rPr>
        <w:rFonts w:ascii="OpenSymbol" w:hAnsi="OpenSymbol" w:cs="OpenSymbol" w:hint="default"/>
      </w:rPr>
    </w:lvl>
    <w:lvl w:ilvl="3">
      <w:start w:val="1"/>
      <w:numFmt w:val="bullet"/>
      <w:lvlText w:val=""/>
      <w:lvlJc w:val="left"/>
      <w:pPr>
        <w:tabs>
          <w:tab w:val="num" w:pos="1723"/>
        </w:tabs>
        <w:ind w:left="1723" w:hanging="360"/>
      </w:pPr>
      <w:rPr>
        <w:rFonts w:ascii="Symbol" w:hAnsi="Symbol" w:cs="Symbol" w:hint="default"/>
      </w:rPr>
    </w:lvl>
    <w:lvl w:ilvl="4">
      <w:start w:val="1"/>
      <w:numFmt w:val="bullet"/>
      <w:lvlText w:val="◦"/>
      <w:lvlJc w:val="left"/>
      <w:pPr>
        <w:tabs>
          <w:tab w:val="num" w:pos="2083"/>
        </w:tabs>
        <w:ind w:left="2083" w:hanging="360"/>
      </w:pPr>
      <w:rPr>
        <w:rFonts w:ascii="OpenSymbol" w:hAnsi="OpenSymbol" w:cs="OpenSymbol" w:hint="default"/>
      </w:rPr>
    </w:lvl>
    <w:lvl w:ilvl="5">
      <w:start w:val="1"/>
      <w:numFmt w:val="bullet"/>
      <w:lvlText w:val="▪"/>
      <w:lvlJc w:val="left"/>
      <w:pPr>
        <w:tabs>
          <w:tab w:val="num" w:pos="2443"/>
        </w:tabs>
        <w:ind w:left="2443" w:hanging="360"/>
      </w:pPr>
      <w:rPr>
        <w:rFonts w:ascii="OpenSymbol" w:hAnsi="OpenSymbol" w:cs="OpenSymbol" w:hint="default"/>
      </w:rPr>
    </w:lvl>
    <w:lvl w:ilvl="6">
      <w:start w:val="1"/>
      <w:numFmt w:val="bullet"/>
      <w:lvlText w:val=""/>
      <w:lvlJc w:val="left"/>
      <w:pPr>
        <w:tabs>
          <w:tab w:val="num" w:pos="2803"/>
        </w:tabs>
        <w:ind w:left="2803" w:hanging="360"/>
      </w:pPr>
      <w:rPr>
        <w:rFonts w:ascii="Symbol" w:hAnsi="Symbol" w:cs="Symbol" w:hint="default"/>
      </w:rPr>
    </w:lvl>
    <w:lvl w:ilvl="7">
      <w:start w:val="1"/>
      <w:numFmt w:val="bullet"/>
      <w:lvlText w:val="◦"/>
      <w:lvlJc w:val="left"/>
      <w:pPr>
        <w:tabs>
          <w:tab w:val="num" w:pos="3163"/>
        </w:tabs>
        <w:ind w:left="3163" w:hanging="360"/>
      </w:pPr>
      <w:rPr>
        <w:rFonts w:ascii="OpenSymbol" w:hAnsi="OpenSymbol" w:cs="OpenSymbol" w:hint="default"/>
      </w:rPr>
    </w:lvl>
    <w:lvl w:ilvl="8">
      <w:start w:val="1"/>
      <w:numFmt w:val="bullet"/>
      <w:lvlText w:val="▪"/>
      <w:lvlJc w:val="left"/>
      <w:pPr>
        <w:tabs>
          <w:tab w:val="num" w:pos="3523"/>
        </w:tabs>
        <w:ind w:left="3523" w:hanging="360"/>
      </w:pPr>
      <w:rPr>
        <w:rFonts w:ascii="OpenSymbol" w:hAnsi="OpenSymbol" w:cs="OpenSymbol" w:hint="default"/>
      </w:rPr>
    </w:lvl>
  </w:abstractNum>
  <w:abstractNum w:abstractNumId="30">
    <w:nsid w:val="4BCA4DBA"/>
    <w:multiLevelType w:val="hybridMultilevel"/>
    <w:tmpl w:val="2E0AC202"/>
    <w:lvl w:ilvl="0" w:tplc="04150011">
      <w:start w:val="1"/>
      <w:numFmt w:val="decimal"/>
      <w:lvlText w:val="%1)"/>
      <w:lvlJc w:val="left"/>
      <w:pPr>
        <w:ind w:left="1287" w:hanging="360"/>
      </w:p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31">
    <w:nsid w:val="4BD6061D"/>
    <w:multiLevelType w:val="multilevel"/>
    <w:tmpl w:val="6AA24944"/>
    <w:lvl w:ilvl="0">
      <w:start w:val="1"/>
      <w:numFmt w:val="decimal"/>
      <w:lvlText w:val="%1."/>
      <w:lvlJc w:val="left"/>
      <w:pPr>
        <w:tabs>
          <w:tab w:val="num" w:pos="0"/>
        </w:tabs>
        <w:ind w:left="720" w:hanging="360"/>
      </w:pPr>
      <w:rPr>
        <w:u w:val="none"/>
      </w:rPr>
    </w:lvl>
    <w:lvl w:ilvl="1">
      <w:start w:val="1"/>
      <w:numFmt w:val="lowerLetter"/>
      <w:lvlText w:val="%2."/>
      <w:lvlJc w:val="left"/>
      <w:pPr>
        <w:tabs>
          <w:tab w:val="num" w:pos="0"/>
        </w:tabs>
        <w:ind w:left="1440" w:hanging="360"/>
      </w:pPr>
      <w:rPr>
        <w:u w:val="none"/>
      </w:rPr>
    </w:lvl>
    <w:lvl w:ilvl="2">
      <w:start w:val="1"/>
      <w:numFmt w:val="lowerRoman"/>
      <w:lvlText w:val="%3."/>
      <w:lvlJc w:val="right"/>
      <w:pPr>
        <w:tabs>
          <w:tab w:val="num" w:pos="0"/>
        </w:tabs>
        <w:ind w:left="2160" w:hanging="360"/>
      </w:pPr>
      <w:rPr>
        <w:u w:val="none"/>
      </w:rPr>
    </w:lvl>
    <w:lvl w:ilvl="3">
      <w:start w:val="1"/>
      <w:numFmt w:val="decimal"/>
      <w:lvlText w:val="%4."/>
      <w:lvlJc w:val="left"/>
      <w:pPr>
        <w:tabs>
          <w:tab w:val="num" w:pos="0"/>
        </w:tabs>
        <w:ind w:left="2880" w:hanging="360"/>
      </w:pPr>
      <w:rPr>
        <w:u w:val="none"/>
      </w:rPr>
    </w:lvl>
    <w:lvl w:ilvl="4">
      <w:start w:val="1"/>
      <w:numFmt w:val="lowerLetter"/>
      <w:lvlText w:val="%5."/>
      <w:lvlJc w:val="left"/>
      <w:pPr>
        <w:tabs>
          <w:tab w:val="num" w:pos="0"/>
        </w:tabs>
        <w:ind w:left="3600" w:hanging="360"/>
      </w:pPr>
      <w:rPr>
        <w:u w:val="none"/>
      </w:rPr>
    </w:lvl>
    <w:lvl w:ilvl="5">
      <w:start w:val="1"/>
      <w:numFmt w:val="lowerRoman"/>
      <w:lvlText w:val="%6."/>
      <w:lvlJc w:val="right"/>
      <w:pPr>
        <w:tabs>
          <w:tab w:val="num" w:pos="0"/>
        </w:tabs>
        <w:ind w:left="4320" w:hanging="360"/>
      </w:pPr>
      <w:rPr>
        <w:u w:val="none"/>
      </w:rPr>
    </w:lvl>
    <w:lvl w:ilvl="6">
      <w:start w:val="1"/>
      <w:numFmt w:val="decimal"/>
      <w:lvlText w:val="%7."/>
      <w:lvlJc w:val="left"/>
      <w:pPr>
        <w:tabs>
          <w:tab w:val="num" w:pos="0"/>
        </w:tabs>
        <w:ind w:left="5040" w:hanging="360"/>
      </w:pPr>
      <w:rPr>
        <w:u w:val="none"/>
      </w:rPr>
    </w:lvl>
    <w:lvl w:ilvl="7">
      <w:start w:val="1"/>
      <w:numFmt w:val="lowerLetter"/>
      <w:lvlText w:val="%8."/>
      <w:lvlJc w:val="left"/>
      <w:pPr>
        <w:tabs>
          <w:tab w:val="num" w:pos="0"/>
        </w:tabs>
        <w:ind w:left="5760" w:hanging="360"/>
      </w:pPr>
      <w:rPr>
        <w:u w:val="none"/>
      </w:rPr>
    </w:lvl>
    <w:lvl w:ilvl="8">
      <w:start w:val="1"/>
      <w:numFmt w:val="lowerRoman"/>
      <w:lvlText w:val="%9."/>
      <w:lvlJc w:val="right"/>
      <w:pPr>
        <w:tabs>
          <w:tab w:val="num" w:pos="0"/>
        </w:tabs>
        <w:ind w:left="6480" w:hanging="360"/>
      </w:pPr>
      <w:rPr>
        <w:u w:val="none"/>
      </w:rPr>
    </w:lvl>
  </w:abstractNum>
  <w:abstractNum w:abstractNumId="32">
    <w:nsid w:val="4C6455ED"/>
    <w:multiLevelType w:val="multilevel"/>
    <w:tmpl w:val="4E383FA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3">
    <w:nsid w:val="4D921DBC"/>
    <w:multiLevelType w:val="hybridMultilevel"/>
    <w:tmpl w:val="B3541D72"/>
    <w:lvl w:ilvl="0" w:tplc="04150011">
      <w:start w:val="1"/>
      <w:numFmt w:val="decimal"/>
      <w:lvlText w:val="%1)"/>
      <w:lvlJc w:val="left"/>
      <w:pPr>
        <w:ind w:left="1287" w:hanging="360"/>
      </w:p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34">
    <w:nsid w:val="530935D6"/>
    <w:multiLevelType w:val="multilevel"/>
    <w:tmpl w:val="FF0C060A"/>
    <w:lvl w:ilvl="0">
      <w:start w:val="1"/>
      <w:numFmt w:val="bullet"/>
      <w:lvlText w:val=""/>
      <w:lvlJc w:val="left"/>
      <w:pPr>
        <w:tabs>
          <w:tab w:val="num" w:pos="1003"/>
        </w:tabs>
        <w:ind w:left="1003" w:hanging="360"/>
      </w:pPr>
      <w:rPr>
        <w:rFonts w:ascii="Symbol" w:hAnsi="Symbol" w:cs="Symbol" w:hint="default"/>
      </w:rPr>
    </w:lvl>
    <w:lvl w:ilvl="1">
      <w:start w:val="1"/>
      <w:numFmt w:val="bullet"/>
      <w:lvlText w:val="◦"/>
      <w:lvlJc w:val="left"/>
      <w:pPr>
        <w:tabs>
          <w:tab w:val="num" w:pos="1363"/>
        </w:tabs>
        <w:ind w:left="1363" w:hanging="360"/>
      </w:pPr>
      <w:rPr>
        <w:rFonts w:ascii="OpenSymbol" w:hAnsi="OpenSymbol" w:cs="OpenSymbol" w:hint="default"/>
      </w:rPr>
    </w:lvl>
    <w:lvl w:ilvl="2">
      <w:start w:val="1"/>
      <w:numFmt w:val="bullet"/>
      <w:lvlText w:val="▪"/>
      <w:lvlJc w:val="left"/>
      <w:pPr>
        <w:tabs>
          <w:tab w:val="num" w:pos="1723"/>
        </w:tabs>
        <w:ind w:left="1723" w:hanging="360"/>
      </w:pPr>
      <w:rPr>
        <w:rFonts w:ascii="OpenSymbol" w:hAnsi="OpenSymbol" w:cs="OpenSymbol" w:hint="default"/>
      </w:rPr>
    </w:lvl>
    <w:lvl w:ilvl="3">
      <w:start w:val="1"/>
      <w:numFmt w:val="bullet"/>
      <w:lvlText w:val=""/>
      <w:lvlJc w:val="left"/>
      <w:pPr>
        <w:tabs>
          <w:tab w:val="num" w:pos="2083"/>
        </w:tabs>
        <w:ind w:left="2083" w:hanging="360"/>
      </w:pPr>
      <w:rPr>
        <w:rFonts w:ascii="Symbol" w:hAnsi="Symbol" w:cs="Symbol" w:hint="default"/>
      </w:rPr>
    </w:lvl>
    <w:lvl w:ilvl="4">
      <w:start w:val="1"/>
      <w:numFmt w:val="bullet"/>
      <w:lvlText w:val="◦"/>
      <w:lvlJc w:val="left"/>
      <w:pPr>
        <w:tabs>
          <w:tab w:val="num" w:pos="2443"/>
        </w:tabs>
        <w:ind w:left="2443" w:hanging="360"/>
      </w:pPr>
      <w:rPr>
        <w:rFonts w:ascii="OpenSymbol" w:hAnsi="OpenSymbol" w:cs="OpenSymbol" w:hint="default"/>
      </w:rPr>
    </w:lvl>
    <w:lvl w:ilvl="5">
      <w:start w:val="1"/>
      <w:numFmt w:val="bullet"/>
      <w:lvlText w:val="▪"/>
      <w:lvlJc w:val="left"/>
      <w:pPr>
        <w:tabs>
          <w:tab w:val="num" w:pos="2803"/>
        </w:tabs>
        <w:ind w:left="2803" w:hanging="360"/>
      </w:pPr>
      <w:rPr>
        <w:rFonts w:ascii="OpenSymbol" w:hAnsi="OpenSymbol" w:cs="OpenSymbol" w:hint="default"/>
      </w:rPr>
    </w:lvl>
    <w:lvl w:ilvl="6">
      <w:start w:val="1"/>
      <w:numFmt w:val="bullet"/>
      <w:lvlText w:val=""/>
      <w:lvlJc w:val="left"/>
      <w:pPr>
        <w:tabs>
          <w:tab w:val="num" w:pos="3163"/>
        </w:tabs>
        <w:ind w:left="3163" w:hanging="360"/>
      </w:pPr>
      <w:rPr>
        <w:rFonts w:ascii="Symbol" w:hAnsi="Symbol" w:cs="Symbol" w:hint="default"/>
      </w:rPr>
    </w:lvl>
    <w:lvl w:ilvl="7">
      <w:start w:val="1"/>
      <w:numFmt w:val="bullet"/>
      <w:lvlText w:val="◦"/>
      <w:lvlJc w:val="left"/>
      <w:pPr>
        <w:tabs>
          <w:tab w:val="num" w:pos="3523"/>
        </w:tabs>
        <w:ind w:left="3523" w:hanging="360"/>
      </w:pPr>
      <w:rPr>
        <w:rFonts w:ascii="OpenSymbol" w:hAnsi="OpenSymbol" w:cs="OpenSymbol" w:hint="default"/>
      </w:rPr>
    </w:lvl>
    <w:lvl w:ilvl="8">
      <w:start w:val="1"/>
      <w:numFmt w:val="bullet"/>
      <w:lvlText w:val="▪"/>
      <w:lvlJc w:val="left"/>
      <w:pPr>
        <w:tabs>
          <w:tab w:val="num" w:pos="3883"/>
        </w:tabs>
        <w:ind w:left="3883" w:hanging="360"/>
      </w:pPr>
      <w:rPr>
        <w:rFonts w:ascii="OpenSymbol" w:hAnsi="OpenSymbol" w:cs="OpenSymbol" w:hint="default"/>
      </w:rPr>
    </w:lvl>
  </w:abstractNum>
  <w:abstractNum w:abstractNumId="35">
    <w:nsid w:val="54212FF6"/>
    <w:multiLevelType w:val="multilevel"/>
    <w:tmpl w:val="53CE9330"/>
    <w:lvl w:ilvl="0">
      <w:start w:val="1"/>
      <w:numFmt w:val="bullet"/>
      <w:lvlText w:val=""/>
      <w:lvlJc w:val="left"/>
      <w:pPr>
        <w:tabs>
          <w:tab w:val="num" w:pos="643"/>
        </w:tabs>
        <w:ind w:left="643" w:hanging="360"/>
      </w:pPr>
      <w:rPr>
        <w:rFonts w:ascii="Symbol" w:hAnsi="Symbol" w:cs="Symbol" w:hint="default"/>
      </w:rPr>
    </w:lvl>
    <w:lvl w:ilvl="1">
      <w:start w:val="1"/>
      <w:numFmt w:val="bullet"/>
      <w:lvlText w:val="◦"/>
      <w:lvlJc w:val="left"/>
      <w:pPr>
        <w:tabs>
          <w:tab w:val="num" w:pos="1003"/>
        </w:tabs>
        <w:ind w:left="1003" w:hanging="360"/>
      </w:pPr>
      <w:rPr>
        <w:rFonts w:ascii="OpenSymbol" w:hAnsi="OpenSymbol" w:cs="OpenSymbol" w:hint="default"/>
      </w:rPr>
    </w:lvl>
    <w:lvl w:ilvl="2">
      <w:start w:val="1"/>
      <w:numFmt w:val="bullet"/>
      <w:lvlText w:val="▪"/>
      <w:lvlJc w:val="left"/>
      <w:pPr>
        <w:tabs>
          <w:tab w:val="num" w:pos="1363"/>
        </w:tabs>
        <w:ind w:left="1363" w:hanging="360"/>
      </w:pPr>
      <w:rPr>
        <w:rFonts w:ascii="OpenSymbol" w:hAnsi="OpenSymbol" w:cs="OpenSymbol" w:hint="default"/>
      </w:rPr>
    </w:lvl>
    <w:lvl w:ilvl="3">
      <w:start w:val="1"/>
      <w:numFmt w:val="bullet"/>
      <w:lvlText w:val=""/>
      <w:lvlJc w:val="left"/>
      <w:pPr>
        <w:tabs>
          <w:tab w:val="num" w:pos="1723"/>
        </w:tabs>
        <w:ind w:left="1723" w:hanging="360"/>
      </w:pPr>
      <w:rPr>
        <w:rFonts w:ascii="Symbol" w:hAnsi="Symbol" w:cs="Symbol" w:hint="default"/>
      </w:rPr>
    </w:lvl>
    <w:lvl w:ilvl="4">
      <w:start w:val="1"/>
      <w:numFmt w:val="bullet"/>
      <w:lvlText w:val="◦"/>
      <w:lvlJc w:val="left"/>
      <w:pPr>
        <w:tabs>
          <w:tab w:val="num" w:pos="2083"/>
        </w:tabs>
        <w:ind w:left="2083" w:hanging="360"/>
      </w:pPr>
      <w:rPr>
        <w:rFonts w:ascii="OpenSymbol" w:hAnsi="OpenSymbol" w:cs="OpenSymbol" w:hint="default"/>
      </w:rPr>
    </w:lvl>
    <w:lvl w:ilvl="5">
      <w:start w:val="1"/>
      <w:numFmt w:val="bullet"/>
      <w:lvlText w:val="▪"/>
      <w:lvlJc w:val="left"/>
      <w:pPr>
        <w:tabs>
          <w:tab w:val="num" w:pos="2443"/>
        </w:tabs>
        <w:ind w:left="2443" w:hanging="360"/>
      </w:pPr>
      <w:rPr>
        <w:rFonts w:ascii="OpenSymbol" w:hAnsi="OpenSymbol" w:cs="OpenSymbol" w:hint="default"/>
      </w:rPr>
    </w:lvl>
    <w:lvl w:ilvl="6">
      <w:start w:val="1"/>
      <w:numFmt w:val="bullet"/>
      <w:lvlText w:val=""/>
      <w:lvlJc w:val="left"/>
      <w:pPr>
        <w:tabs>
          <w:tab w:val="num" w:pos="2803"/>
        </w:tabs>
        <w:ind w:left="2803" w:hanging="360"/>
      </w:pPr>
      <w:rPr>
        <w:rFonts w:ascii="Symbol" w:hAnsi="Symbol" w:cs="Symbol" w:hint="default"/>
      </w:rPr>
    </w:lvl>
    <w:lvl w:ilvl="7">
      <w:start w:val="1"/>
      <w:numFmt w:val="bullet"/>
      <w:lvlText w:val="◦"/>
      <w:lvlJc w:val="left"/>
      <w:pPr>
        <w:tabs>
          <w:tab w:val="num" w:pos="3163"/>
        </w:tabs>
        <w:ind w:left="3163" w:hanging="360"/>
      </w:pPr>
      <w:rPr>
        <w:rFonts w:ascii="OpenSymbol" w:hAnsi="OpenSymbol" w:cs="OpenSymbol" w:hint="default"/>
      </w:rPr>
    </w:lvl>
    <w:lvl w:ilvl="8">
      <w:start w:val="1"/>
      <w:numFmt w:val="bullet"/>
      <w:lvlText w:val="▪"/>
      <w:lvlJc w:val="left"/>
      <w:pPr>
        <w:tabs>
          <w:tab w:val="num" w:pos="3523"/>
        </w:tabs>
        <w:ind w:left="3523" w:hanging="360"/>
      </w:pPr>
      <w:rPr>
        <w:rFonts w:ascii="OpenSymbol" w:hAnsi="OpenSymbol" w:cs="OpenSymbol" w:hint="default"/>
      </w:rPr>
    </w:lvl>
  </w:abstractNum>
  <w:abstractNum w:abstractNumId="36">
    <w:nsid w:val="557C44E4"/>
    <w:multiLevelType w:val="multilevel"/>
    <w:tmpl w:val="2110D232"/>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37">
    <w:nsid w:val="565B2C33"/>
    <w:multiLevelType w:val="hybridMultilevel"/>
    <w:tmpl w:val="5B82F06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
    <w:nsid w:val="574426E4"/>
    <w:multiLevelType w:val="hybridMultilevel"/>
    <w:tmpl w:val="59A461B2"/>
    <w:lvl w:ilvl="0" w:tplc="04150011">
      <w:start w:val="1"/>
      <w:numFmt w:val="decimal"/>
      <w:lvlText w:val="%1)"/>
      <w:lvlJc w:val="left"/>
      <w:pPr>
        <w:ind w:left="465" w:hanging="360"/>
      </w:pPr>
      <w:rPr>
        <w:rFonts w:hint="default"/>
      </w:rPr>
    </w:lvl>
    <w:lvl w:ilvl="1" w:tplc="04150019" w:tentative="1">
      <w:start w:val="1"/>
      <w:numFmt w:val="lowerLetter"/>
      <w:lvlText w:val="%2."/>
      <w:lvlJc w:val="left"/>
      <w:pPr>
        <w:ind w:left="1185" w:hanging="360"/>
      </w:pPr>
    </w:lvl>
    <w:lvl w:ilvl="2" w:tplc="0415001B" w:tentative="1">
      <w:start w:val="1"/>
      <w:numFmt w:val="lowerRoman"/>
      <w:lvlText w:val="%3."/>
      <w:lvlJc w:val="right"/>
      <w:pPr>
        <w:ind w:left="1905" w:hanging="180"/>
      </w:pPr>
    </w:lvl>
    <w:lvl w:ilvl="3" w:tplc="0415000F" w:tentative="1">
      <w:start w:val="1"/>
      <w:numFmt w:val="decimal"/>
      <w:lvlText w:val="%4."/>
      <w:lvlJc w:val="left"/>
      <w:pPr>
        <w:ind w:left="2625" w:hanging="360"/>
      </w:pPr>
    </w:lvl>
    <w:lvl w:ilvl="4" w:tplc="04150019" w:tentative="1">
      <w:start w:val="1"/>
      <w:numFmt w:val="lowerLetter"/>
      <w:lvlText w:val="%5."/>
      <w:lvlJc w:val="left"/>
      <w:pPr>
        <w:ind w:left="3345" w:hanging="360"/>
      </w:pPr>
    </w:lvl>
    <w:lvl w:ilvl="5" w:tplc="0415001B" w:tentative="1">
      <w:start w:val="1"/>
      <w:numFmt w:val="lowerRoman"/>
      <w:lvlText w:val="%6."/>
      <w:lvlJc w:val="right"/>
      <w:pPr>
        <w:ind w:left="4065" w:hanging="180"/>
      </w:pPr>
    </w:lvl>
    <w:lvl w:ilvl="6" w:tplc="0415000F" w:tentative="1">
      <w:start w:val="1"/>
      <w:numFmt w:val="decimal"/>
      <w:lvlText w:val="%7."/>
      <w:lvlJc w:val="left"/>
      <w:pPr>
        <w:ind w:left="4785" w:hanging="360"/>
      </w:pPr>
    </w:lvl>
    <w:lvl w:ilvl="7" w:tplc="04150019" w:tentative="1">
      <w:start w:val="1"/>
      <w:numFmt w:val="lowerLetter"/>
      <w:lvlText w:val="%8."/>
      <w:lvlJc w:val="left"/>
      <w:pPr>
        <w:ind w:left="5505" w:hanging="360"/>
      </w:pPr>
    </w:lvl>
    <w:lvl w:ilvl="8" w:tplc="0415001B" w:tentative="1">
      <w:start w:val="1"/>
      <w:numFmt w:val="lowerRoman"/>
      <w:lvlText w:val="%9."/>
      <w:lvlJc w:val="right"/>
      <w:pPr>
        <w:ind w:left="6225" w:hanging="180"/>
      </w:pPr>
    </w:lvl>
  </w:abstractNum>
  <w:abstractNum w:abstractNumId="39">
    <w:nsid w:val="593E7125"/>
    <w:multiLevelType w:val="multilevel"/>
    <w:tmpl w:val="F26EEE3E"/>
    <w:lvl w:ilvl="0">
      <w:start w:val="1"/>
      <w:numFmt w:val="lowerLetter"/>
      <w:lvlText w:val="%1)"/>
      <w:lvlJc w:val="left"/>
      <w:pPr>
        <w:tabs>
          <w:tab w:val="num" w:pos="0"/>
        </w:tabs>
        <w:ind w:left="720" w:hanging="360"/>
      </w:pPr>
      <w:rPr>
        <w:u w:val="none"/>
      </w:rPr>
    </w:lvl>
    <w:lvl w:ilvl="1">
      <w:start w:val="1"/>
      <w:numFmt w:val="lowerRoman"/>
      <w:lvlText w:val="%2)"/>
      <w:lvlJc w:val="right"/>
      <w:pPr>
        <w:tabs>
          <w:tab w:val="num" w:pos="0"/>
        </w:tabs>
        <w:ind w:left="1440" w:hanging="360"/>
      </w:pPr>
      <w:rPr>
        <w:u w:val="none"/>
      </w:rPr>
    </w:lvl>
    <w:lvl w:ilvl="2">
      <w:start w:val="1"/>
      <w:numFmt w:val="decimal"/>
      <w:lvlText w:val="%3)"/>
      <w:lvlJc w:val="left"/>
      <w:pPr>
        <w:tabs>
          <w:tab w:val="num" w:pos="0"/>
        </w:tabs>
        <w:ind w:left="2160" w:hanging="360"/>
      </w:pPr>
      <w:rPr>
        <w:u w:val="none"/>
      </w:rPr>
    </w:lvl>
    <w:lvl w:ilvl="3">
      <w:start w:val="1"/>
      <w:numFmt w:val="lowerLetter"/>
      <w:lvlText w:val="(%4)"/>
      <w:lvlJc w:val="left"/>
      <w:pPr>
        <w:tabs>
          <w:tab w:val="num" w:pos="0"/>
        </w:tabs>
        <w:ind w:left="2880" w:hanging="360"/>
      </w:pPr>
      <w:rPr>
        <w:u w:val="none"/>
      </w:rPr>
    </w:lvl>
    <w:lvl w:ilvl="4">
      <w:start w:val="1"/>
      <w:numFmt w:val="lowerRoman"/>
      <w:lvlText w:val="(%5)"/>
      <w:lvlJc w:val="right"/>
      <w:pPr>
        <w:tabs>
          <w:tab w:val="num" w:pos="0"/>
        </w:tabs>
        <w:ind w:left="3600" w:hanging="360"/>
      </w:pPr>
      <w:rPr>
        <w:u w:val="none"/>
      </w:rPr>
    </w:lvl>
    <w:lvl w:ilvl="5">
      <w:start w:val="1"/>
      <w:numFmt w:val="decimal"/>
      <w:lvlText w:val="(%6)"/>
      <w:lvlJc w:val="left"/>
      <w:pPr>
        <w:tabs>
          <w:tab w:val="num" w:pos="0"/>
        </w:tabs>
        <w:ind w:left="4320" w:hanging="360"/>
      </w:pPr>
      <w:rPr>
        <w:u w:val="none"/>
      </w:rPr>
    </w:lvl>
    <w:lvl w:ilvl="6">
      <w:start w:val="1"/>
      <w:numFmt w:val="lowerLetter"/>
      <w:lvlText w:val="%7."/>
      <w:lvlJc w:val="left"/>
      <w:pPr>
        <w:tabs>
          <w:tab w:val="num" w:pos="0"/>
        </w:tabs>
        <w:ind w:left="5040" w:hanging="360"/>
      </w:pPr>
      <w:rPr>
        <w:u w:val="none"/>
      </w:rPr>
    </w:lvl>
    <w:lvl w:ilvl="7">
      <w:start w:val="1"/>
      <w:numFmt w:val="lowerRoman"/>
      <w:lvlText w:val="%8."/>
      <w:lvlJc w:val="right"/>
      <w:pPr>
        <w:tabs>
          <w:tab w:val="num" w:pos="0"/>
        </w:tabs>
        <w:ind w:left="5760" w:hanging="360"/>
      </w:pPr>
      <w:rPr>
        <w:u w:val="none"/>
      </w:rPr>
    </w:lvl>
    <w:lvl w:ilvl="8">
      <w:start w:val="1"/>
      <w:numFmt w:val="decimal"/>
      <w:lvlText w:val="%9."/>
      <w:lvlJc w:val="left"/>
      <w:pPr>
        <w:tabs>
          <w:tab w:val="num" w:pos="0"/>
        </w:tabs>
        <w:ind w:left="6480" w:hanging="360"/>
      </w:pPr>
      <w:rPr>
        <w:u w:val="none"/>
      </w:rPr>
    </w:lvl>
  </w:abstractNum>
  <w:abstractNum w:abstractNumId="40">
    <w:nsid w:val="5A623578"/>
    <w:multiLevelType w:val="hybridMultilevel"/>
    <w:tmpl w:val="BA6C4A92"/>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
    <w:nsid w:val="5B0A5526"/>
    <w:multiLevelType w:val="multilevel"/>
    <w:tmpl w:val="BA76D384"/>
    <w:lvl w:ilvl="0">
      <w:start w:val="1"/>
      <w:numFmt w:val="bullet"/>
      <w:lvlText w:val=""/>
      <w:lvlJc w:val="left"/>
      <w:pPr>
        <w:tabs>
          <w:tab w:val="num" w:pos="643"/>
        </w:tabs>
        <w:ind w:left="643" w:hanging="360"/>
      </w:pPr>
      <w:rPr>
        <w:rFonts w:ascii="Symbol" w:hAnsi="Symbol" w:cs="Symbol" w:hint="default"/>
      </w:rPr>
    </w:lvl>
    <w:lvl w:ilvl="1">
      <w:start w:val="1"/>
      <w:numFmt w:val="bullet"/>
      <w:lvlText w:val="◦"/>
      <w:lvlJc w:val="left"/>
      <w:pPr>
        <w:tabs>
          <w:tab w:val="num" w:pos="1003"/>
        </w:tabs>
        <w:ind w:left="1003" w:hanging="360"/>
      </w:pPr>
      <w:rPr>
        <w:rFonts w:ascii="OpenSymbol" w:hAnsi="OpenSymbol" w:cs="OpenSymbol" w:hint="default"/>
      </w:rPr>
    </w:lvl>
    <w:lvl w:ilvl="2">
      <w:start w:val="1"/>
      <w:numFmt w:val="bullet"/>
      <w:lvlText w:val="▪"/>
      <w:lvlJc w:val="left"/>
      <w:pPr>
        <w:tabs>
          <w:tab w:val="num" w:pos="1363"/>
        </w:tabs>
        <w:ind w:left="1363" w:hanging="360"/>
      </w:pPr>
      <w:rPr>
        <w:rFonts w:ascii="OpenSymbol" w:hAnsi="OpenSymbol" w:cs="OpenSymbol" w:hint="default"/>
      </w:rPr>
    </w:lvl>
    <w:lvl w:ilvl="3">
      <w:start w:val="1"/>
      <w:numFmt w:val="bullet"/>
      <w:lvlText w:val=""/>
      <w:lvlJc w:val="left"/>
      <w:pPr>
        <w:tabs>
          <w:tab w:val="num" w:pos="1723"/>
        </w:tabs>
        <w:ind w:left="1723" w:hanging="360"/>
      </w:pPr>
      <w:rPr>
        <w:rFonts w:ascii="Symbol" w:hAnsi="Symbol" w:cs="Symbol" w:hint="default"/>
      </w:rPr>
    </w:lvl>
    <w:lvl w:ilvl="4">
      <w:start w:val="1"/>
      <w:numFmt w:val="bullet"/>
      <w:lvlText w:val="◦"/>
      <w:lvlJc w:val="left"/>
      <w:pPr>
        <w:tabs>
          <w:tab w:val="num" w:pos="2083"/>
        </w:tabs>
        <w:ind w:left="2083" w:hanging="360"/>
      </w:pPr>
      <w:rPr>
        <w:rFonts w:ascii="OpenSymbol" w:hAnsi="OpenSymbol" w:cs="OpenSymbol" w:hint="default"/>
      </w:rPr>
    </w:lvl>
    <w:lvl w:ilvl="5">
      <w:start w:val="1"/>
      <w:numFmt w:val="bullet"/>
      <w:lvlText w:val="▪"/>
      <w:lvlJc w:val="left"/>
      <w:pPr>
        <w:tabs>
          <w:tab w:val="num" w:pos="2443"/>
        </w:tabs>
        <w:ind w:left="2443" w:hanging="360"/>
      </w:pPr>
      <w:rPr>
        <w:rFonts w:ascii="OpenSymbol" w:hAnsi="OpenSymbol" w:cs="OpenSymbol" w:hint="default"/>
      </w:rPr>
    </w:lvl>
    <w:lvl w:ilvl="6">
      <w:start w:val="1"/>
      <w:numFmt w:val="bullet"/>
      <w:lvlText w:val=""/>
      <w:lvlJc w:val="left"/>
      <w:pPr>
        <w:tabs>
          <w:tab w:val="num" w:pos="2803"/>
        </w:tabs>
        <w:ind w:left="2803" w:hanging="360"/>
      </w:pPr>
      <w:rPr>
        <w:rFonts w:ascii="Symbol" w:hAnsi="Symbol" w:cs="Symbol" w:hint="default"/>
      </w:rPr>
    </w:lvl>
    <w:lvl w:ilvl="7">
      <w:start w:val="1"/>
      <w:numFmt w:val="bullet"/>
      <w:lvlText w:val="◦"/>
      <w:lvlJc w:val="left"/>
      <w:pPr>
        <w:tabs>
          <w:tab w:val="num" w:pos="3163"/>
        </w:tabs>
        <w:ind w:left="3163" w:hanging="360"/>
      </w:pPr>
      <w:rPr>
        <w:rFonts w:ascii="OpenSymbol" w:hAnsi="OpenSymbol" w:cs="OpenSymbol" w:hint="default"/>
      </w:rPr>
    </w:lvl>
    <w:lvl w:ilvl="8">
      <w:start w:val="1"/>
      <w:numFmt w:val="bullet"/>
      <w:lvlText w:val="▪"/>
      <w:lvlJc w:val="left"/>
      <w:pPr>
        <w:tabs>
          <w:tab w:val="num" w:pos="3523"/>
        </w:tabs>
        <w:ind w:left="3523" w:hanging="360"/>
      </w:pPr>
      <w:rPr>
        <w:rFonts w:ascii="OpenSymbol" w:hAnsi="OpenSymbol" w:cs="OpenSymbol" w:hint="default"/>
      </w:rPr>
    </w:lvl>
  </w:abstractNum>
  <w:abstractNum w:abstractNumId="42">
    <w:nsid w:val="5B412806"/>
    <w:multiLevelType w:val="multilevel"/>
    <w:tmpl w:val="3E18ABB0"/>
    <w:lvl w:ilvl="0">
      <w:start w:val="1"/>
      <w:numFmt w:val="bullet"/>
      <w:lvlText w:val=""/>
      <w:lvlJc w:val="left"/>
      <w:pPr>
        <w:tabs>
          <w:tab w:val="num" w:pos="1003"/>
        </w:tabs>
        <w:ind w:left="1003" w:hanging="360"/>
      </w:pPr>
      <w:rPr>
        <w:rFonts w:ascii="Symbol" w:hAnsi="Symbol" w:cs="Symbol" w:hint="default"/>
      </w:rPr>
    </w:lvl>
    <w:lvl w:ilvl="1">
      <w:start w:val="1"/>
      <w:numFmt w:val="bullet"/>
      <w:lvlText w:val="◦"/>
      <w:lvlJc w:val="left"/>
      <w:pPr>
        <w:tabs>
          <w:tab w:val="num" w:pos="1363"/>
        </w:tabs>
        <w:ind w:left="1363" w:hanging="360"/>
      </w:pPr>
      <w:rPr>
        <w:rFonts w:ascii="OpenSymbol" w:hAnsi="OpenSymbol" w:cs="OpenSymbol" w:hint="default"/>
      </w:rPr>
    </w:lvl>
    <w:lvl w:ilvl="2">
      <w:start w:val="1"/>
      <w:numFmt w:val="bullet"/>
      <w:lvlText w:val="▪"/>
      <w:lvlJc w:val="left"/>
      <w:pPr>
        <w:tabs>
          <w:tab w:val="num" w:pos="1723"/>
        </w:tabs>
        <w:ind w:left="1723" w:hanging="360"/>
      </w:pPr>
      <w:rPr>
        <w:rFonts w:ascii="OpenSymbol" w:hAnsi="OpenSymbol" w:cs="OpenSymbol" w:hint="default"/>
      </w:rPr>
    </w:lvl>
    <w:lvl w:ilvl="3">
      <w:start w:val="1"/>
      <w:numFmt w:val="bullet"/>
      <w:lvlText w:val=""/>
      <w:lvlJc w:val="left"/>
      <w:pPr>
        <w:tabs>
          <w:tab w:val="num" w:pos="2083"/>
        </w:tabs>
        <w:ind w:left="2083" w:hanging="360"/>
      </w:pPr>
      <w:rPr>
        <w:rFonts w:ascii="Symbol" w:hAnsi="Symbol" w:cs="Symbol" w:hint="default"/>
      </w:rPr>
    </w:lvl>
    <w:lvl w:ilvl="4">
      <w:start w:val="1"/>
      <w:numFmt w:val="bullet"/>
      <w:lvlText w:val="◦"/>
      <w:lvlJc w:val="left"/>
      <w:pPr>
        <w:tabs>
          <w:tab w:val="num" w:pos="2443"/>
        </w:tabs>
        <w:ind w:left="2443" w:hanging="360"/>
      </w:pPr>
      <w:rPr>
        <w:rFonts w:ascii="OpenSymbol" w:hAnsi="OpenSymbol" w:cs="OpenSymbol" w:hint="default"/>
      </w:rPr>
    </w:lvl>
    <w:lvl w:ilvl="5">
      <w:start w:val="1"/>
      <w:numFmt w:val="bullet"/>
      <w:lvlText w:val="▪"/>
      <w:lvlJc w:val="left"/>
      <w:pPr>
        <w:tabs>
          <w:tab w:val="num" w:pos="2803"/>
        </w:tabs>
        <w:ind w:left="2803" w:hanging="360"/>
      </w:pPr>
      <w:rPr>
        <w:rFonts w:ascii="OpenSymbol" w:hAnsi="OpenSymbol" w:cs="OpenSymbol" w:hint="default"/>
      </w:rPr>
    </w:lvl>
    <w:lvl w:ilvl="6">
      <w:start w:val="1"/>
      <w:numFmt w:val="bullet"/>
      <w:lvlText w:val=""/>
      <w:lvlJc w:val="left"/>
      <w:pPr>
        <w:tabs>
          <w:tab w:val="num" w:pos="3163"/>
        </w:tabs>
        <w:ind w:left="3163" w:hanging="360"/>
      </w:pPr>
      <w:rPr>
        <w:rFonts w:ascii="Symbol" w:hAnsi="Symbol" w:cs="Symbol" w:hint="default"/>
      </w:rPr>
    </w:lvl>
    <w:lvl w:ilvl="7">
      <w:start w:val="1"/>
      <w:numFmt w:val="bullet"/>
      <w:lvlText w:val="◦"/>
      <w:lvlJc w:val="left"/>
      <w:pPr>
        <w:tabs>
          <w:tab w:val="num" w:pos="3523"/>
        </w:tabs>
        <w:ind w:left="3523" w:hanging="360"/>
      </w:pPr>
      <w:rPr>
        <w:rFonts w:ascii="OpenSymbol" w:hAnsi="OpenSymbol" w:cs="OpenSymbol" w:hint="default"/>
      </w:rPr>
    </w:lvl>
    <w:lvl w:ilvl="8">
      <w:start w:val="1"/>
      <w:numFmt w:val="bullet"/>
      <w:lvlText w:val="▪"/>
      <w:lvlJc w:val="left"/>
      <w:pPr>
        <w:tabs>
          <w:tab w:val="num" w:pos="3883"/>
        </w:tabs>
        <w:ind w:left="3883" w:hanging="360"/>
      </w:pPr>
      <w:rPr>
        <w:rFonts w:ascii="OpenSymbol" w:hAnsi="OpenSymbol" w:cs="OpenSymbol" w:hint="default"/>
      </w:rPr>
    </w:lvl>
  </w:abstractNum>
  <w:abstractNum w:abstractNumId="43">
    <w:nsid w:val="5FAF7E33"/>
    <w:multiLevelType w:val="hybridMultilevel"/>
    <w:tmpl w:val="7C567ABA"/>
    <w:lvl w:ilvl="0" w:tplc="04150011">
      <w:start w:val="1"/>
      <w:numFmt w:val="decimal"/>
      <w:lvlText w:val="%1)"/>
      <w:lvlJc w:val="left"/>
      <w:pPr>
        <w:tabs>
          <w:tab w:val="num" w:pos="1068"/>
        </w:tabs>
        <w:ind w:left="1068" w:hanging="360"/>
      </w:pPr>
    </w:lvl>
    <w:lvl w:ilvl="1" w:tplc="04150019" w:tentative="1">
      <w:start w:val="1"/>
      <w:numFmt w:val="lowerLetter"/>
      <w:lvlText w:val="%2."/>
      <w:lvlJc w:val="left"/>
      <w:pPr>
        <w:tabs>
          <w:tab w:val="num" w:pos="1788"/>
        </w:tabs>
        <w:ind w:left="1788" w:hanging="360"/>
      </w:pPr>
    </w:lvl>
    <w:lvl w:ilvl="2" w:tplc="0415001B" w:tentative="1">
      <w:start w:val="1"/>
      <w:numFmt w:val="lowerRoman"/>
      <w:lvlText w:val="%3."/>
      <w:lvlJc w:val="right"/>
      <w:pPr>
        <w:tabs>
          <w:tab w:val="num" w:pos="2508"/>
        </w:tabs>
        <w:ind w:left="2508" w:hanging="180"/>
      </w:pPr>
    </w:lvl>
    <w:lvl w:ilvl="3" w:tplc="0415000F" w:tentative="1">
      <w:start w:val="1"/>
      <w:numFmt w:val="decimal"/>
      <w:lvlText w:val="%4."/>
      <w:lvlJc w:val="left"/>
      <w:pPr>
        <w:tabs>
          <w:tab w:val="num" w:pos="3228"/>
        </w:tabs>
        <w:ind w:left="3228" w:hanging="360"/>
      </w:pPr>
    </w:lvl>
    <w:lvl w:ilvl="4" w:tplc="04150019" w:tentative="1">
      <w:start w:val="1"/>
      <w:numFmt w:val="lowerLetter"/>
      <w:lvlText w:val="%5."/>
      <w:lvlJc w:val="left"/>
      <w:pPr>
        <w:tabs>
          <w:tab w:val="num" w:pos="3948"/>
        </w:tabs>
        <w:ind w:left="3948" w:hanging="360"/>
      </w:pPr>
    </w:lvl>
    <w:lvl w:ilvl="5" w:tplc="0415001B" w:tentative="1">
      <w:start w:val="1"/>
      <w:numFmt w:val="lowerRoman"/>
      <w:lvlText w:val="%6."/>
      <w:lvlJc w:val="right"/>
      <w:pPr>
        <w:tabs>
          <w:tab w:val="num" w:pos="4668"/>
        </w:tabs>
        <w:ind w:left="4668" w:hanging="180"/>
      </w:pPr>
    </w:lvl>
    <w:lvl w:ilvl="6" w:tplc="0415000F" w:tentative="1">
      <w:start w:val="1"/>
      <w:numFmt w:val="decimal"/>
      <w:lvlText w:val="%7."/>
      <w:lvlJc w:val="left"/>
      <w:pPr>
        <w:tabs>
          <w:tab w:val="num" w:pos="5388"/>
        </w:tabs>
        <w:ind w:left="5388" w:hanging="360"/>
      </w:pPr>
    </w:lvl>
    <w:lvl w:ilvl="7" w:tplc="04150019" w:tentative="1">
      <w:start w:val="1"/>
      <w:numFmt w:val="lowerLetter"/>
      <w:lvlText w:val="%8."/>
      <w:lvlJc w:val="left"/>
      <w:pPr>
        <w:tabs>
          <w:tab w:val="num" w:pos="6108"/>
        </w:tabs>
        <w:ind w:left="6108" w:hanging="360"/>
      </w:pPr>
    </w:lvl>
    <w:lvl w:ilvl="8" w:tplc="0415001B" w:tentative="1">
      <w:start w:val="1"/>
      <w:numFmt w:val="lowerRoman"/>
      <w:lvlText w:val="%9."/>
      <w:lvlJc w:val="right"/>
      <w:pPr>
        <w:tabs>
          <w:tab w:val="num" w:pos="6828"/>
        </w:tabs>
        <w:ind w:left="6828" w:hanging="180"/>
      </w:pPr>
    </w:lvl>
  </w:abstractNum>
  <w:abstractNum w:abstractNumId="44">
    <w:nsid w:val="62FB08D9"/>
    <w:multiLevelType w:val="hybridMultilevel"/>
    <w:tmpl w:val="57BE6538"/>
    <w:lvl w:ilvl="0" w:tplc="04150011">
      <w:start w:val="1"/>
      <w:numFmt w:val="decimal"/>
      <w:lvlText w:val="%1)"/>
      <w:lvlJc w:val="left"/>
      <w:pPr>
        <w:ind w:left="2589" w:hanging="360"/>
      </w:pPr>
      <w:rPr>
        <w:rFonts w:hint="default"/>
      </w:rPr>
    </w:lvl>
    <w:lvl w:ilvl="1" w:tplc="04150019" w:tentative="1">
      <w:start w:val="1"/>
      <w:numFmt w:val="lowerLetter"/>
      <w:lvlText w:val="%2."/>
      <w:lvlJc w:val="left"/>
      <w:pPr>
        <w:ind w:left="3309" w:hanging="360"/>
      </w:pPr>
    </w:lvl>
    <w:lvl w:ilvl="2" w:tplc="0415001B" w:tentative="1">
      <w:start w:val="1"/>
      <w:numFmt w:val="lowerRoman"/>
      <w:lvlText w:val="%3."/>
      <w:lvlJc w:val="right"/>
      <w:pPr>
        <w:ind w:left="4029" w:hanging="180"/>
      </w:pPr>
    </w:lvl>
    <w:lvl w:ilvl="3" w:tplc="0415000F" w:tentative="1">
      <w:start w:val="1"/>
      <w:numFmt w:val="decimal"/>
      <w:lvlText w:val="%4."/>
      <w:lvlJc w:val="left"/>
      <w:pPr>
        <w:ind w:left="4749" w:hanging="360"/>
      </w:pPr>
    </w:lvl>
    <w:lvl w:ilvl="4" w:tplc="04150019" w:tentative="1">
      <w:start w:val="1"/>
      <w:numFmt w:val="lowerLetter"/>
      <w:lvlText w:val="%5."/>
      <w:lvlJc w:val="left"/>
      <w:pPr>
        <w:ind w:left="5469" w:hanging="360"/>
      </w:pPr>
    </w:lvl>
    <w:lvl w:ilvl="5" w:tplc="0415001B" w:tentative="1">
      <w:start w:val="1"/>
      <w:numFmt w:val="lowerRoman"/>
      <w:lvlText w:val="%6."/>
      <w:lvlJc w:val="right"/>
      <w:pPr>
        <w:ind w:left="6189" w:hanging="180"/>
      </w:pPr>
    </w:lvl>
    <w:lvl w:ilvl="6" w:tplc="0415000F" w:tentative="1">
      <w:start w:val="1"/>
      <w:numFmt w:val="decimal"/>
      <w:lvlText w:val="%7."/>
      <w:lvlJc w:val="left"/>
      <w:pPr>
        <w:ind w:left="6909" w:hanging="360"/>
      </w:pPr>
    </w:lvl>
    <w:lvl w:ilvl="7" w:tplc="04150019" w:tentative="1">
      <w:start w:val="1"/>
      <w:numFmt w:val="lowerLetter"/>
      <w:lvlText w:val="%8."/>
      <w:lvlJc w:val="left"/>
      <w:pPr>
        <w:ind w:left="7629" w:hanging="360"/>
      </w:pPr>
    </w:lvl>
    <w:lvl w:ilvl="8" w:tplc="0415001B" w:tentative="1">
      <w:start w:val="1"/>
      <w:numFmt w:val="lowerRoman"/>
      <w:lvlText w:val="%9."/>
      <w:lvlJc w:val="right"/>
      <w:pPr>
        <w:ind w:left="8349" w:hanging="180"/>
      </w:pPr>
    </w:lvl>
  </w:abstractNum>
  <w:abstractNum w:abstractNumId="45">
    <w:nsid w:val="636306A3"/>
    <w:multiLevelType w:val="multilevel"/>
    <w:tmpl w:val="A970BD30"/>
    <w:lvl w:ilvl="0">
      <w:start w:val="1"/>
      <w:numFmt w:val="bullet"/>
      <w:lvlText w:val=""/>
      <w:lvlJc w:val="left"/>
      <w:pPr>
        <w:tabs>
          <w:tab w:val="num" w:pos="643"/>
        </w:tabs>
        <w:ind w:left="643" w:hanging="360"/>
      </w:pPr>
      <w:rPr>
        <w:rFonts w:ascii="Symbol" w:hAnsi="Symbol" w:cs="Symbol" w:hint="default"/>
      </w:rPr>
    </w:lvl>
    <w:lvl w:ilvl="1">
      <w:start w:val="1"/>
      <w:numFmt w:val="bullet"/>
      <w:lvlText w:val="◦"/>
      <w:lvlJc w:val="left"/>
      <w:pPr>
        <w:tabs>
          <w:tab w:val="num" w:pos="1003"/>
        </w:tabs>
        <w:ind w:left="1003" w:hanging="360"/>
      </w:pPr>
      <w:rPr>
        <w:rFonts w:ascii="OpenSymbol" w:hAnsi="OpenSymbol" w:cs="OpenSymbol" w:hint="default"/>
      </w:rPr>
    </w:lvl>
    <w:lvl w:ilvl="2">
      <w:start w:val="1"/>
      <w:numFmt w:val="bullet"/>
      <w:lvlText w:val="▪"/>
      <w:lvlJc w:val="left"/>
      <w:pPr>
        <w:tabs>
          <w:tab w:val="num" w:pos="1363"/>
        </w:tabs>
        <w:ind w:left="1363" w:hanging="360"/>
      </w:pPr>
      <w:rPr>
        <w:rFonts w:ascii="OpenSymbol" w:hAnsi="OpenSymbol" w:cs="OpenSymbol" w:hint="default"/>
      </w:rPr>
    </w:lvl>
    <w:lvl w:ilvl="3">
      <w:start w:val="1"/>
      <w:numFmt w:val="bullet"/>
      <w:lvlText w:val=""/>
      <w:lvlJc w:val="left"/>
      <w:pPr>
        <w:tabs>
          <w:tab w:val="num" w:pos="1723"/>
        </w:tabs>
        <w:ind w:left="1723" w:hanging="360"/>
      </w:pPr>
      <w:rPr>
        <w:rFonts w:ascii="Symbol" w:hAnsi="Symbol" w:cs="Symbol" w:hint="default"/>
      </w:rPr>
    </w:lvl>
    <w:lvl w:ilvl="4">
      <w:start w:val="1"/>
      <w:numFmt w:val="bullet"/>
      <w:lvlText w:val="◦"/>
      <w:lvlJc w:val="left"/>
      <w:pPr>
        <w:tabs>
          <w:tab w:val="num" w:pos="2083"/>
        </w:tabs>
        <w:ind w:left="2083" w:hanging="360"/>
      </w:pPr>
      <w:rPr>
        <w:rFonts w:ascii="OpenSymbol" w:hAnsi="OpenSymbol" w:cs="OpenSymbol" w:hint="default"/>
      </w:rPr>
    </w:lvl>
    <w:lvl w:ilvl="5">
      <w:start w:val="1"/>
      <w:numFmt w:val="bullet"/>
      <w:lvlText w:val="▪"/>
      <w:lvlJc w:val="left"/>
      <w:pPr>
        <w:tabs>
          <w:tab w:val="num" w:pos="2443"/>
        </w:tabs>
        <w:ind w:left="2443" w:hanging="360"/>
      </w:pPr>
      <w:rPr>
        <w:rFonts w:ascii="OpenSymbol" w:hAnsi="OpenSymbol" w:cs="OpenSymbol" w:hint="default"/>
      </w:rPr>
    </w:lvl>
    <w:lvl w:ilvl="6">
      <w:start w:val="1"/>
      <w:numFmt w:val="bullet"/>
      <w:lvlText w:val=""/>
      <w:lvlJc w:val="left"/>
      <w:pPr>
        <w:tabs>
          <w:tab w:val="num" w:pos="2803"/>
        </w:tabs>
        <w:ind w:left="2803" w:hanging="360"/>
      </w:pPr>
      <w:rPr>
        <w:rFonts w:ascii="Symbol" w:hAnsi="Symbol" w:cs="Symbol" w:hint="default"/>
      </w:rPr>
    </w:lvl>
    <w:lvl w:ilvl="7">
      <w:start w:val="1"/>
      <w:numFmt w:val="bullet"/>
      <w:lvlText w:val="◦"/>
      <w:lvlJc w:val="left"/>
      <w:pPr>
        <w:tabs>
          <w:tab w:val="num" w:pos="3163"/>
        </w:tabs>
        <w:ind w:left="3163" w:hanging="360"/>
      </w:pPr>
      <w:rPr>
        <w:rFonts w:ascii="OpenSymbol" w:hAnsi="OpenSymbol" w:cs="OpenSymbol" w:hint="default"/>
      </w:rPr>
    </w:lvl>
    <w:lvl w:ilvl="8">
      <w:start w:val="1"/>
      <w:numFmt w:val="bullet"/>
      <w:lvlText w:val="▪"/>
      <w:lvlJc w:val="left"/>
      <w:pPr>
        <w:tabs>
          <w:tab w:val="num" w:pos="3523"/>
        </w:tabs>
        <w:ind w:left="3523" w:hanging="360"/>
      </w:pPr>
      <w:rPr>
        <w:rFonts w:ascii="OpenSymbol" w:hAnsi="OpenSymbol" w:cs="OpenSymbol" w:hint="default"/>
      </w:rPr>
    </w:lvl>
  </w:abstractNum>
  <w:abstractNum w:abstractNumId="46">
    <w:nsid w:val="65E30D6D"/>
    <w:multiLevelType w:val="multilevel"/>
    <w:tmpl w:val="5C0A45E2"/>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47">
    <w:nsid w:val="66D12A0E"/>
    <w:multiLevelType w:val="multilevel"/>
    <w:tmpl w:val="38E054B8"/>
    <w:lvl w:ilvl="0">
      <w:start w:val="1"/>
      <w:numFmt w:val="bullet"/>
      <w:lvlText w:val=""/>
      <w:lvlJc w:val="left"/>
      <w:pPr>
        <w:tabs>
          <w:tab w:val="num" w:pos="1040"/>
        </w:tabs>
        <w:ind w:left="1040" w:hanging="360"/>
      </w:pPr>
      <w:rPr>
        <w:rFonts w:ascii="Symbol" w:hAnsi="Symbol" w:cs="Symbol" w:hint="default"/>
      </w:rPr>
    </w:lvl>
    <w:lvl w:ilvl="1">
      <w:start w:val="1"/>
      <w:numFmt w:val="bullet"/>
      <w:lvlText w:val="◦"/>
      <w:lvlJc w:val="left"/>
      <w:pPr>
        <w:tabs>
          <w:tab w:val="num" w:pos="1400"/>
        </w:tabs>
        <w:ind w:left="1400" w:hanging="360"/>
      </w:pPr>
      <w:rPr>
        <w:rFonts w:ascii="OpenSymbol" w:hAnsi="OpenSymbol" w:cs="OpenSymbol" w:hint="default"/>
      </w:rPr>
    </w:lvl>
    <w:lvl w:ilvl="2">
      <w:start w:val="1"/>
      <w:numFmt w:val="bullet"/>
      <w:lvlText w:val="▪"/>
      <w:lvlJc w:val="left"/>
      <w:pPr>
        <w:tabs>
          <w:tab w:val="num" w:pos="1760"/>
        </w:tabs>
        <w:ind w:left="1760" w:hanging="360"/>
      </w:pPr>
      <w:rPr>
        <w:rFonts w:ascii="OpenSymbol" w:hAnsi="OpenSymbol" w:cs="OpenSymbol" w:hint="default"/>
      </w:rPr>
    </w:lvl>
    <w:lvl w:ilvl="3">
      <w:start w:val="1"/>
      <w:numFmt w:val="bullet"/>
      <w:lvlText w:val=""/>
      <w:lvlJc w:val="left"/>
      <w:pPr>
        <w:tabs>
          <w:tab w:val="num" w:pos="2120"/>
        </w:tabs>
        <w:ind w:left="2120" w:hanging="360"/>
      </w:pPr>
      <w:rPr>
        <w:rFonts w:ascii="Symbol" w:hAnsi="Symbol" w:cs="Symbol" w:hint="default"/>
      </w:rPr>
    </w:lvl>
    <w:lvl w:ilvl="4">
      <w:start w:val="1"/>
      <w:numFmt w:val="bullet"/>
      <w:lvlText w:val="◦"/>
      <w:lvlJc w:val="left"/>
      <w:pPr>
        <w:tabs>
          <w:tab w:val="num" w:pos="2480"/>
        </w:tabs>
        <w:ind w:left="2480" w:hanging="360"/>
      </w:pPr>
      <w:rPr>
        <w:rFonts w:ascii="OpenSymbol" w:hAnsi="OpenSymbol" w:cs="OpenSymbol" w:hint="default"/>
      </w:rPr>
    </w:lvl>
    <w:lvl w:ilvl="5">
      <w:start w:val="1"/>
      <w:numFmt w:val="bullet"/>
      <w:lvlText w:val="▪"/>
      <w:lvlJc w:val="left"/>
      <w:pPr>
        <w:tabs>
          <w:tab w:val="num" w:pos="2840"/>
        </w:tabs>
        <w:ind w:left="2840" w:hanging="360"/>
      </w:pPr>
      <w:rPr>
        <w:rFonts w:ascii="OpenSymbol" w:hAnsi="OpenSymbol" w:cs="OpenSymbol" w:hint="default"/>
      </w:rPr>
    </w:lvl>
    <w:lvl w:ilvl="6">
      <w:start w:val="1"/>
      <w:numFmt w:val="bullet"/>
      <w:lvlText w:val=""/>
      <w:lvlJc w:val="left"/>
      <w:pPr>
        <w:tabs>
          <w:tab w:val="num" w:pos="3200"/>
        </w:tabs>
        <w:ind w:left="3200" w:hanging="360"/>
      </w:pPr>
      <w:rPr>
        <w:rFonts w:ascii="Symbol" w:hAnsi="Symbol" w:cs="Symbol" w:hint="default"/>
      </w:rPr>
    </w:lvl>
    <w:lvl w:ilvl="7">
      <w:start w:val="1"/>
      <w:numFmt w:val="bullet"/>
      <w:lvlText w:val="◦"/>
      <w:lvlJc w:val="left"/>
      <w:pPr>
        <w:tabs>
          <w:tab w:val="num" w:pos="3560"/>
        </w:tabs>
        <w:ind w:left="3560" w:hanging="360"/>
      </w:pPr>
      <w:rPr>
        <w:rFonts w:ascii="OpenSymbol" w:hAnsi="OpenSymbol" w:cs="OpenSymbol" w:hint="default"/>
      </w:rPr>
    </w:lvl>
    <w:lvl w:ilvl="8">
      <w:start w:val="1"/>
      <w:numFmt w:val="bullet"/>
      <w:lvlText w:val="▪"/>
      <w:lvlJc w:val="left"/>
      <w:pPr>
        <w:tabs>
          <w:tab w:val="num" w:pos="3920"/>
        </w:tabs>
        <w:ind w:left="3920" w:hanging="360"/>
      </w:pPr>
      <w:rPr>
        <w:rFonts w:ascii="OpenSymbol" w:hAnsi="OpenSymbol" w:cs="OpenSymbol" w:hint="default"/>
      </w:rPr>
    </w:lvl>
  </w:abstractNum>
  <w:abstractNum w:abstractNumId="48">
    <w:nsid w:val="688220F7"/>
    <w:multiLevelType w:val="hybridMultilevel"/>
    <w:tmpl w:val="93547B0C"/>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9">
    <w:nsid w:val="68F137FA"/>
    <w:multiLevelType w:val="hybridMultilevel"/>
    <w:tmpl w:val="84866ED0"/>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0">
    <w:nsid w:val="6DC57A04"/>
    <w:multiLevelType w:val="hybridMultilevel"/>
    <w:tmpl w:val="6CDEF118"/>
    <w:lvl w:ilvl="0" w:tplc="04150011">
      <w:start w:val="1"/>
      <w:numFmt w:val="decimal"/>
      <w:lvlText w:val="%1)"/>
      <w:lvlJc w:val="left"/>
      <w:pPr>
        <w:ind w:left="465" w:hanging="360"/>
      </w:pPr>
      <w:rPr>
        <w:rFonts w:hint="default"/>
      </w:rPr>
    </w:lvl>
    <w:lvl w:ilvl="1" w:tplc="04150019" w:tentative="1">
      <w:start w:val="1"/>
      <w:numFmt w:val="lowerLetter"/>
      <w:lvlText w:val="%2."/>
      <w:lvlJc w:val="left"/>
      <w:pPr>
        <w:ind w:left="1185" w:hanging="360"/>
      </w:pPr>
    </w:lvl>
    <w:lvl w:ilvl="2" w:tplc="0415001B" w:tentative="1">
      <w:start w:val="1"/>
      <w:numFmt w:val="lowerRoman"/>
      <w:lvlText w:val="%3."/>
      <w:lvlJc w:val="right"/>
      <w:pPr>
        <w:ind w:left="1905" w:hanging="180"/>
      </w:pPr>
    </w:lvl>
    <w:lvl w:ilvl="3" w:tplc="0415000F" w:tentative="1">
      <w:start w:val="1"/>
      <w:numFmt w:val="decimal"/>
      <w:lvlText w:val="%4."/>
      <w:lvlJc w:val="left"/>
      <w:pPr>
        <w:ind w:left="2625" w:hanging="360"/>
      </w:pPr>
    </w:lvl>
    <w:lvl w:ilvl="4" w:tplc="04150019" w:tentative="1">
      <w:start w:val="1"/>
      <w:numFmt w:val="lowerLetter"/>
      <w:lvlText w:val="%5."/>
      <w:lvlJc w:val="left"/>
      <w:pPr>
        <w:ind w:left="3345" w:hanging="360"/>
      </w:pPr>
    </w:lvl>
    <w:lvl w:ilvl="5" w:tplc="0415001B" w:tentative="1">
      <w:start w:val="1"/>
      <w:numFmt w:val="lowerRoman"/>
      <w:lvlText w:val="%6."/>
      <w:lvlJc w:val="right"/>
      <w:pPr>
        <w:ind w:left="4065" w:hanging="180"/>
      </w:pPr>
    </w:lvl>
    <w:lvl w:ilvl="6" w:tplc="0415000F" w:tentative="1">
      <w:start w:val="1"/>
      <w:numFmt w:val="decimal"/>
      <w:lvlText w:val="%7."/>
      <w:lvlJc w:val="left"/>
      <w:pPr>
        <w:ind w:left="4785" w:hanging="360"/>
      </w:pPr>
    </w:lvl>
    <w:lvl w:ilvl="7" w:tplc="04150019" w:tentative="1">
      <w:start w:val="1"/>
      <w:numFmt w:val="lowerLetter"/>
      <w:lvlText w:val="%8."/>
      <w:lvlJc w:val="left"/>
      <w:pPr>
        <w:ind w:left="5505" w:hanging="360"/>
      </w:pPr>
    </w:lvl>
    <w:lvl w:ilvl="8" w:tplc="0415001B" w:tentative="1">
      <w:start w:val="1"/>
      <w:numFmt w:val="lowerRoman"/>
      <w:lvlText w:val="%9."/>
      <w:lvlJc w:val="right"/>
      <w:pPr>
        <w:ind w:left="6225" w:hanging="180"/>
      </w:pPr>
    </w:lvl>
  </w:abstractNum>
  <w:abstractNum w:abstractNumId="51">
    <w:nsid w:val="733227D9"/>
    <w:multiLevelType w:val="multilevel"/>
    <w:tmpl w:val="CEB21AF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2">
    <w:nsid w:val="733D34C2"/>
    <w:multiLevelType w:val="multilevel"/>
    <w:tmpl w:val="78B2CF3C"/>
    <w:lvl w:ilvl="0">
      <w:start w:val="1"/>
      <w:numFmt w:val="bullet"/>
      <w:lvlText w:val=""/>
      <w:lvlJc w:val="left"/>
      <w:pPr>
        <w:tabs>
          <w:tab w:val="num" w:pos="643"/>
        </w:tabs>
        <w:ind w:left="643" w:hanging="360"/>
      </w:pPr>
      <w:rPr>
        <w:rFonts w:ascii="Symbol" w:hAnsi="Symbol" w:cs="Symbol" w:hint="default"/>
      </w:rPr>
    </w:lvl>
    <w:lvl w:ilvl="1">
      <w:start w:val="1"/>
      <w:numFmt w:val="bullet"/>
      <w:lvlText w:val="◦"/>
      <w:lvlJc w:val="left"/>
      <w:pPr>
        <w:tabs>
          <w:tab w:val="num" w:pos="1003"/>
        </w:tabs>
        <w:ind w:left="1003" w:hanging="360"/>
      </w:pPr>
      <w:rPr>
        <w:rFonts w:ascii="OpenSymbol" w:hAnsi="OpenSymbol" w:cs="OpenSymbol" w:hint="default"/>
      </w:rPr>
    </w:lvl>
    <w:lvl w:ilvl="2">
      <w:start w:val="1"/>
      <w:numFmt w:val="bullet"/>
      <w:lvlText w:val="▪"/>
      <w:lvlJc w:val="left"/>
      <w:pPr>
        <w:tabs>
          <w:tab w:val="num" w:pos="1363"/>
        </w:tabs>
        <w:ind w:left="1363" w:hanging="360"/>
      </w:pPr>
      <w:rPr>
        <w:rFonts w:ascii="OpenSymbol" w:hAnsi="OpenSymbol" w:cs="OpenSymbol" w:hint="default"/>
      </w:rPr>
    </w:lvl>
    <w:lvl w:ilvl="3">
      <w:start w:val="1"/>
      <w:numFmt w:val="bullet"/>
      <w:lvlText w:val=""/>
      <w:lvlJc w:val="left"/>
      <w:pPr>
        <w:tabs>
          <w:tab w:val="num" w:pos="1723"/>
        </w:tabs>
        <w:ind w:left="1723" w:hanging="360"/>
      </w:pPr>
      <w:rPr>
        <w:rFonts w:ascii="Symbol" w:hAnsi="Symbol" w:cs="Symbol" w:hint="default"/>
      </w:rPr>
    </w:lvl>
    <w:lvl w:ilvl="4">
      <w:start w:val="1"/>
      <w:numFmt w:val="bullet"/>
      <w:lvlText w:val="◦"/>
      <w:lvlJc w:val="left"/>
      <w:pPr>
        <w:tabs>
          <w:tab w:val="num" w:pos="2083"/>
        </w:tabs>
        <w:ind w:left="2083" w:hanging="360"/>
      </w:pPr>
      <w:rPr>
        <w:rFonts w:ascii="OpenSymbol" w:hAnsi="OpenSymbol" w:cs="OpenSymbol" w:hint="default"/>
      </w:rPr>
    </w:lvl>
    <w:lvl w:ilvl="5">
      <w:start w:val="1"/>
      <w:numFmt w:val="bullet"/>
      <w:lvlText w:val="▪"/>
      <w:lvlJc w:val="left"/>
      <w:pPr>
        <w:tabs>
          <w:tab w:val="num" w:pos="2443"/>
        </w:tabs>
        <w:ind w:left="2443" w:hanging="360"/>
      </w:pPr>
      <w:rPr>
        <w:rFonts w:ascii="OpenSymbol" w:hAnsi="OpenSymbol" w:cs="OpenSymbol" w:hint="default"/>
      </w:rPr>
    </w:lvl>
    <w:lvl w:ilvl="6">
      <w:start w:val="1"/>
      <w:numFmt w:val="bullet"/>
      <w:lvlText w:val=""/>
      <w:lvlJc w:val="left"/>
      <w:pPr>
        <w:tabs>
          <w:tab w:val="num" w:pos="2803"/>
        </w:tabs>
        <w:ind w:left="2803" w:hanging="360"/>
      </w:pPr>
      <w:rPr>
        <w:rFonts w:ascii="Symbol" w:hAnsi="Symbol" w:cs="Symbol" w:hint="default"/>
      </w:rPr>
    </w:lvl>
    <w:lvl w:ilvl="7">
      <w:start w:val="1"/>
      <w:numFmt w:val="bullet"/>
      <w:lvlText w:val="◦"/>
      <w:lvlJc w:val="left"/>
      <w:pPr>
        <w:tabs>
          <w:tab w:val="num" w:pos="3163"/>
        </w:tabs>
        <w:ind w:left="3163" w:hanging="360"/>
      </w:pPr>
      <w:rPr>
        <w:rFonts w:ascii="OpenSymbol" w:hAnsi="OpenSymbol" w:cs="OpenSymbol" w:hint="default"/>
      </w:rPr>
    </w:lvl>
    <w:lvl w:ilvl="8">
      <w:start w:val="1"/>
      <w:numFmt w:val="bullet"/>
      <w:lvlText w:val="▪"/>
      <w:lvlJc w:val="left"/>
      <w:pPr>
        <w:tabs>
          <w:tab w:val="num" w:pos="3523"/>
        </w:tabs>
        <w:ind w:left="3523" w:hanging="360"/>
      </w:pPr>
      <w:rPr>
        <w:rFonts w:ascii="OpenSymbol" w:hAnsi="OpenSymbol" w:cs="OpenSymbol" w:hint="default"/>
      </w:rPr>
    </w:lvl>
  </w:abstractNum>
  <w:abstractNum w:abstractNumId="53">
    <w:nsid w:val="75B6070D"/>
    <w:multiLevelType w:val="multilevel"/>
    <w:tmpl w:val="3CA4BD3E"/>
    <w:lvl w:ilvl="0">
      <w:start w:val="1"/>
      <w:numFmt w:val="bullet"/>
      <w:lvlText w:val=""/>
      <w:lvlJc w:val="left"/>
      <w:pPr>
        <w:tabs>
          <w:tab w:val="num" w:pos="0"/>
        </w:tabs>
        <w:ind w:left="2125" w:hanging="359"/>
      </w:pPr>
      <w:rPr>
        <w:rFonts w:ascii="Wingdings" w:hAnsi="Wingdings" w:cs="Wingdings" w:hint="default"/>
        <w:u w:val="none"/>
      </w:rPr>
    </w:lvl>
    <w:lvl w:ilvl="1">
      <w:start w:val="1"/>
      <w:numFmt w:val="bullet"/>
      <w:lvlText w:val=""/>
      <w:lvlJc w:val="left"/>
      <w:pPr>
        <w:tabs>
          <w:tab w:val="num" w:pos="0"/>
        </w:tabs>
        <w:ind w:left="1440" w:hanging="360"/>
      </w:pPr>
      <w:rPr>
        <w:rFonts w:ascii="Wingdings 2" w:hAnsi="Wingdings 2" w:cs="Wingdings 2" w:hint="default"/>
        <w:u w:val="none"/>
      </w:rPr>
    </w:lvl>
    <w:lvl w:ilvl="2">
      <w:start w:val="1"/>
      <w:numFmt w:val="bullet"/>
      <w:lvlText w:val="■"/>
      <w:lvlJc w:val="left"/>
      <w:pPr>
        <w:tabs>
          <w:tab w:val="num" w:pos="0"/>
        </w:tabs>
        <w:ind w:left="2551" w:hanging="360"/>
      </w:pPr>
      <w:rPr>
        <w:rFonts w:ascii="OpenSymbol" w:hAnsi="OpenSymbol" w:cs="OpenSymbol" w:hint="default"/>
        <w:u w:val="none"/>
      </w:rPr>
    </w:lvl>
    <w:lvl w:ilvl="3">
      <w:start w:val="1"/>
      <w:numFmt w:val="bullet"/>
      <w:lvlText w:val=""/>
      <w:lvlJc w:val="left"/>
      <w:pPr>
        <w:tabs>
          <w:tab w:val="num" w:pos="0"/>
        </w:tabs>
        <w:ind w:left="2880" w:hanging="360"/>
      </w:pPr>
      <w:rPr>
        <w:rFonts w:ascii="Wingdings" w:hAnsi="Wingdings" w:cs="Wingdings" w:hint="default"/>
        <w:u w:val="none"/>
      </w:rPr>
    </w:lvl>
    <w:lvl w:ilvl="4">
      <w:start w:val="1"/>
      <w:numFmt w:val="bullet"/>
      <w:lvlText w:val=""/>
      <w:lvlJc w:val="left"/>
      <w:pPr>
        <w:tabs>
          <w:tab w:val="num" w:pos="0"/>
        </w:tabs>
        <w:ind w:left="3600" w:hanging="360"/>
      </w:pPr>
      <w:rPr>
        <w:rFonts w:ascii="Wingdings 2" w:hAnsi="Wingdings 2" w:cs="Wingdings 2" w:hint="default"/>
        <w:u w:val="none"/>
      </w:rPr>
    </w:lvl>
    <w:lvl w:ilvl="5">
      <w:start w:val="1"/>
      <w:numFmt w:val="bullet"/>
      <w:lvlText w:val="■"/>
      <w:lvlJc w:val="left"/>
      <w:pPr>
        <w:tabs>
          <w:tab w:val="num" w:pos="0"/>
        </w:tabs>
        <w:ind w:left="4320" w:hanging="360"/>
      </w:pPr>
      <w:rPr>
        <w:rFonts w:ascii="OpenSymbol" w:hAnsi="OpenSymbol" w:cs="OpenSymbol" w:hint="default"/>
        <w:u w:val="none"/>
      </w:rPr>
    </w:lvl>
    <w:lvl w:ilvl="6">
      <w:start w:val="1"/>
      <w:numFmt w:val="bullet"/>
      <w:lvlText w:val=""/>
      <w:lvlJc w:val="left"/>
      <w:pPr>
        <w:tabs>
          <w:tab w:val="num" w:pos="0"/>
        </w:tabs>
        <w:ind w:left="5040" w:hanging="360"/>
      </w:pPr>
      <w:rPr>
        <w:rFonts w:ascii="Wingdings" w:hAnsi="Wingdings" w:cs="Wingdings" w:hint="default"/>
        <w:u w:val="none"/>
      </w:rPr>
    </w:lvl>
    <w:lvl w:ilvl="7">
      <w:start w:val="1"/>
      <w:numFmt w:val="bullet"/>
      <w:lvlText w:val=""/>
      <w:lvlJc w:val="left"/>
      <w:pPr>
        <w:tabs>
          <w:tab w:val="num" w:pos="0"/>
        </w:tabs>
        <w:ind w:left="5760" w:hanging="360"/>
      </w:pPr>
      <w:rPr>
        <w:rFonts w:ascii="Wingdings 2" w:hAnsi="Wingdings 2" w:cs="Wingdings 2" w:hint="default"/>
        <w:u w:val="none"/>
      </w:rPr>
    </w:lvl>
    <w:lvl w:ilvl="8">
      <w:start w:val="1"/>
      <w:numFmt w:val="bullet"/>
      <w:lvlText w:val="■"/>
      <w:lvlJc w:val="left"/>
      <w:pPr>
        <w:tabs>
          <w:tab w:val="num" w:pos="0"/>
        </w:tabs>
        <w:ind w:left="6480" w:hanging="360"/>
      </w:pPr>
      <w:rPr>
        <w:rFonts w:ascii="OpenSymbol" w:hAnsi="OpenSymbol" w:cs="OpenSymbol" w:hint="default"/>
        <w:u w:val="none"/>
      </w:rPr>
    </w:lvl>
  </w:abstractNum>
  <w:abstractNum w:abstractNumId="54">
    <w:nsid w:val="7A183979"/>
    <w:multiLevelType w:val="hybridMultilevel"/>
    <w:tmpl w:val="4BF42C2C"/>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5">
    <w:nsid w:val="7A3639B6"/>
    <w:multiLevelType w:val="hybridMultilevel"/>
    <w:tmpl w:val="519EAF2A"/>
    <w:lvl w:ilvl="0" w:tplc="1C265A64">
      <w:numFmt w:val="bullet"/>
      <w:lvlText w:val="-"/>
      <w:lvlJc w:val="left"/>
      <w:pPr>
        <w:ind w:left="720" w:hanging="360"/>
      </w:pPr>
      <w:rPr>
        <w:rFonts w:ascii="Cambria" w:eastAsiaTheme="minorEastAsia" w:hAnsi="Cambria" w:cs="Times New Roman" w:hint="default"/>
        <w:sz w:val="18"/>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56">
    <w:nsid w:val="7C510957"/>
    <w:multiLevelType w:val="multilevel"/>
    <w:tmpl w:val="F970FC28"/>
    <w:lvl w:ilvl="0">
      <w:start w:val="1"/>
      <w:numFmt w:val="bullet"/>
      <w:lvlText w:val=""/>
      <w:lvlJc w:val="left"/>
      <w:pPr>
        <w:tabs>
          <w:tab w:val="num" w:pos="1003"/>
        </w:tabs>
        <w:ind w:left="1003" w:hanging="360"/>
      </w:pPr>
      <w:rPr>
        <w:rFonts w:ascii="Symbol" w:hAnsi="Symbol" w:cs="Symbol" w:hint="default"/>
      </w:rPr>
    </w:lvl>
    <w:lvl w:ilvl="1">
      <w:start w:val="1"/>
      <w:numFmt w:val="bullet"/>
      <w:lvlText w:val="◦"/>
      <w:lvlJc w:val="left"/>
      <w:pPr>
        <w:tabs>
          <w:tab w:val="num" w:pos="1363"/>
        </w:tabs>
        <w:ind w:left="1363" w:hanging="360"/>
      </w:pPr>
      <w:rPr>
        <w:rFonts w:ascii="OpenSymbol" w:hAnsi="OpenSymbol" w:cs="OpenSymbol" w:hint="default"/>
      </w:rPr>
    </w:lvl>
    <w:lvl w:ilvl="2">
      <w:start w:val="1"/>
      <w:numFmt w:val="bullet"/>
      <w:lvlText w:val="▪"/>
      <w:lvlJc w:val="left"/>
      <w:pPr>
        <w:tabs>
          <w:tab w:val="num" w:pos="1723"/>
        </w:tabs>
        <w:ind w:left="1723" w:hanging="360"/>
      </w:pPr>
      <w:rPr>
        <w:rFonts w:ascii="OpenSymbol" w:hAnsi="OpenSymbol" w:cs="OpenSymbol" w:hint="default"/>
      </w:rPr>
    </w:lvl>
    <w:lvl w:ilvl="3">
      <w:start w:val="1"/>
      <w:numFmt w:val="bullet"/>
      <w:lvlText w:val=""/>
      <w:lvlJc w:val="left"/>
      <w:pPr>
        <w:tabs>
          <w:tab w:val="num" w:pos="2083"/>
        </w:tabs>
        <w:ind w:left="2083" w:hanging="360"/>
      </w:pPr>
      <w:rPr>
        <w:rFonts w:ascii="Symbol" w:hAnsi="Symbol" w:cs="Symbol" w:hint="default"/>
      </w:rPr>
    </w:lvl>
    <w:lvl w:ilvl="4">
      <w:start w:val="1"/>
      <w:numFmt w:val="bullet"/>
      <w:lvlText w:val="◦"/>
      <w:lvlJc w:val="left"/>
      <w:pPr>
        <w:tabs>
          <w:tab w:val="num" w:pos="2443"/>
        </w:tabs>
        <w:ind w:left="2443" w:hanging="360"/>
      </w:pPr>
      <w:rPr>
        <w:rFonts w:ascii="OpenSymbol" w:hAnsi="OpenSymbol" w:cs="OpenSymbol" w:hint="default"/>
      </w:rPr>
    </w:lvl>
    <w:lvl w:ilvl="5">
      <w:start w:val="1"/>
      <w:numFmt w:val="bullet"/>
      <w:lvlText w:val="▪"/>
      <w:lvlJc w:val="left"/>
      <w:pPr>
        <w:tabs>
          <w:tab w:val="num" w:pos="2803"/>
        </w:tabs>
        <w:ind w:left="2803" w:hanging="360"/>
      </w:pPr>
      <w:rPr>
        <w:rFonts w:ascii="OpenSymbol" w:hAnsi="OpenSymbol" w:cs="OpenSymbol" w:hint="default"/>
      </w:rPr>
    </w:lvl>
    <w:lvl w:ilvl="6">
      <w:start w:val="1"/>
      <w:numFmt w:val="bullet"/>
      <w:lvlText w:val=""/>
      <w:lvlJc w:val="left"/>
      <w:pPr>
        <w:tabs>
          <w:tab w:val="num" w:pos="3163"/>
        </w:tabs>
        <w:ind w:left="3163" w:hanging="360"/>
      </w:pPr>
      <w:rPr>
        <w:rFonts w:ascii="Symbol" w:hAnsi="Symbol" w:cs="Symbol" w:hint="default"/>
      </w:rPr>
    </w:lvl>
    <w:lvl w:ilvl="7">
      <w:start w:val="1"/>
      <w:numFmt w:val="bullet"/>
      <w:lvlText w:val="◦"/>
      <w:lvlJc w:val="left"/>
      <w:pPr>
        <w:tabs>
          <w:tab w:val="num" w:pos="3523"/>
        </w:tabs>
        <w:ind w:left="3523" w:hanging="360"/>
      </w:pPr>
      <w:rPr>
        <w:rFonts w:ascii="OpenSymbol" w:hAnsi="OpenSymbol" w:cs="OpenSymbol" w:hint="default"/>
      </w:rPr>
    </w:lvl>
    <w:lvl w:ilvl="8">
      <w:start w:val="1"/>
      <w:numFmt w:val="bullet"/>
      <w:lvlText w:val="▪"/>
      <w:lvlJc w:val="left"/>
      <w:pPr>
        <w:tabs>
          <w:tab w:val="num" w:pos="3883"/>
        </w:tabs>
        <w:ind w:left="3883" w:hanging="360"/>
      </w:pPr>
      <w:rPr>
        <w:rFonts w:ascii="OpenSymbol" w:hAnsi="OpenSymbol" w:cs="OpenSymbol" w:hint="default"/>
      </w:rPr>
    </w:lvl>
  </w:abstractNum>
  <w:abstractNum w:abstractNumId="57">
    <w:nsid w:val="7F73278E"/>
    <w:multiLevelType w:val="multilevel"/>
    <w:tmpl w:val="4DE83E06"/>
    <w:lvl w:ilvl="0">
      <w:start w:val="1"/>
      <w:numFmt w:val="bullet"/>
      <w:lvlText w:val=""/>
      <w:lvlJc w:val="left"/>
      <w:pPr>
        <w:tabs>
          <w:tab w:val="num" w:pos="1003"/>
        </w:tabs>
        <w:ind w:left="1003" w:hanging="360"/>
      </w:pPr>
      <w:rPr>
        <w:rFonts w:ascii="Symbol" w:hAnsi="Symbol" w:cs="Symbol" w:hint="default"/>
      </w:rPr>
    </w:lvl>
    <w:lvl w:ilvl="1">
      <w:start w:val="1"/>
      <w:numFmt w:val="bullet"/>
      <w:lvlText w:val="◦"/>
      <w:lvlJc w:val="left"/>
      <w:pPr>
        <w:tabs>
          <w:tab w:val="num" w:pos="1363"/>
        </w:tabs>
        <w:ind w:left="1363" w:hanging="360"/>
      </w:pPr>
      <w:rPr>
        <w:rFonts w:ascii="OpenSymbol" w:hAnsi="OpenSymbol" w:cs="OpenSymbol" w:hint="default"/>
      </w:rPr>
    </w:lvl>
    <w:lvl w:ilvl="2">
      <w:start w:val="1"/>
      <w:numFmt w:val="bullet"/>
      <w:lvlText w:val="▪"/>
      <w:lvlJc w:val="left"/>
      <w:pPr>
        <w:tabs>
          <w:tab w:val="num" w:pos="1723"/>
        </w:tabs>
        <w:ind w:left="1723" w:hanging="360"/>
      </w:pPr>
      <w:rPr>
        <w:rFonts w:ascii="OpenSymbol" w:hAnsi="OpenSymbol" w:cs="OpenSymbol" w:hint="default"/>
      </w:rPr>
    </w:lvl>
    <w:lvl w:ilvl="3">
      <w:start w:val="1"/>
      <w:numFmt w:val="bullet"/>
      <w:lvlText w:val=""/>
      <w:lvlJc w:val="left"/>
      <w:pPr>
        <w:tabs>
          <w:tab w:val="num" w:pos="2083"/>
        </w:tabs>
        <w:ind w:left="2083" w:hanging="360"/>
      </w:pPr>
      <w:rPr>
        <w:rFonts w:ascii="Symbol" w:hAnsi="Symbol" w:cs="Symbol" w:hint="default"/>
      </w:rPr>
    </w:lvl>
    <w:lvl w:ilvl="4">
      <w:start w:val="1"/>
      <w:numFmt w:val="bullet"/>
      <w:lvlText w:val="◦"/>
      <w:lvlJc w:val="left"/>
      <w:pPr>
        <w:tabs>
          <w:tab w:val="num" w:pos="2443"/>
        </w:tabs>
        <w:ind w:left="2443" w:hanging="360"/>
      </w:pPr>
      <w:rPr>
        <w:rFonts w:ascii="OpenSymbol" w:hAnsi="OpenSymbol" w:cs="OpenSymbol" w:hint="default"/>
      </w:rPr>
    </w:lvl>
    <w:lvl w:ilvl="5">
      <w:start w:val="1"/>
      <w:numFmt w:val="bullet"/>
      <w:lvlText w:val="▪"/>
      <w:lvlJc w:val="left"/>
      <w:pPr>
        <w:tabs>
          <w:tab w:val="num" w:pos="2803"/>
        </w:tabs>
        <w:ind w:left="2803" w:hanging="360"/>
      </w:pPr>
      <w:rPr>
        <w:rFonts w:ascii="OpenSymbol" w:hAnsi="OpenSymbol" w:cs="OpenSymbol" w:hint="default"/>
      </w:rPr>
    </w:lvl>
    <w:lvl w:ilvl="6">
      <w:start w:val="1"/>
      <w:numFmt w:val="bullet"/>
      <w:lvlText w:val=""/>
      <w:lvlJc w:val="left"/>
      <w:pPr>
        <w:tabs>
          <w:tab w:val="num" w:pos="3163"/>
        </w:tabs>
        <w:ind w:left="3163" w:hanging="360"/>
      </w:pPr>
      <w:rPr>
        <w:rFonts w:ascii="Symbol" w:hAnsi="Symbol" w:cs="Symbol" w:hint="default"/>
      </w:rPr>
    </w:lvl>
    <w:lvl w:ilvl="7">
      <w:start w:val="1"/>
      <w:numFmt w:val="bullet"/>
      <w:lvlText w:val="◦"/>
      <w:lvlJc w:val="left"/>
      <w:pPr>
        <w:tabs>
          <w:tab w:val="num" w:pos="3523"/>
        </w:tabs>
        <w:ind w:left="3523" w:hanging="360"/>
      </w:pPr>
      <w:rPr>
        <w:rFonts w:ascii="OpenSymbol" w:hAnsi="OpenSymbol" w:cs="OpenSymbol" w:hint="default"/>
      </w:rPr>
    </w:lvl>
    <w:lvl w:ilvl="8">
      <w:start w:val="1"/>
      <w:numFmt w:val="bullet"/>
      <w:lvlText w:val="▪"/>
      <w:lvlJc w:val="left"/>
      <w:pPr>
        <w:tabs>
          <w:tab w:val="num" w:pos="3883"/>
        </w:tabs>
        <w:ind w:left="3883" w:hanging="360"/>
      </w:pPr>
      <w:rPr>
        <w:rFonts w:ascii="OpenSymbol" w:hAnsi="OpenSymbol" w:cs="OpenSymbol" w:hint="default"/>
      </w:rPr>
    </w:lvl>
  </w:abstractNum>
  <w:num w:numId="1">
    <w:abstractNumId w:val="17"/>
  </w:num>
  <w:num w:numId="2">
    <w:abstractNumId w:val="54"/>
  </w:num>
  <w:num w:numId="3">
    <w:abstractNumId w:val="24"/>
  </w:num>
  <w:num w:numId="4">
    <w:abstractNumId w:val="44"/>
  </w:num>
  <w:num w:numId="5">
    <w:abstractNumId w:val="38"/>
  </w:num>
  <w:num w:numId="6">
    <w:abstractNumId w:val="50"/>
  </w:num>
  <w:num w:numId="7">
    <w:abstractNumId w:val="37"/>
  </w:num>
  <w:num w:numId="8">
    <w:abstractNumId w:val="19"/>
  </w:num>
  <w:num w:numId="9">
    <w:abstractNumId w:val="20"/>
  </w:num>
  <w:num w:numId="10">
    <w:abstractNumId w:val="43"/>
  </w:num>
  <w:num w:numId="11">
    <w:abstractNumId w:val="15"/>
  </w:num>
  <w:num w:numId="12">
    <w:abstractNumId w:val="21"/>
  </w:num>
  <w:num w:numId="13">
    <w:abstractNumId w:val="49"/>
  </w:num>
  <w:num w:numId="14">
    <w:abstractNumId w:val="25"/>
  </w:num>
  <w:num w:numId="15">
    <w:abstractNumId w:val="12"/>
  </w:num>
  <w:num w:numId="16">
    <w:abstractNumId w:val="26"/>
  </w:num>
  <w:num w:numId="17">
    <w:abstractNumId w:val="27"/>
  </w:num>
  <w:num w:numId="18">
    <w:abstractNumId w:val="48"/>
  </w:num>
  <w:num w:numId="19">
    <w:abstractNumId w:val="3"/>
  </w:num>
  <w:num w:numId="20">
    <w:abstractNumId w:val="33"/>
  </w:num>
  <w:num w:numId="21">
    <w:abstractNumId w:val="30"/>
  </w:num>
  <w:num w:numId="22">
    <w:abstractNumId w:val="55"/>
  </w:num>
  <w:num w:numId="23">
    <w:abstractNumId w:val="0"/>
  </w:num>
  <w:num w:numId="24">
    <w:abstractNumId w:val="40"/>
  </w:num>
  <w:num w:numId="25">
    <w:abstractNumId w:val="32"/>
  </w:num>
  <w:num w:numId="26">
    <w:abstractNumId w:val="51"/>
  </w:num>
  <w:num w:numId="27">
    <w:abstractNumId w:val="36"/>
  </w:num>
  <w:num w:numId="28">
    <w:abstractNumId w:val="4"/>
  </w:num>
  <w:num w:numId="29">
    <w:abstractNumId w:val="18"/>
  </w:num>
  <w:num w:numId="30">
    <w:abstractNumId w:val="10"/>
  </w:num>
  <w:num w:numId="31">
    <w:abstractNumId w:val="31"/>
  </w:num>
  <w:num w:numId="32">
    <w:abstractNumId w:val="39"/>
  </w:num>
  <w:num w:numId="33">
    <w:abstractNumId w:val="22"/>
  </w:num>
  <w:num w:numId="34">
    <w:abstractNumId w:val="53"/>
  </w:num>
  <w:num w:numId="35">
    <w:abstractNumId w:val="28"/>
  </w:num>
  <w:num w:numId="36">
    <w:abstractNumId w:val="6"/>
  </w:num>
  <w:num w:numId="37">
    <w:abstractNumId w:val="14"/>
  </w:num>
  <w:num w:numId="38">
    <w:abstractNumId w:val="57"/>
  </w:num>
  <w:num w:numId="39">
    <w:abstractNumId w:val="41"/>
  </w:num>
  <w:num w:numId="40">
    <w:abstractNumId w:val="5"/>
  </w:num>
  <w:num w:numId="41">
    <w:abstractNumId w:val="29"/>
  </w:num>
  <w:num w:numId="42">
    <w:abstractNumId w:val="52"/>
  </w:num>
  <w:num w:numId="43">
    <w:abstractNumId w:val="35"/>
  </w:num>
  <w:num w:numId="44">
    <w:abstractNumId w:val="2"/>
  </w:num>
  <w:num w:numId="45">
    <w:abstractNumId w:val="42"/>
  </w:num>
  <w:num w:numId="46">
    <w:abstractNumId w:val="8"/>
  </w:num>
  <w:num w:numId="47">
    <w:abstractNumId w:val="45"/>
  </w:num>
  <w:num w:numId="48">
    <w:abstractNumId w:val="23"/>
  </w:num>
  <w:num w:numId="49">
    <w:abstractNumId w:val="16"/>
  </w:num>
  <w:num w:numId="50">
    <w:abstractNumId w:val="9"/>
  </w:num>
  <w:num w:numId="51">
    <w:abstractNumId w:val="7"/>
  </w:num>
  <w:num w:numId="52">
    <w:abstractNumId w:val="34"/>
  </w:num>
  <w:num w:numId="53">
    <w:abstractNumId w:val="56"/>
  </w:num>
  <w:num w:numId="54">
    <w:abstractNumId w:val="11"/>
  </w:num>
  <w:num w:numId="55">
    <w:abstractNumId w:val="46"/>
  </w:num>
  <w:num w:numId="56">
    <w:abstractNumId w:val="13"/>
  </w:num>
  <w:num w:numId="57">
    <w:abstractNumId w:val="47"/>
  </w:num>
  <w:num w:numId="58">
    <w:abstractNumId w:val="1"/>
  </w:num>
  <w:numIdMacAtCleanup w:val="5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8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D6C85"/>
    <w:rsid w:val="000002A7"/>
    <w:rsid w:val="00005094"/>
    <w:rsid w:val="000072E5"/>
    <w:rsid w:val="0002152C"/>
    <w:rsid w:val="0002628D"/>
    <w:rsid w:val="000429FA"/>
    <w:rsid w:val="000479FE"/>
    <w:rsid w:val="0007413A"/>
    <w:rsid w:val="000832E0"/>
    <w:rsid w:val="000841E8"/>
    <w:rsid w:val="0009306D"/>
    <w:rsid w:val="00093C8E"/>
    <w:rsid w:val="000A54D3"/>
    <w:rsid w:val="000A5EE7"/>
    <w:rsid w:val="000B38F2"/>
    <w:rsid w:val="000C0C3C"/>
    <w:rsid w:val="000C6CAE"/>
    <w:rsid w:val="000E29EE"/>
    <w:rsid w:val="000E475A"/>
    <w:rsid w:val="000F7DE0"/>
    <w:rsid w:val="00164189"/>
    <w:rsid w:val="00167113"/>
    <w:rsid w:val="00173D3C"/>
    <w:rsid w:val="001900DF"/>
    <w:rsid w:val="00191CD0"/>
    <w:rsid w:val="00196146"/>
    <w:rsid w:val="001A0A78"/>
    <w:rsid w:val="001A6966"/>
    <w:rsid w:val="001B3285"/>
    <w:rsid w:val="001B5489"/>
    <w:rsid w:val="001D494C"/>
    <w:rsid w:val="001D5038"/>
    <w:rsid w:val="001D69E6"/>
    <w:rsid w:val="001E1A32"/>
    <w:rsid w:val="001E5FD7"/>
    <w:rsid w:val="001F2AC3"/>
    <w:rsid w:val="001F4311"/>
    <w:rsid w:val="0020388A"/>
    <w:rsid w:val="0020551A"/>
    <w:rsid w:val="00212949"/>
    <w:rsid w:val="0024203E"/>
    <w:rsid w:val="002616F9"/>
    <w:rsid w:val="00270AB1"/>
    <w:rsid w:val="00274092"/>
    <w:rsid w:val="00275B8C"/>
    <w:rsid w:val="00276218"/>
    <w:rsid w:val="00280F4D"/>
    <w:rsid w:val="002A5739"/>
    <w:rsid w:val="002A741E"/>
    <w:rsid w:val="002B2A67"/>
    <w:rsid w:val="002C2FC7"/>
    <w:rsid w:val="002C625D"/>
    <w:rsid w:val="002E21C9"/>
    <w:rsid w:val="003034FC"/>
    <w:rsid w:val="00313CE3"/>
    <w:rsid w:val="00316E3E"/>
    <w:rsid w:val="00321766"/>
    <w:rsid w:val="00322E72"/>
    <w:rsid w:val="00324C15"/>
    <w:rsid w:val="00336C52"/>
    <w:rsid w:val="00354260"/>
    <w:rsid w:val="003542C9"/>
    <w:rsid w:val="00362F0A"/>
    <w:rsid w:val="00371DED"/>
    <w:rsid w:val="00380F41"/>
    <w:rsid w:val="00390AB8"/>
    <w:rsid w:val="00393827"/>
    <w:rsid w:val="003B5C39"/>
    <w:rsid w:val="003B72F8"/>
    <w:rsid w:val="003E085D"/>
    <w:rsid w:val="003E5C0D"/>
    <w:rsid w:val="003E6F11"/>
    <w:rsid w:val="003F47DC"/>
    <w:rsid w:val="003F700C"/>
    <w:rsid w:val="003F7FFD"/>
    <w:rsid w:val="00407E65"/>
    <w:rsid w:val="00443BA2"/>
    <w:rsid w:val="004447C4"/>
    <w:rsid w:val="0044539A"/>
    <w:rsid w:val="0045397E"/>
    <w:rsid w:val="00457BC3"/>
    <w:rsid w:val="004728CA"/>
    <w:rsid w:val="00474775"/>
    <w:rsid w:val="0047559D"/>
    <w:rsid w:val="00481C75"/>
    <w:rsid w:val="004835CB"/>
    <w:rsid w:val="0048498B"/>
    <w:rsid w:val="004864CE"/>
    <w:rsid w:val="0048691D"/>
    <w:rsid w:val="004A0D0B"/>
    <w:rsid w:val="004A245F"/>
    <w:rsid w:val="004A7E52"/>
    <w:rsid w:val="004C55F6"/>
    <w:rsid w:val="004D13EE"/>
    <w:rsid w:val="004D4BC6"/>
    <w:rsid w:val="004E182E"/>
    <w:rsid w:val="004E398F"/>
    <w:rsid w:val="004F0C92"/>
    <w:rsid w:val="0050588F"/>
    <w:rsid w:val="00514398"/>
    <w:rsid w:val="00517C70"/>
    <w:rsid w:val="005226B3"/>
    <w:rsid w:val="005233C5"/>
    <w:rsid w:val="00535B9D"/>
    <w:rsid w:val="00537F7A"/>
    <w:rsid w:val="00551F4F"/>
    <w:rsid w:val="00572FB7"/>
    <w:rsid w:val="00594037"/>
    <w:rsid w:val="00595805"/>
    <w:rsid w:val="005C2154"/>
    <w:rsid w:val="005C2170"/>
    <w:rsid w:val="005C6425"/>
    <w:rsid w:val="005D05A7"/>
    <w:rsid w:val="005E2BE9"/>
    <w:rsid w:val="005F3D18"/>
    <w:rsid w:val="00606DFD"/>
    <w:rsid w:val="00611294"/>
    <w:rsid w:val="00616FC2"/>
    <w:rsid w:val="00623ECA"/>
    <w:rsid w:val="00624E1A"/>
    <w:rsid w:val="0064734E"/>
    <w:rsid w:val="00662632"/>
    <w:rsid w:val="0066635B"/>
    <w:rsid w:val="00692D85"/>
    <w:rsid w:val="006967DE"/>
    <w:rsid w:val="00696AFC"/>
    <w:rsid w:val="006A0833"/>
    <w:rsid w:val="006A1399"/>
    <w:rsid w:val="006A55C4"/>
    <w:rsid w:val="006B5D7C"/>
    <w:rsid w:val="006B6BB2"/>
    <w:rsid w:val="006D3A57"/>
    <w:rsid w:val="006D66B1"/>
    <w:rsid w:val="006E01BE"/>
    <w:rsid w:val="006E2807"/>
    <w:rsid w:val="006F2B00"/>
    <w:rsid w:val="00712D10"/>
    <w:rsid w:val="00724165"/>
    <w:rsid w:val="00733DAF"/>
    <w:rsid w:val="00734888"/>
    <w:rsid w:val="007411CE"/>
    <w:rsid w:val="00747A1A"/>
    <w:rsid w:val="00752819"/>
    <w:rsid w:val="00756DDE"/>
    <w:rsid w:val="007616E5"/>
    <w:rsid w:val="00766198"/>
    <w:rsid w:val="00766FF7"/>
    <w:rsid w:val="00771B35"/>
    <w:rsid w:val="007A0AFC"/>
    <w:rsid w:val="007A7FB2"/>
    <w:rsid w:val="007B102A"/>
    <w:rsid w:val="007C0816"/>
    <w:rsid w:val="007C3D36"/>
    <w:rsid w:val="007C6506"/>
    <w:rsid w:val="007C759E"/>
    <w:rsid w:val="007D41E1"/>
    <w:rsid w:val="007E2BE1"/>
    <w:rsid w:val="007E4AE1"/>
    <w:rsid w:val="007F435E"/>
    <w:rsid w:val="00827B42"/>
    <w:rsid w:val="00830135"/>
    <w:rsid w:val="00833508"/>
    <w:rsid w:val="008338F0"/>
    <w:rsid w:val="008416DF"/>
    <w:rsid w:val="008417BE"/>
    <w:rsid w:val="008474B2"/>
    <w:rsid w:val="00867454"/>
    <w:rsid w:val="00874E93"/>
    <w:rsid w:val="008757ED"/>
    <w:rsid w:val="00877EE1"/>
    <w:rsid w:val="00881F52"/>
    <w:rsid w:val="0088340A"/>
    <w:rsid w:val="00887C33"/>
    <w:rsid w:val="008925AB"/>
    <w:rsid w:val="008A4FE1"/>
    <w:rsid w:val="008B3023"/>
    <w:rsid w:val="008B5943"/>
    <w:rsid w:val="008B6363"/>
    <w:rsid w:val="008B7B43"/>
    <w:rsid w:val="008E622D"/>
    <w:rsid w:val="008F34FC"/>
    <w:rsid w:val="0090428B"/>
    <w:rsid w:val="00904444"/>
    <w:rsid w:val="00911BAE"/>
    <w:rsid w:val="00921C41"/>
    <w:rsid w:val="009233C7"/>
    <w:rsid w:val="00924976"/>
    <w:rsid w:val="00925D33"/>
    <w:rsid w:val="00937449"/>
    <w:rsid w:val="0093751F"/>
    <w:rsid w:val="00946B33"/>
    <w:rsid w:val="00960DE1"/>
    <w:rsid w:val="009754A2"/>
    <w:rsid w:val="009809A4"/>
    <w:rsid w:val="00990BD4"/>
    <w:rsid w:val="00993516"/>
    <w:rsid w:val="009A5AF9"/>
    <w:rsid w:val="009B1187"/>
    <w:rsid w:val="009B6032"/>
    <w:rsid w:val="009B75D9"/>
    <w:rsid w:val="009D07ED"/>
    <w:rsid w:val="009D3D96"/>
    <w:rsid w:val="009D6C85"/>
    <w:rsid w:val="009E660D"/>
    <w:rsid w:val="009F1144"/>
    <w:rsid w:val="009F42C8"/>
    <w:rsid w:val="00A00B9F"/>
    <w:rsid w:val="00A015D4"/>
    <w:rsid w:val="00A17C1E"/>
    <w:rsid w:val="00A21EC4"/>
    <w:rsid w:val="00A34252"/>
    <w:rsid w:val="00A35985"/>
    <w:rsid w:val="00A5281D"/>
    <w:rsid w:val="00A61D50"/>
    <w:rsid w:val="00A64BEC"/>
    <w:rsid w:val="00A669B2"/>
    <w:rsid w:val="00A744F4"/>
    <w:rsid w:val="00A80B00"/>
    <w:rsid w:val="00A813A9"/>
    <w:rsid w:val="00A85803"/>
    <w:rsid w:val="00A86E36"/>
    <w:rsid w:val="00A90E80"/>
    <w:rsid w:val="00A9746E"/>
    <w:rsid w:val="00AA085D"/>
    <w:rsid w:val="00AD3699"/>
    <w:rsid w:val="00AD6C45"/>
    <w:rsid w:val="00AE66EE"/>
    <w:rsid w:val="00AF1146"/>
    <w:rsid w:val="00AF65A0"/>
    <w:rsid w:val="00B004EF"/>
    <w:rsid w:val="00B036A8"/>
    <w:rsid w:val="00B10AAC"/>
    <w:rsid w:val="00B26560"/>
    <w:rsid w:val="00B26F5A"/>
    <w:rsid w:val="00B5142D"/>
    <w:rsid w:val="00B5419E"/>
    <w:rsid w:val="00B621BA"/>
    <w:rsid w:val="00B63FAA"/>
    <w:rsid w:val="00B64198"/>
    <w:rsid w:val="00B9610D"/>
    <w:rsid w:val="00B96DD6"/>
    <w:rsid w:val="00B979B8"/>
    <w:rsid w:val="00BA7289"/>
    <w:rsid w:val="00BB12FB"/>
    <w:rsid w:val="00BB3432"/>
    <w:rsid w:val="00BB4374"/>
    <w:rsid w:val="00BD37B3"/>
    <w:rsid w:val="00BF3C32"/>
    <w:rsid w:val="00BF5334"/>
    <w:rsid w:val="00C00DBD"/>
    <w:rsid w:val="00C071E1"/>
    <w:rsid w:val="00C26068"/>
    <w:rsid w:val="00C26488"/>
    <w:rsid w:val="00C37395"/>
    <w:rsid w:val="00C42C3F"/>
    <w:rsid w:val="00C46D32"/>
    <w:rsid w:val="00C51EA4"/>
    <w:rsid w:val="00C542A4"/>
    <w:rsid w:val="00C545F8"/>
    <w:rsid w:val="00C616DF"/>
    <w:rsid w:val="00C67395"/>
    <w:rsid w:val="00C90E8F"/>
    <w:rsid w:val="00C93072"/>
    <w:rsid w:val="00CA2E03"/>
    <w:rsid w:val="00CA47F0"/>
    <w:rsid w:val="00CB5CD2"/>
    <w:rsid w:val="00CD05B7"/>
    <w:rsid w:val="00CE5019"/>
    <w:rsid w:val="00CE7A39"/>
    <w:rsid w:val="00CF0B4D"/>
    <w:rsid w:val="00CF7BB3"/>
    <w:rsid w:val="00D03661"/>
    <w:rsid w:val="00D14A94"/>
    <w:rsid w:val="00D1740D"/>
    <w:rsid w:val="00D3391F"/>
    <w:rsid w:val="00D510A3"/>
    <w:rsid w:val="00D65F60"/>
    <w:rsid w:val="00D70C18"/>
    <w:rsid w:val="00D70CCA"/>
    <w:rsid w:val="00D74E65"/>
    <w:rsid w:val="00D941E3"/>
    <w:rsid w:val="00DA6F3A"/>
    <w:rsid w:val="00DC2077"/>
    <w:rsid w:val="00DD2E7E"/>
    <w:rsid w:val="00DD7A55"/>
    <w:rsid w:val="00DE19F4"/>
    <w:rsid w:val="00DE231F"/>
    <w:rsid w:val="00DE662D"/>
    <w:rsid w:val="00DE6F10"/>
    <w:rsid w:val="00E13532"/>
    <w:rsid w:val="00E262DD"/>
    <w:rsid w:val="00E3377A"/>
    <w:rsid w:val="00E469DA"/>
    <w:rsid w:val="00E52B98"/>
    <w:rsid w:val="00E53266"/>
    <w:rsid w:val="00E5606A"/>
    <w:rsid w:val="00E60150"/>
    <w:rsid w:val="00E6177C"/>
    <w:rsid w:val="00E61995"/>
    <w:rsid w:val="00E64FFB"/>
    <w:rsid w:val="00E73F17"/>
    <w:rsid w:val="00E751BC"/>
    <w:rsid w:val="00E93332"/>
    <w:rsid w:val="00E948C0"/>
    <w:rsid w:val="00EB29AF"/>
    <w:rsid w:val="00EC2397"/>
    <w:rsid w:val="00ED65EA"/>
    <w:rsid w:val="00EE467D"/>
    <w:rsid w:val="00F01B18"/>
    <w:rsid w:val="00F03034"/>
    <w:rsid w:val="00F1458D"/>
    <w:rsid w:val="00F25BFB"/>
    <w:rsid w:val="00F3535B"/>
    <w:rsid w:val="00F43D94"/>
    <w:rsid w:val="00F47F73"/>
    <w:rsid w:val="00F53E10"/>
    <w:rsid w:val="00F70953"/>
    <w:rsid w:val="00F724D8"/>
    <w:rsid w:val="00F7252C"/>
    <w:rsid w:val="00F775E2"/>
    <w:rsid w:val="00F97988"/>
    <w:rsid w:val="00FA5EAB"/>
    <w:rsid w:val="00FA74E4"/>
    <w:rsid w:val="00FB2480"/>
    <w:rsid w:val="00FD4BA8"/>
    <w:rsid w:val="00FE74F2"/>
    <w:rsid w:val="00FE7DB3"/>
    <w:rsid w:val="00FF1AFD"/>
    <w:rsid w:val="00FF38A9"/>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annotation reference"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9B6032"/>
    <w:pPr>
      <w:spacing w:after="0"/>
      <w:jc w:val="both"/>
    </w:pPr>
    <w:rPr>
      <w:rFonts w:ascii="Century Gothic" w:hAnsi="Century Gothic"/>
      <w:sz w:val="16"/>
    </w:rPr>
  </w:style>
  <w:style w:type="paragraph" w:styleId="Nagwek1">
    <w:name w:val="heading 1"/>
    <w:basedOn w:val="Normalny"/>
    <w:next w:val="Normalny"/>
    <w:link w:val="Nagwek1Znak"/>
    <w:uiPriority w:val="9"/>
    <w:qFormat/>
    <w:rsid w:val="000A54D3"/>
    <w:pPr>
      <w:keepNext/>
      <w:keepLines/>
      <w:spacing w:before="480"/>
      <w:ind w:firstLine="425"/>
      <w:outlineLvl w:val="0"/>
    </w:pPr>
    <w:rPr>
      <w:rFonts w:eastAsiaTheme="majorEastAsia" w:cstheme="majorBidi"/>
      <w:b/>
      <w:bCs/>
      <w:color w:val="000000" w:themeColor="text1"/>
      <w:sz w:val="20"/>
      <w:szCs w:val="28"/>
    </w:rPr>
  </w:style>
  <w:style w:type="paragraph" w:styleId="Nagwek2">
    <w:name w:val="heading 2"/>
    <w:basedOn w:val="Normalny"/>
    <w:next w:val="Normalny"/>
    <w:link w:val="Nagwek2Znak"/>
    <w:uiPriority w:val="9"/>
    <w:unhideWhenUsed/>
    <w:qFormat/>
    <w:rsid w:val="001E1A32"/>
    <w:pPr>
      <w:keepNext/>
      <w:keepLines/>
      <w:spacing w:before="200"/>
      <w:ind w:firstLine="425"/>
      <w:outlineLvl w:val="1"/>
    </w:pPr>
    <w:rPr>
      <w:rFonts w:eastAsiaTheme="majorEastAsia" w:cstheme="majorBidi"/>
      <w:b/>
      <w:bCs/>
      <w:sz w:val="22"/>
      <w:szCs w:val="26"/>
    </w:rPr>
  </w:style>
  <w:style w:type="paragraph" w:styleId="Nagwek3">
    <w:name w:val="heading 3"/>
    <w:basedOn w:val="Normalny"/>
    <w:next w:val="Normalny"/>
    <w:link w:val="Nagwek3Znak"/>
    <w:uiPriority w:val="9"/>
    <w:unhideWhenUsed/>
    <w:qFormat/>
    <w:rsid w:val="009B75D9"/>
    <w:pPr>
      <w:keepNext/>
      <w:keepLines/>
      <w:spacing w:before="200"/>
      <w:outlineLvl w:val="2"/>
    </w:pPr>
    <w:rPr>
      <w:rFonts w:eastAsiaTheme="majorEastAsia" w:cstheme="majorBidi"/>
      <w:b/>
      <w:bC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0A54D3"/>
    <w:rPr>
      <w:rFonts w:ascii="Century Gothic" w:eastAsiaTheme="majorEastAsia" w:hAnsi="Century Gothic" w:cstheme="majorBidi"/>
      <w:b/>
      <w:bCs/>
      <w:color w:val="000000" w:themeColor="text1"/>
      <w:sz w:val="20"/>
      <w:szCs w:val="28"/>
    </w:rPr>
  </w:style>
  <w:style w:type="character" w:customStyle="1" w:styleId="Nagwek2Znak">
    <w:name w:val="Nagłówek 2 Znak"/>
    <w:basedOn w:val="Domylnaczcionkaakapitu"/>
    <w:link w:val="Nagwek2"/>
    <w:uiPriority w:val="9"/>
    <w:rsid w:val="001E1A32"/>
    <w:rPr>
      <w:rFonts w:ascii="Century Gothic" w:eastAsiaTheme="majorEastAsia" w:hAnsi="Century Gothic" w:cstheme="majorBidi"/>
      <w:b/>
      <w:bCs/>
      <w:szCs w:val="26"/>
    </w:rPr>
  </w:style>
  <w:style w:type="paragraph" w:customStyle="1" w:styleId="Default">
    <w:name w:val="Default"/>
    <w:rsid w:val="001E1A32"/>
    <w:pPr>
      <w:autoSpaceDE w:val="0"/>
      <w:autoSpaceDN w:val="0"/>
      <w:adjustRightInd w:val="0"/>
      <w:spacing w:after="0" w:line="240" w:lineRule="auto"/>
      <w:ind w:firstLine="425"/>
    </w:pPr>
    <w:rPr>
      <w:rFonts w:ascii="Times New Roman" w:hAnsi="Times New Roman" w:cs="Times New Roman"/>
      <w:color w:val="000000"/>
      <w:sz w:val="24"/>
      <w:szCs w:val="24"/>
    </w:rPr>
  </w:style>
  <w:style w:type="paragraph" w:styleId="Akapitzlist">
    <w:name w:val="List Paragraph"/>
    <w:basedOn w:val="Normalny"/>
    <w:uiPriority w:val="34"/>
    <w:qFormat/>
    <w:rsid w:val="001E1A32"/>
    <w:pPr>
      <w:ind w:left="720" w:firstLine="425"/>
      <w:contextualSpacing/>
    </w:pPr>
  </w:style>
  <w:style w:type="character" w:styleId="Odwoaniedokomentarza">
    <w:name w:val="annotation reference"/>
    <w:rsid w:val="001E1A32"/>
    <w:rPr>
      <w:sz w:val="16"/>
    </w:rPr>
  </w:style>
  <w:style w:type="character" w:styleId="Pogrubienie">
    <w:name w:val="Strong"/>
    <w:basedOn w:val="Domylnaczcionkaakapitu"/>
    <w:uiPriority w:val="22"/>
    <w:qFormat/>
    <w:rsid w:val="001E1A32"/>
    <w:rPr>
      <w:b/>
      <w:bCs/>
    </w:rPr>
  </w:style>
  <w:style w:type="paragraph" w:customStyle="1" w:styleId="artykul7srodtytul">
    <w:name w:val="artykul7srodtytul"/>
    <w:basedOn w:val="Normalny"/>
    <w:rsid w:val="001E1A32"/>
    <w:pPr>
      <w:spacing w:before="100" w:beforeAutospacing="1" w:after="100" w:afterAutospacing="1" w:line="240" w:lineRule="auto"/>
      <w:ind w:firstLine="425"/>
    </w:pPr>
    <w:rPr>
      <w:rFonts w:ascii="Times New Roman" w:eastAsia="Times New Roman" w:hAnsi="Times New Roman" w:cs="Times New Roman"/>
      <w:sz w:val="24"/>
      <w:szCs w:val="24"/>
      <w:lang w:eastAsia="pl-PL"/>
    </w:rPr>
  </w:style>
  <w:style w:type="paragraph" w:styleId="Tekstpodstawowy">
    <w:name w:val="Body Text"/>
    <w:basedOn w:val="Normalny"/>
    <w:link w:val="TekstpodstawowyZnak"/>
    <w:rsid w:val="001E1A32"/>
    <w:pPr>
      <w:suppressAutoHyphens/>
      <w:spacing w:after="120" w:line="240" w:lineRule="auto"/>
      <w:ind w:firstLine="425"/>
    </w:pPr>
    <w:rPr>
      <w:rFonts w:ascii="Arial" w:eastAsia="Times New Roman" w:hAnsi="Arial" w:cs="Arial"/>
      <w:kern w:val="1"/>
      <w:sz w:val="24"/>
      <w:szCs w:val="24"/>
      <w:lang w:eastAsia="ar-SA"/>
    </w:rPr>
  </w:style>
  <w:style w:type="character" w:customStyle="1" w:styleId="TekstpodstawowyZnak">
    <w:name w:val="Tekst podstawowy Znak"/>
    <w:basedOn w:val="Domylnaczcionkaakapitu"/>
    <w:link w:val="Tekstpodstawowy"/>
    <w:rsid w:val="001E1A32"/>
    <w:rPr>
      <w:rFonts w:ascii="Arial" w:eastAsia="Times New Roman" w:hAnsi="Arial" w:cs="Arial"/>
      <w:kern w:val="1"/>
      <w:sz w:val="24"/>
      <w:szCs w:val="24"/>
      <w:lang w:eastAsia="ar-SA"/>
    </w:rPr>
  </w:style>
  <w:style w:type="paragraph" w:styleId="Nagwek">
    <w:name w:val="header"/>
    <w:basedOn w:val="Normalny"/>
    <w:link w:val="NagwekZnak"/>
    <w:uiPriority w:val="99"/>
    <w:unhideWhenUsed/>
    <w:rsid w:val="001E1A32"/>
    <w:pPr>
      <w:tabs>
        <w:tab w:val="center" w:pos="4536"/>
        <w:tab w:val="right" w:pos="9072"/>
      </w:tabs>
      <w:spacing w:line="240" w:lineRule="auto"/>
      <w:ind w:firstLine="425"/>
    </w:pPr>
  </w:style>
  <w:style w:type="character" w:customStyle="1" w:styleId="NagwekZnak">
    <w:name w:val="Nagłówek Znak"/>
    <w:basedOn w:val="Domylnaczcionkaakapitu"/>
    <w:link w:val="Nagwek"/>
    <w:uiPriority w:val="99"/>
    <w:rsid w:val="001E1A32"/>
    <w:rPr>
      <w:rFonts w:ascii="Century Gothic" w:hAnsi="Century Gothic"/>
      <w:sz w:val="20"/>
    </w:rPr>
  </w:style>
  <w:style w:type="paragraph" w:styleId="Stopka">
    <w:name w:val="footer"/>
    <w:basedOn w:val="Normalny"/>
    <w:link w:val="StopkaZnak"/>
    <w:uiPriority w:val="99"/>
    <w:unhideWhenUsed/>
    <w:rsid w:val="001E1A32"/>
    <w:pPr>
      <w:tabs>
        <w:tab w:val="center" w:pos="4536"/>
        <w:tab w:val="right" w:pos="9072"/>
      </w:tabs>
      <w:spacing w:line="240" w:lineRule="auto"/>
      <w:ind w:firstLine="425"/>
    </w:pPr>
  </w:style>
  <w:style w:type="character" w:customStyle="1" w:styleId="StopkaZnak">
    <w:name w:val="Stopka Znak"/>
    <w:basedOn w:val="Domylnaczcionkaakapitu"/>
    <w:link w:val="Stopka"/>
    <w:uiPriority w:val="99"/>
    <w:rsid w:val="001E1A32"/>
    <w:rPr>
      <w:rFonts w:ascii="Century Gothic" w:hAnsi="Century Gothic"/>
      <w:sz w:val="20"/>
    </w:rPr>
  </w:style>
  <w:style w:type="paragraph" w:styleId="Tekstdymka">
    <w:name w:val="Balloon Text"/>
    <w:basedOn w:val="Normalny"/>
    <w:link w:val="TekstdymkaZnak"/>
    <w:uiPriority w:val="99"/>
    <w:semiHidden/>
    <w:unhideWhenUsed/>
    <w:rsid w:val="001E1A32"/>
    <w:pPr>
      <w:spacing w:line="240" w:lineRule="auto"/>
      <w:ind w:firstLine="425"/>
    </w:pPr>
    <w:rPr>
      <w:rFonts w:ascii="Tahoma" w:hAnsi="Tahoma" w:cs="Tahoma"/>
      <w:szCs w:val="16"/>
    </w:rPr>
  </w:style>
  <w:style w:type="character" w:customStyle="1" w:styleId="TekstdymkaZnak">
    <w:name w:val="Tekst dymka Znak"/>
    <w:basedOn w:val="Domylnaczcionkaakapitu"/>
    <w:link w:val="Tekstdymka"/>
    <w:uiPriority w:val="99"/>
    <w:semiHidden/>
    <w:rsid w:val="001E1A32"/>
    <w:rPr>
      <w:rFonts w:ascii="Tahoma" w:hAnsi="Tahoma" w:cs="Tahoma"/>
      <w:sz w:val="16"/>
      <w:szCs w:val="16"/>
    </w:rPr>
  </w:style>
  <w:style w:type="paragraph" w:styleId="Tekstprzypisukocowego">
    <w:name w:val="endnote text"/>
    <w:basedOn w:val="Normalny"/>
    <w:link w:val="TekstprzypisukocowegoZnak"/>
    <w:uiPriority w:val="99"/>
    <w:semiHidden/>
    <w:unhideWhenUsed/>
    <w:rsid w:val="001E1A32"/>
    <w:pPr>
      <w:spacing w:line="240" w:lineRule="auto"/>
      <w:ind w:firstLine="425"/>
    </w:pPr>
    <w:rPr>
      <w:szCs w:val="20"/>
    </w:rPr>
  </w:style>
  <w:style w:type="character" w:customStyle="1" w:styleId="TekstprzypisukocowegoZnak">
    <w:name w:val="Tekst przypisu końcowego Znak"/>
    <w:basedOn w:val="Domylnaczcionkaakapitu"/>
    <w:link w:val="Tekstprzypisukocowego"/>
    <w:uiPriority w:val="99"/>
    <w:semiHidden/>
    <w:rsid w:val="001E1A32"/>
    <w:rPr>
      <w:rFonts w:ascii="Century Gothic" w:hAnsi="Century Gothic"/>
      <w:sz w:val="20"/>
      <w:szCs w:val="20"/>
    </w:rPr>
  </w:style>
  <w:style w:type="character" w:styleId="Odwoanieprzypisukocowego">
    <w:name w:val="endnote reference"/>
    <w:basedOn w:val="Domylnaczcionkaakapitu"/>
    <w:uiPriority w:val="99"/>
    <w:semiHidden/>
    <w:unhideWhenUsed/>
    <w:rsid w:val="001E1A32"/>
    <w:rPr>
      <w:vertAlign w:val="superscript"/>
    </w:rPr>
  </w:style>
  <w:style w:type="paragraph" w:customStyle="1" w:styleId="Standard">
    <w:name w:val="Standard"/>
    <w:rsid w:val="001E1A32"/>
    <w:pPr>
      <w:suppressAutoHyphens/>
      <w:autoSpaceDN w:val="0"/>
      <w:spacing w:after="0" w:line="240" w:lineRule="auto"/>
      <w:textAlignment w:val="baseline"/>
    </w:pPr>
    <w:rPr>
      <w:rFonts w:ascii="Liberation Serif" w:eastAsia="NSimSun" w:hAnsi="Liberation Serif" w:cs="Lucida Sans"/>
      <w:kern w:val="3"/>
      <w:sz w:val="24"/>
      <w:szCs w:val="24"/>
      <w:lang w:eastAsia="zh-CN" w:bidi="hi-IN"/>
    </w:rPr>
  </w:style>
  <w:style w:type="paragraph" w:styleId="Tekstpodstawowy3">
    <w:name w:val="Body Text 3"/>
    <w:basedOn w:val="Normalny"/>
    <w:link w:val="Tekstpodstawowy3Znak"/>
    <w:uiPriority w:val="99"/>
    <w:semiHidden/>
    <w:unhideWhenUsed/>
    <w:rsid w:val="001E1A32"/>
    <w:pPr>
      <w:spacing w:after="120"/>
    </w:pPr>
    <w:rPr>
      <w:szCs w:val="16"/>
    </w:rPr>
  </w:style>
  <w:style w:type="character" w:customStyle="1" w:styleId="Tekstpodstawowy3Znak">
    <w:name w:val="Tekst podstawowy 3 Znak"/>
    <w:basedOn w:val="Domylnaczcionkaakapitu"/>
    <w:link w:val="Tekstpodstawowy3"/>
    <w:uiPriority w:val="99"/>
    <w:semiHidden/>
    <w:rsid w:val="001E1A32"/>
    <w:rPr>
      <w:rFonts w:ascii="Century Gothic" w:hAnsi="Century Gothic"/>
      <w:sz w:val="16"/>
      <w:szCs w:val="16"/>
    </w:rPr>
  </w:style>
  <w:style w:type="paragraph" w:styleId="Nagwekspisutreci">
    <w:name w:val="TOC Heading"/>
    <w:basedOn w:val="Nagwek1"/>
    <w:next w:val="Normalny"/>
    <w:uiPriority w:val="39"/>
    <w:semiHidden/>
    <w:unhideWhenUsed/>
    <w:qFormat/>
    <w:rsid w:val="001F2AC3"/>
    <w:pPr>
      <w:ind w:firstLine="0"/>
      <w:outlineLvl w:val="9"/>
    </w:pPr>
    <w:rPr>
      <w:rFonts w:asciiTheme="majorHAnsi" w:hAnsiTheme="majorHAnsi"/>
      <w:color w:val="365F91" w:themeColor="accent1" w:themeShade="BF"/>
      <w:sz w:val="28"/>
      <w:lang w:eastAsia="pl-PL"/>
    </w:rPr>
  </w:style>
  <w:style w:type="paragraph" w:styleId="Spistreci2">
    <w:name w:val="toc 2"/>
    <w:basedOn w:val="Normalny"/>
    <w:next w:val="Normalny"/>
    <w:autoRedefine/>
    <w:uiPriority w:val="39"/>
    <w:unhideWhenUsed/>
    <w:rsid w:val="001F2AC3"/>
    <w:pPr>
      <w:spacing w:after="100"/>
      <w:ind w:left="200"/>
    </w:pPr>
  </w:style>
  <w:style w:type="paragraph" w:styleId="Spistreci1">
    <w:name w:val="toc 1"/>
    <w:basedOn w:val="Normalny"/>
    <w:next w:val="Normalny"/>
    <w:autoRedefine/>
    <w:uiPriority w:val="39"/>
    <w:unhideWhenUsed/>
    <w:rsid w:val="00474775"/>
    <w:pPr>
      <w:tabs>
        <w:tab w:val="right" w:leader="dot" w:pos="9062"/>
      </w:tabs>
      <w:spacing w:after="100"/>
    </w:pPr>
    <w:rPr>
      <w:b/>
      <w:noProof/>
      <w:szCs w:val="16"/>
    </w:rPr>
  </w:style>
  <w:style w:type="character" w:styleId="Hipercze">
    <w:name w:val="Hyperlink"/>
    <w:basedOn w:val="Domylnaczcionkaakapitu"/>
    <w:uiPriority w:val="99"/>
    <w:unhideWhenUsed/>
    <w:rsid w:val="001F2AC3"/>
    <w:rPr>
      <w:color w:val="0000FF" w:themeColor="hyperlink"/>
      <w:u w:val="single"/>
    </w:rPr>
  </w:style>
  <w:style w:type="character" w:customStyle="1" w:styleId="Nagwek3Znak">
    <w:name w:val="Nagłówek 3 Znak"/>
    <w:basedOn w:val="Domylnaczcionkaakapitu"/>
    <w:link w:val="Nagwek3"/>
    <w:uiPriority w:val="9"/>
    <w:rsid w:val="009B75D9"/>
    <w:rPr>
      <w:rFonts w:ascii="Century Gothic" w:eastAsiaTheme="majorEastAsia" w:hAnsi="Century Gothic" w:cstheme="majorBidi"/>
      <w:b/>
      <w:bCs/>
      <w:sz w:val="16"/>
    </w:rPr>
  </w:style>
  <w:style w:type="paragraph" w:styleId="Spistreci3">
    <w:name w:val="toc 3"/>
    <w:basedOn w:val="Normalny"/>
    <w:next w:val="Normalny"/>
    <w:link w:val="Spistreci3Znak"/>
    <w:autoRedefine/>
    <w:uiPriority w:val="39"/>
    <w:unhideWhenUsed/>
    <w:rsid w:val="00D74E65"/>
    <w:pPr>
      <w:tabs>
        <w:tab w:val="right" w:leader="dot" w:pos="9062"/>
      </w:tabs>
      <w:spacing w:after="100"/>
      <w:ind w:left="400"/>
    </w:pPr>
    <w:rPr>
      <w:rFonts w:ascii="Arial" w:hAnsi="Arial" w:cs="Arial"/>
      <w:noProof/>
      <w:szCs w:val="16"/>
    </w:rPr>
  </w:style>
  <w:style w:type="table" w:styleId="Tabela-Siatka">
    <w:name w:val="Table Grid"/>
    <w:basedOn w:val="Standardowy"/>
    <w:uiPriority w:val="59"/>
    <w:rsid w:val="00A813A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rzypisudolnego">
    <w:name w:val="footnote text"/>
    <w:basedOn w:val="Normalny"/>
    <w:link w:val="TekstprzypisudolnegoZnak"/>
    <w:uiPriority w:val="99"/>
    <w:semiHidden/>
    <w:unhideWhenUsed/>
    <w:rsid w:val="002A741E"/>
    <w:pPr>
      <w:spacing w:line="240" w:lineRule="auto"/>
    </w:pPr>
    <w:rPr>
      <w:szCs w:val="20"/>
    </w:rPr>
  </w:style>
  <w:style w:type="character" w:customStyle="1" w:styleId="TekstprzypisudolnegoZnak">
    <w:name w:val="Tekst przypisu dolnego Znak"/>
    <w:basedOn w:val="Domylnaczcionkaakapitu"/>
    <w:link w:val="Tekstprzypisudolnego"/>
    <w:uiPriority w:val="99"/>
    <w:semiHidden/>
    <w:rsid w:val="002A741E"/>
    <w:rPr>
      <w:rFonts w:ascii="Century Gothic" w:hAnsi="Century Gothic"/>
      <w:sz w:val="20"/>
      <w:szCs w:val="20"/>
    </w:rPr>
  </w:style>
  <w:style w:type="character" w:styleId="Odwoanieprzypisudolnego">
    <w:name w:val="footnote reference"/>
    <w:basedOn w:val="Domylnaczcionkaakapitu"/>
    <w:uiPriority w:val="99"/>
    <w:semiHidden/>
    <w:unhideWhenUsed/>
    <w:rsid w:val="002A741E"/>
    <w:rPr>
      <w:vertAlign w:val="superscript"/>
    </w:rPr>
  </w:style>
  <w:style w:type="paragraph" w:customStyle="1" w:styleId="AN">
    <w:name w:val="AN"/>
    <w:basedOn w:val="Spistreci3"/>
    <w:link w:val="ANZnak"/>
    <w:qFormat/>
    <w:rsid w:val="006E01BE"/>
    <w:rPr>
      <w:rFonts w:cstheme="minorHAnsi"/>
    </w:rPr>
  </w:style>
  <w:style w:type="character" w:customStyle="1" w:styleId="Spistreci3Znak">
    <w:name w:val="Spis treści 3 Znak"/>
    <w:basedOn w:val="Domylnaczcionkaakapitu"/>
    <w:link w:val="Spistreci3"/>
    <w:uiPriority w:val="39"/>
    <w:rsid w:val="00D74E65"/>
    <w:rPr>
      <w:rFonts w:ascii="Arial" w:hAnsi="Arial" w:cs="Arial"/>
      <w:noProof/>
      <w:sz w:val="16"/>
      <w:szCs w:val="16"/>
    </w:rPr>
  </w:style>
  <w:style w:type="character" w:customStyle="1" w:styleId="ANZnak">
    <w:name w:val="AN Znak"/>
    <w:basedOn w:val="Spistreci3Znak"/>
    <w:link w:val="AN"/>
    <w:rsid w:val="006E01BE"/>
    <w:rPr>
      <w:rFonts w:ascii="Century Gothic" w:hAnsi="Century Gothic" w:cstheme="minorHAnsi"/>
      <w:noProof/>
      <w:sz w:val="16"/>
      <w:szCs w:val="16"/>
    </w:rPr>
  </w:style>
  <w:style w:type="paragraph" w:customStyle="1" w:styleId="LO-normal">
    <w:name w:val="LO-normal"/>
    <w:qFormat/>
    <w:rsid w:val="0048498B"/>
    <w:pPr>
      <w:suppressAutoHyphens/>
      <w:spacing w:after="0"/>
    </w:pPr>
    <w:rPr>
      <w:rFonts w:ascii="Arial" w:eastAsia="Arial" w:hAnsi="Arial" w:cs="Arial"/>
      <w:lang w:val="pl" w:eastAsia="zh-CN" w:bidi="hi-IN"/>
    </w:rPr>
  </w:style>
  <w:style w:type="table" w:customStyle="1" w:styleId="TableNormal">
    <w:name w:val="Table Normal"/>
    <w:rsid w:val="0048498B"/>
    <w:pPr>
      <w:suppressAutoHyphens/>
      <w:spacing w:after="0" w:line="240" w:lineRule="auto"/>
    </w:pPr>
    <w:rPr>
      <w:rFonts w:ascii="Arial" w:eastAsia="Arial" w:hAnsi="Arial" w:cs="Arial"/>
      <w:lang w:val="pl" w:eastAsia="zh-CN" w:bidi="hi-IN"/>
    </w:rPr>
    <w:tblPr>
      <w:tblCellMar>
        <w:top w:w="0" w:type="dxa"/>
        <w:left w:w="0" w:type="dxa"/>
        <w:bottom w:w="0" w:type="dxa"/>
        <w:right w:w="0" w:type="dxa"/>
      </w:tblCellMar>
    </w:tblPr>
  </w:style>
  <w:style w:type="character" w:customStyle="1" w:styleId="fontstyle01">
    <w:name w:val="fontstyle01"/>
    <w:basedOn w:val="Domylnaczcionkaakapitu"/>
    <w:rsid w:val="00E262DD"/>
    <w:rPr>
      <w:rFonts w:ascii="CIDFont+F4" w:hAnsi="CIDFont+F4" w:hint="default"/>
      <w:b w:val="0"/>
      <w:bCs w:val="0"/>
      <w:i w:val="0"/>
      <w:iCs w:val="0"/>
      <w:color w:val="000000"/>
      <w:sz w:val="24"/>
      <w:szCs w:val="24"/>
    </w:rPr>
  </w:style>
  <w:style w:type="character" w:customStyle="1" w:styleId="fontstyle21">
    <w:name w:val="fontstyle21"/>
    <w:basedOn w:val="Domylnaczcionkaakapitu"/>
    <w:rsid w:val="00E262DD"/>
    <w:rPr>
      <w:rFonts w:ascii="CIDFont+F1" w:hAnsi="CIDFont+F1" w:hint="default"/>
      <w:b w:val="0"/>
      <w:bCs w:val="0"/>
      <w:i w:val="0"/>
      <w:iCs w:val="0"/>
      <w:color w:val="000000"/>
      <w:sz w:val="24"/>
      <w:szCs w:val="24"/>
    </w:rPr>
  </w:style>
  <w:style w:type="character" w:customStyle="1" w:styleId="fontstyle31">
    <w:name w:val="fontstyle31"/>
    <w:basedOn w:val="Domylnaczcionkaakapitu"/>
    <w:rsid w:val="00E262DD"/>
    <w:rPr>
      <w:rFonts w:ascii="CIDFont+F3" w:hAnsi="CIDFont+F3" w:hint="default"/>
      <w:b/>
      <w:bCs/>
      <w:i w:val="0"/>
      <w:iCs w:val="0"/>
      <w:color w:val="000000"/>
      <w:sz w:val="24"/>
      <w:szCs w:val="24"/>
    </w:rPr>
  </w:style>
  <w:style w:type="paragraph" w:styleId="NormalnyWeb">
    <w:name w:val="Normal (Web)"/>
    <w:basedOn w:val="Normalny"/>
    <w:uiPriority w:val="99"/>
    <w:unhideWhenUsed/>
    <w:rsid w:val="006E2807"/>
    <w:pPr>
      <w:spacing w:before="100" w:beforeAutospacing="1" w:after="100" w:afterAutospacing="1" w:line="240" w:lineRule="auto"/>
      <w:jc w:val="left"/>
    </w:pPr>
    <w:rPr>
      <w:rFonts w:ascii="Times New Roman" w:eastAsia="Times New Roman" w:hAnsi="Times New Roman" w:cs="Times New Roman"/>
      <w:sz w:val="24"/>
      <w:szCs w:val="24"/>
      <w:lang w:eastAsia="pl-PL"/>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annotation reference"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9B6032"/>
    <w:pPr>
      <w:spacing w:after="0"/>
      <w:jc w:val="both"/>
    </w:pPr>
    <w:rPr>
      <w:rFonts w:ascii="Century Gothic" w:hAnsi="Century Gothic"/>
      <w:sz w:val="16"/>
    </w:rPr>
  </w:style>
  <w:style w:type="paragraph" w:styleId="Nagwek1">
    <w:name w:val="heading 1"/>
    <w:basedOn w:val="Normalny"/>
    <w:next w:val="Normalny"/>
    <w:link w:val="Nagwek1Znak"/>
    <w:uiPriority w:val="9"/>
    <w:qFormat/>
    <w:rsid w:val="000A54D3"/>
    <w:pPr>
      <w:keepNext/>
      <w:keepLines/>
      <w:spacing w:before="480"/>
      <w:ind w:firstLine="425"/>
      <w:outlineLvl w:val="0"/>
    </w:pPr>
    <w:rPr>
      <w:rFonts w:eastAsiaTheme="majorEastAsia" w:cstheme="majorBidi"/>
      <w:b/>
      <w:bCs/>
      <w:color w:val="000000" w:themeColor="text1"/>
      <w:sz w:val="20"/>
      <w:szCs w:val="28"/>
    </w:rPr>
  </w:style>
  <w:style w:type="paragraph" w:styleId="Nagwek2">
    <w:name w:val="heading 2"/>
    <w:basedOn w:val="Normalny"/>
    <w:next w:val="Normalny"/>
    <w:link w:val="Nagwek2Znak"/>
    <w:uiPriority w:val="9"/>
    <w:unhideWhenUsed/>
    <w:qFormat/>
    <w:rsid w:val="001E1A32"/>
    <w:pPr>
      <w:keepNext/>
      <w:keepLines/>
      <w:spacing w:before="200"/>
      <w:ind w:firstLine="425"/>
      <w:outlineLvl w:val="1"/>
    </w:pPr>
    <w:rPr>
      <w:rFonts w:eastAsiaTheme="majorEastAsia" w:cstheme="majorBidi"/>
      <w:b/>
      <w:bCs/>
      <w:sz w:val="22"/>
      <w:szCs w:val="26"/>
    </w:rPr>
  </w:style>
  <w:style w:type="paragraph" w:styleId="Nagwek3">
    <w:name w:val="heading 3"/>
    <w:basedOn w:val="Normalny"/>
    <w:next w:val="Normalny"/>
    <w:link w:val="Nagwek3Znak"/>
    <w:uiPriority w:val="9"/>
    <w:unhideWhenUsed/>
    <w:qFormat/>
    <w:rsid w:val="009B75D9"/>
    <w:pPr>
      <w:keepNext/>
      <w:keepLines/>
      <w:spacing w:before="200"/>
      <w:outlineLvl w:val="2"/>
    </w:pPr>
    <w:rPr>
      <w:rFonts w:eastAsiaTheme="majorEastAsia" w:cstheme="majorBidi"/>
      <w:b/>
      <w:bC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0A54D3"/>
    <w:rPr>
      <w:rFonts w:ascii="Century Gothic" w:eastAsiaTheme="majorEastAsia" w:hAnsi="Century Gothic" w:cstheme="majorBidi"/>
      <w:b/>
      <w:bCs/>
      <w:color w:val="000000" w:themeColor="text1"/>
      <w:sz w:val="20"/>
      <w:szCs w:val="28"/>
    </w:rPr>
  </w:style>
  <w:style w:type="character" w:customStyle="1" w:styleId="Nagwek2Znak">
    <w:name w:val="Nagłówek 2 Znak"/>
    <w:basedOn w:val="Domylnaczcionkaakapitu"/>
    <w:link w:val="Nagwek2"/>
    <w:uiPriority w:val="9"/>
    <w:rsid w:val="001E1A32"/>
    <w:rPr>
      <w:rFonts w:ascii="Century Gothic" w:eastAsiaTheme="majorEastAsia" w:hAnsi="Century Gothic" w:cstheme="majorBidi"/>
      <w:b/>
      <w:bCs/>
      <w:szCs w:val="26"/>
    </w:rPr>
  </w:style>
  <w:style w:type="paragraph" w:customStyle="1" w:styleId="Default">
    <w:name w:val="Default"/>
    <w:rsid w:val="001E1A32"/>
    <w:pPr>
      <w:autoSpaceDE w:val="0"/>
      <w:autoSpaceDN w:val="0"/>
      <w:adjustRightInd w:val="0"/>
      <w:spacing w:after="0" w:line="240" w:lineRule="auto"/>
      <w:ind w:firstLine="425"/>
    </w:pPr>
    <w:rPr>
      <w:rFonts w:ascii="Times New Roman" w:hAnsi="Times New Roman" w:cs="Times New Roman"/>
      <w:color w:val="000000"/>
      <w:sz w:val="24"/>
      <w:szCs w:val="24"/>
    </w:rPr>
  </w:style>
  <w:style w:type="paragraph" w:styleId="Akapitzlist">
    <w:name w:val="List Paragraph"/>
    <w:basedOn w:val="Normalny"/>
    <w:uiPriority w:val="34"/>
    <w:qFormat/>
    <w:rsid w:val="001E1A32"/>
    <w:pPr>
      <w:ind w:left="720" w:firstLine="425"/>
      <w:contextualSpacing/>
    </w:pPr>
  </w:style>
  <w:style w:type="character" w:styleId="Odwoaniedokomentarza">
    <w:name w:val="annotation reference"/>
    <w:rsid w:val="001E1A32"/>
    <w:rPr>
      <w:sz w:val="16"/>
    </w:rPr>
  </w:style>
  <w:style w:type="character" w:styleId="Pogrubienie">
    <w:name w:val="Strong"/>
    <w:basedOn w:val="Domylnaczcionkaakapitu"/>
    <w:uiPriority w:val="22"/>
    <w:qFormat/>
    <w:rsid w:val="001E1A32"/>
    <w:rPr>
      <w:b/>
      <w:bCs/>
    </w:rPr>
  </w:style>
  <w:style w:type="paragraph" w:customStyle="1" w:styleId="artykul7srodtytul">
    <w:name w:val="artykul7srodtytul"/>
    <w:basedOn w:val="Normalny"/>
    <w:rsid w:val="001E1A32"/>
    <w:pPr>
      <w:spacing w:before="100" w:beforeAutospacing="1" w:after="100" w:afterAutospacing="1" w:line="240" w:lineRule="auto"/>
      <w:ind w:firstLine="425"/>
    </w:pPr>
    <w:rPr>
      <w:rFonts w:ascii="Times New Roman" w:eastAsia="Times New Roman" w:hAnsi="Times New Roman" w:cs="Times New Roman"/>
      <w:sz w:val="24"/>
      <w:szCs w:val="24"/>
      <w:lang w:eastAsia="pl-PL"/>
    </w:rPr>
  </w:style>
  <w:style w:type="paragraph" w:styleId="Tekstpodstawowy">
    <w:name w:val="Body Text"/>
    <w:basedOn w:val="Normalny"/>
    <w:link w:val="TekstpodstawowyZnak"/>
    <w:rsid w:val="001E1A32"/>
    <w:pPr>
      <w:suppressAutoHyphens/>
      <w:spacing w:after="120" w:line="240" w:lineRule="auto"/>
      <w:ind w:firstLine="425"/>
    </w:pPr>
    <w:rPr>
      <w:rFonts w:ascii="Arial" w:eastAsia="Times New Roman" w:hAnsi="Arial" w:cs="Arial"/>
      <w:kern w:val="1"/>
      <w:sz w:val="24"/>
      <w:szCs w:val="24"/>
      <w:lang w:eastAsia="ar-SA"/>
    </w:rPr>
  </w:style>
  <w:style w:type="character" w:customStyle="1" w:styleId="TekstpodstawowyZnak">
    <w:name w:val="Tekst podstawowy Znak"/>
    <w:basedOn w:val="Domylnaczcionkaakapitu"/>
    <w:link w:val="Tekstpodstawowy"/>
    <w:rsid w:val="001E1A32"/>
    <w:rPr>
      <w:rFonts w:ascii="Arial" w:eastAsia="Times New Roman" w:hAnsi="Arial" w:cs="Arial"/>
      <w:kern w:val="1"/>
      <w:sz w:val="24"/>
      <w:szCs w:val="24"/>
      <w:lang w:eastAsia="ar-SA"/>
    </w:rPr>
  </w:style>
  <w:style w:type="paragraph" w:styleId="Nagwek">
    <w:name w:val="header"/>
    <w:basedOn w:val="Normalny"/>
    <w:link w:val="NagwekZnak"/>
    <w:uiPriority w:val="99"/>
    <w:unhideWhenUsed/>
    <w:rsid w:val="001E1A32"/>
    <w:pPr>
      <w:tabs>
        <w:tab w:val="center" w:pos="4536"/>
        <w:tab w:val="right" w:pos="9072"/>
      </w:tabs>
      <w:spacing w:line="240" w:lineRule="auto"/>
      <w:ind w:firstLine="425"/>
    </w:pPr>
  </w:style>
  <w:style w:type="character" w:customStyle="1" w:styleId="NagwekZnak">
    <w:name w:val="Nagłówek Znak"/>
    <w:basedOn w:val="Domylnaczcionkaakapitu"/>
    <w:link w:val="Nagwek"/>
    <w:uiPriority w:val="99"/>
    <w:rsid w:val="001E1A32"/>
    <w:rPr>
      <w:rFonts w:ascii="Century Gothic" w:hAnsi="Century Gothic"/>
      <w:sz w:val="20"/>
    </w:rPr>
  </w:style>
  <w:style w:type="paragraph" w:styleId="Stopka">
    <w:name w:val="footer"/>
    <w:basedOn w:val="Normalny"/>
    <w:link w:val="StopkaZnak"/>
    <w:uiPriority w:val="99"/>
    <w:unhideWhenUsed/>
    <w:rsid w:val="001E1A32"/>
    <w:pPr>
      <w:tabs>
        <w:tab w:val="center" w:pos="4536"/>
        <w:tab w:val="right" w:pos="9072"/>
      </w:tabs>
      <w:spacing w:line="240" w:lineRule="auto"/>
      <w:ind w:firstLine="425"/>
    </w:pPr>
  </w:style>
  <w:style w:type="character" w:customStyle="1" w:styleId="StopkaZnak">
    <w:name w:val="Stopka Znak"/>
    <w:basedOn w:val="Domylnaczcionkaakapitu"/>
    <w:link w:val="Stopka"/>
    <w:uiPriority w:val="99"/>
    <w:rsid w:val="001E1A32"/>
    <w:rPr>
      <w:rFonts w:ascii="Century Gothic" w:hAnsi="Century Gothic"/>
      <w:sz w:val="20"/>
    </w:rPr>
  </w:style>
  <w:style w:type="paragraph" w:styleId="Tekstdymka">
    <w:name w:val="Balloon Text"/>
    <w:basedOn w:val="Normalny"/>
    <w:link w:val="TekstdymkaZnak"/>
    <w:uiPriority w:val="99"/>
    <w:semiHidden/>
    <w:unhideWhenUsed/>
    <w:rsid w:val="001E1A32"/>
    <w:pPr>
      <w:spacing w:line="240" w:lineRule="auto"/>
      <w:ind w:firstLine="425"/>
    </w:pPr>
    <w:rPr>
      <w:rFonts w:ascii="Tahoma" w:hAnsi="Tahoma" w:cs="Tahoma"/>
      <w:szCs w:val="16"/>
    </w:rPr>
  </w:style>
  <w:style w:type="character" w:customStyle="1" w:styleId="TekstdymkaZnak">
    <w:name w:val="Tekst dymka Znak"/>
    <w:basedOn w:val="Domylnaczcionkaakapitu"/>
    <w:link w:val="Tekstdymka"/>
    <w:uiPriority w:val="99"/>
    <w:semiHidden/>
    <w:rsid w:val="001E1A32"/>
    <w:rPr>
      <w:rFonts w:ascii="Tahoma" w:hAnsi="Tahoma" w:cs="Tahoma"/>
      <w:sz w:val="16"/>
      <w:szCs w:val="16"/>
    </w:rPr>
  </w:style>
  <w:style w:type="paragraph" w:styleId="Tekstprzypisukocowego">
    <w:name w:val="endnote text"/>
    <w:basedOn w:val="Normalny"/>
    <w:link w:val="TekstprzypisukocowegoZnak"/>
    <w:uiPriority w:val="99"/>
    <w:semiHidden/>
    <w:unhideWhenUsed/>
    <w:rsid w:val="001E1A32"/>
    <w:pPr>
      <w:spacing w:line="240" w:lineRule="auto"/>
      <w:ind w:firstLine="425"/>
    </w:pPr>
    <w:rPr>
      <w:szCs w:val="20"/>
    </w:rPr>
  </w:style>
  <w:style w:type="character" w:customStyle="1" w:styleId="TekstprzypisukocowegoZnak">
    <w:name w:val="Tekst przypisu końcowego Znak"/>
    <w:basedOn w:val="Domylnaczcionkaakapitu"/>
    <w:link w:val="Tekstprzypisukocowego"/>
    <w:uiPriority w:val="99"/>
    <w:semiHidden/>
    <w:rsid w:val="001E1A32"/>
    <w:rPr>
      <w:rFonts w:ascii="Century Gothic" w:hAnsi="Century Gothic"/>
      <w:sz w:val="20"/>
      <w:szCs w:val="20"/>
    </w:rPr>
  </w:style>
  <w:style w:type="character" w:styleId="Odwoanieprzypisukocowego">
    <w:name w:val="endnote reference"/>
    <w:basedOn w:val="Domylnaczcionkaakapitu"/>
    <w:uiPriority w:val="99"/>
    <w:semiHidden/>
    <w:unhideWhenUsed/>
    <w:rsid w:val="001E1A32"/>
    <w:rPr>
      <w:vertAlign w:val="superscript"/>
    </w:rPr>
  </w:style>
  <w:style w:type="paragraph" w:customStyle="1" w:styleId="Standard">
    <w:name w:val="Standard"/>
    <w:rsid w:val="001E1A32"/>
    <w:pPr>
      <w:suppressAutoHyphens/>
      <w:autoSpaceDN w:val="0"/>
      <w:spacing w:after="0" w:line="240" w:lineRule="auto"/>
      <w:textAlignment w:val="baseline"/>
    </w:pPr>
    <w:rPr>
      <w:rFonts w:ascii="Liberation Serif" w:eastAsia="NSimSun" w:hAnsi="Liberation Serif" w:cs="Lucida Sans"/>
      <w:kern w:val="3"/>
      <w:sz w:val="24"/>
      <w:szCs w:val="24"/>
      <w:lang w:eastAsia="zh-CN" w:bidi="hi-IN"/>
    </w:rPr>
  </w:style>
  <w:style w:type="paragraph" w:styleId="Tekstpodstawowy3">
    <w:name w:val="Body Text 3"/>
    <w:basedOn w:val="Normalny"/>
    <w:link w:val="Tekstpodstawowy3Znak"/>
    <w:uiPriority w:val="99"/>
    <w:semiHidden/>
    <w:unhideWhenUsed/>
    <w:rsid w:val="001E1A32"/>
    <w:pPr>
      <w:spacing w:after="120"/>
    </w:pPr>
    <w:rPr>
      <w:szCs w:val="16"/>
    </w:rPr>
  </w:style>
  <w:style w:type="character" w:customStyle="1" w:styleId="Tekstpodstawowy3Znak">
    <w:name w:val="Tekst podstawowy 3 Znak"/>
    <w:basedOn w:val="Domylnaczcionkaakapitu"/>
    <w:link w:val="Tekstpodstawowy3"/>
    <w:uiPriority w:val="99"/>
    <w:semiHidden/>
    <w:rsid w:val="001E1A32"/>
    <w:rPr>
      <w:rFonts w:ascii="Century Gothic" w:hAnsi="Century Gothic"/>
      <w:sz w:val="16"/>
      <w:szCs w:val="16"/>
    </w:rPr>
  </w:style>
  <w:style w:type="paragraph" w:styleId="Nagwekspisutreci">
    <w:name w:val="TOC Heading"/>
    <w:basedOn w:val="Nagwek1"/>
    <w:next w:val="Normalny"/>
    <w:uiPriority w:val="39"/>
    <w:semiHidden/>
    <w:unhideWhenUsed/>
    <w:qFormat/>
    <w:rsid w:val="001F2AC3"/>
    <w:pPr>
      <w:ind w:firstLine="0"/>
      <w:outlineLvl w:val="9"/>
    </w:pPr>
    <w:rPr>
      <w:rFonts w:asciiTheme="majorHAnsi" w:hAnsiTheme="majorHAnsi"/>
      <w:color w:val="365F91" w:themeColor="accent1" w:themeShade="BF"/>
      <w:sz w:val="28"/>
      <w:lang w:eastAsia="pl-PL"/>
    </w:rPr>
  </w:style>
  <w:style w:type="paragraph" w:styleId="Spistreci2">
    <w:name w:val="toc 2"/>
    <w:basedOn w:val="Normalny"/>
    <w:next w:val="Normalny"/>
    <w:autoRedefine/>
    <w:uiPriority w:val="39"/>
    <w:unhideWhenUsed/>
    <w:rsid w:val="001F2AC3"/>
    <w:pPr>
      <w:spacing w:after="100"/>
      <w:ind w:left="200"/>
    </w:pPr>
  </w:style>
  <w:style w:type="paragraph" w:styleId="Spistreci1">
    <w:name w:val="toc 1"/>
    <w:basedOn w:val="Normalny"/>
    <w:next w:val="Normalny"/>
    <w:autoRedefine/>
    <w:uiPriority w:val="39"/>
    <w:unhideWhenUsed/>
    <w:rsid w:val="00474775"/>
    <w:pPr>
      <w:tabs>
        <w:tab w:val="right" w:leader="dot" w:pos="9062"/>
      </w:tabs>
      <w:spacing w:after="100"/>
    </w:pPr>
    <w:rPr>
      <w:b/>
      <w:noProof/>
      <w:szCs w:val="16"/>
    </w:rPr>
  </w:style>
  <w:style w:type="character" w:styleId="Hipercze">
    <w:name w:val="Hyperlink"/>
    <w:basedOn w:val="Domylnaczcionkaakapitu"/>
    <w:uiPriority w:val="99"/>
    <w:unhideWhenUsed/>
    <w:rsid w:val="001F2AC3"/>
    <w:rPr>
      <w:color w:val="0000FF" w:themeColor="hyperlink"/>
      <w:u w:val="single"/>
    </w:rPr>
  </w:style>
  <w:style w:type="character" w:customStyle="1" w:styleId="Nagwek3Znak">
    <w:name w:val="Nagłówek 3 Znak"/>
    <w:basedOn w:val="Domylnaczcionkaakapitu"/>
    <w:link w:val="Nagwek3"/>
    <w:uiPriority w:val="9"/>
    <w:rsid w:val="009B75D9"/>
    <w:rPr>
      <w:rFonts w:ascii="Century Gothic" w:eastAsiaTheme="majorEastAsia" w:hAnsi="Century Gothic" w:cstheme="majorBidi"/>
      <w:b/>
      <w:bCs/>
      <w:sz w:val="16"/>
    </w:rPr>
  </w:style>
  <w:style w:type="paragraph" w:styleId="Spistreci3">
    <w:name w:val="toc 3"/>
    <w:basedOn w:val="Normalny"/>
    <w:next w:val="Normalny"/>
    <w:link w:val="Spistreci3Znak"/>
    <w:autoRedefine/>
    <w:uiPriority w:val="39"/>
    <w:unhideWhenUsed/>
    <w:rsid w:val="00D74E65"/>
    <w:pPr>
      <w:tabs>
        <w:tab w:val="right" w:leader="dot" w:pos="9062"/>
      </w:tabs>
      <w:spacing w:after="100"/>
      <w:ind w:left="400"/>
    </w:pPr>
    <w:rPr>
      <w:rFonts w:ascii="Arial" w:hAnsi="Arial" w:cs="Arial"/>
      <w:noProof/>
      <w:szCs w:val="16"/>
    </w:rPr>
  </w:style>
  <w:style w:type="table" w:styleId="Tabela-Siatka">
    <w:name w:val="Table Grid"/>
    <w:basedOn w:val="Standardowy"/>
    <w:uiPriority w:val="59"/>
    <w:rsid w:val="00A813A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rzypisudolnego">
    <w:name w:val="footnote text"/>
    <w:basedOn w:val="Normalny"/>
    <w:link w:val="TekstprzypisudolnegoZnak"/>
    <w:uiPriority w:val="99"/>
    <w:semiHidden/>
    <w:unhideWhenUsed/>
    <w:rsid w:val="002A741E"/>
    <w:pPr>
      <w:spacing w:line="240" w:lineRule="auto"/>
    </w:pPr>
    <w:rPr>
      <w:szCs w:val="20"/>
    </w:rPr>
  </w:style>
  <w:style w:type="character" w:customStyle="1" w:styleId="TekstprzypisudolnegoZnak">
    <w:name w:val="Tekst przypisu dolnego Znak"/>
    <w:basedOn w:val="Domylnaczcionkaakapitu"/>
    <w:link w:val="Tekstprzypisudolnego"/>
    <w:uiPriority w:val="99"/>
    <w:semiHidden/>
    <w:rsid w:val="002A741E"/>
    <w:rPr>
      <w:rFonts w:ascii="Century Gothic" w:hAnsi="Century Gothic"/>
      <w:sz w:val="20"/>
      <w:szCs w:val="20"/>
    </w:rPr>
  </w:style>
  <w:style w:type="character" w:styleId="Odwoanieprzypisudolnego">
    <w:name w:val="footnote reference"/>
    <w:basedOn w:val="Domylnaczcionkaakapitu"/>
    <w:uiPriority w:val="99"/>
    <w:semiHidden/>
    <w:unhideWhenUsed/>
    <w:rsid w:val="002A741E"/>
    <w:rPr>
      <w:vertAlign w:val="superscript"/>
    </w:rPr>
  </w:style>
  <w:style w:type="paragraph" w:customStyle="1" w:styleId="AN">
    <w:name w:val="AN"/>
    <w:basedOn w:val="Spistreci3"/>
    <w:link w:val="ANZnak"/>
    <w:qFormat/>
    <w:rsid w:val="006E01BE"/>
    <w:rPr>
      <w:rFonts w:cstheme="minorHAnsi"/>
    </w:rPr>
  </w:style>
  <w:style w:type="character" w:customStyle="1" w:styleId="Spistreci3Znak">
    <w:name w:val="Spis treści 3 Znak"/>
    <w:basedOn w:val="Domylnaczcionkaakapitu"/>
    <w:link w:val="Spistreci3"/>
    <w:uiPriority w:val="39"/>
    <w:rsid w:val="00D74E65"/>
    <w:rPr>
      <w:rFonts w:ascii="Arial" w:hAnsi="Arial" w:cs="Arial"/>
      <w:noProof/>
      <w:sz w:val="16"/>
      <w:szCs w:val="16"/>
    </w:rPr>
  </w:style>
  <w:style w:type="character" w:customStyle="1" w:styleId="ANZnak">
    <w:name w:val="AN Znak"/>
    <w:basedOn w:val="Spistreci3Znak"/>
    <w:link w:val="AN"/>
    <w:rsid w:val="006E01BE"/>
    <w:rPr>
      <w:rFonts w:ascii="Century Gothic" w:hAnsi="Century Gothic" w:cstheme="minorHAnsi"/>
      <w:noProof/>
      <w:sz w:val="16"/>
      <w:szCs w:val="16"/>
    </w:rPr>
  </w:style>
  <w:style w:type="paragraph" w:customStyle="1" w:styleId="LO-normal">
    <w:name w:val="LO-normal"/>
    <w:qFormat/>
    <w:rsid w:val="0048498B"/>
    <w:pPr>
      <w:suppressAutoHyphens/>
      <w:spacing w:after="0"/>
    </w:pPr>
    <w:rPr>
      <w:rFonts w:ascii="Arial" w:eastAsia="Arial" w:hAnsi="Arial" w:cs="Arial"/>
      <w:lang w:val="pl" w:eastAsia="zh-CN" w:bidi="hi-IN"/>
    </w:rPr>
  </w:style>
  <w:style w:type="table" w:customStyle="1" w:styleId="TableNormal">
    <w:name w:val="Table Normal"/>
    <w:rsid w:val="0048498B"/>
    <w:pPr>
      <w:suppressAutoHyphens/>
      <w:spacing w:after="0" w:line="240" w:lineRule="auto"/>
    </w:pPr>
    <w:rPr>
      <w:rFonts w:ascii="Arial" w:eastAsia="Arial" w:hAnsi="Arial" w:cs="Arial"/>
      <w:lang w:val="pl" w:eastAsia="zh-CN" w:bidi="hi-IN"/>
    </w:rPr>
    <w:tblPr>
      <w:tblCellMar>
        <w:top w:w="0" w:type="dxa"/>
        <w:left w:w="0" w:type="dxa"/>
        <w:bottom w:w="0" w:type="dxa"/>
        <w:right w:w="0" w:type="dxa"/>
      </w:tblCellMar>
    </w:tblPr>
  </w:style>
  <w:style w:type="character" w:customStyle="1" w:styleId="fontstyle01">
    <w:name w:val="fontstyle01"/>
    <w:basedOn w:val="Domylnaczcionkaakapitu"/>
    <w:rsid w:val="00E262DD"/>
    <w:rPr>
      <w:rFonts w:ascii="CIDFont+F4" w:hAnsi="CIDFont+F4" w:hint="default"/>
      <w:b w:val="0"/>
      <w:bCs w:val="0"/>
      <w:i w:val="0"/>
      <w:iCs w:val="0"/>
      <w:color w:val="000000"/>
      <w:sz w:val="24"/>
      <w:szCs w:val="24"/>
    </w:rPr>
  </w:style>
  <w:style w:type="character" w:customStyle="1" w:styleId="fontstyle21">
    <w:name w:val="fontstyle21"/>
    <w:basedOn w:val="Domylnaczcionkaakapitu"/>
    <w:rsid w:val="00E262DD"/>
    <w:rPr>
      <w:rFonts w:ascii="CIDFont+F1" w:hAnsi="CIDFont+F1" w:hint="default"/>
      <w:b w:val="0"/>
      <w:bCs w:val="0"/>
      <w:i w:val="0"/>
      <w:iCs w:val="0"/>
      <w:color w:val="000000"/>
      <w:sz w:val="24"/>
      <w:szCs w:val="24"/>
    </w:rPr>
  </w:style>
  <w:style w:type="character" w:customStyle="1" w:styleId="fontstyle31">
    <w:name w:val="fontstyle31"/>
    <w:basedOn w:val="Domylnaczcionkaakapitu"/>
    <w:rsid w:val="00E262DD"/>
    <w:rPr>
      <w:rFonts w:ascii="CIDFont+F3" w:hAnsi="CIDFont+F3" w:hint="default"/>
      <w:b/>
      <w:bCs/>
      <w:i w:val="0"/>
      <w:iCs w:val="0"/>
      <w:color w:val="000000"/>
      <w:sz w:val="24"/>
      <w:szCs w:val="24"/>
    </w:rPr>
  </w:style>
  <w:style w:type="paragraph" w:styleId="NormalnyWeb">
    <w:name w:val="Normal (Web)"/>
    <w:basedOn w:val="Normalny"/>
    <w:uiPriority w:val="99"/>
    <w:unhideWhenUsed/>
    <w:rsid w:val="006E2807"/>
    <w:pPr>
      <w:spacing w:before="100" w:beforeAutospacing="1" w:after="100" w:afterAutospacing="1" w:line="240" w:lineRule="auto"/>
      <w:jc w:val="left"/>
    </w:pPr>
    <w:rPr>
      <w:rFonts w:ascii="Times New Roman" w:eastAsia="Times New Roman" w:hAnsi="Times New Roman" w:cs="Times New Roman"/>
      <w:sz w:val="24"/>
      <w:szCs w:val="24"/>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52982638">
      <w:bodyDiv w:val="1"/>
      <w:marLeft w:val="0"/>
      <w:marRight w:val="0"/>
      <w:marTop w:val="0"/>
      <w:marBottom w:val="0"/>
      <w:divBdr>
        <w:top w:val="none" w:sz="0" w:space="0" w:color="auto"/>
        <w:left w:val="none" w:sz="0" w:space="0" w:color="auto"/>
        <w:bottom w:val="none" w:sz="0" w:space="0" w:color="auto"/>
        <w:right w:val="none" w:sz="0" w:space="0" w:color="auto"/>
      </w:divBdr>
    </w:div>
    <w:div w:id="8907295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jpeg"/><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png"/><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footer" Target="footer1.xml"/><Relationship Id="rId10" Type="http://schemas.openxmlformats.org/officeDocument/2006/relationships/image" Target="media/image2.png"/><Relationship Id="rId19" Type="http://schemas.openxmlformats.org/officeDocument/2006/relationships/image" Target="media/image11.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theme" Target="theme/theme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CHICAGO.XSL" StyleName="Chicago"/>
</file>

<file path=customXml/itemProps1.xml><?xml version="1.0" encoding="utf-8"?>
<ds:datastoreItem xmlns:ds="http://schemas.openxmlformats.org/officeDocument/2006/customXml" ds:itemID="{BB426EF0-AE1B-40E3-BABD-73120D3179A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1562</TotalTime>
  <Pages>52</Pages>
  <Words>27831</Words>
  <Characters>166989</Characters>
  <Application>Microsoft Office Word</Application>
  <DocSecurity>0</DocSecurity>
  <Lines>1391</Lines>
  <Paragraphs>388</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194432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Adam Niezgódka</dc:creator>
  <cp:lastModifiedBy>Adam Niezgódka</cp:lastModifiedBy>
  <cp:revision>203</cp:revision>
  <dcterms:created xsi:type="dcterms:W3CDTF">2022-04-07T12:51:00Z</dcterms:created>
  <dcterms:modified xsi:type="dcterms:W3CDTF">2025-09-15T07:51:00Z</dcterms:modified>
</cp:coreProperties>
</file>